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6EAB" w14:textId="77777777" w:rsidR="00A457C8" w:rsidRPr="00AC4E27" w:rsidRDefault="00A457C8" w:rsidP="00CC3653">
      <w:pPr>
        <w:suppressAutoHyphens/>
        <w:autoSpaceDN w:val="0"/>
        <w:spacing w:line="276" w:lineRule="auto"/>
        <w:jc w:val="center"/>
        <w:textAlignment w:val="baseline"/>
        <w:rPr>
          <w:rFonts w:asciiTheme="majorHAnsi" w:hAnsiTheme="majorHAnsi"/>
          <w:b/>
          <w:bCs/>
          <w:strike/>
          <w:color w:val="000000"/>
        </w:rPr>
      </w:pPr>
      <w:bookmarkStart w:id="0" w:name="_GoBack"/>
      <w:bookmarkEnd w:id="0"/>
    </w:p>
    <w:p w14:paraId="51715301" w14:textId="77777777" w:rsidR="00E70488" w:rsidRPr="00AC4E27" w:rsidRDefault="00B01846" w:rsidP="00CC3653">
      <w:pPr>
        <w:suppressAutoHyphens/>
        <w:autoSpaceDN w:val="0"/>
        <w:spacing w:line="276" w:lineRule="auto"/>
        <w:jc w:val="center"/>
        <w:textAlignment w:val="baseline"/>
        <w:rPr>
          <w:rFonts w:asciiTheme="majorHAnsi" w:hAnsiTheme="majorHAnsi"/>
          <w:b/>
          <w:bCs/>
          <w:caps/>
          <w:color w:val="000000"/>
        </w:rPr>
      </w:pPr>
      <w:r w:rsidRPr="00AC4E27">
        <w:rPr>
          <w:rFonts w:asciiTheme="majorHAnsi" w:hAnsiTheme="majorHAnsi"/>
          <w:b/>
          <w:bCs/>
          <w:caps/>
          <w:color w:val="000000"/>
        </w:rPr>
        <w:t>Reagentų ir papildomų priemonių viskoelastiniams tyrimams atlikti su įrangos įsigijimu panaudos būdu</w:t>
      </w:r>
      <w:r w:rsidR="00942AC1" w:rsidRPr="00AC4E27">
        <w:rPr>
          <w:rFonts w:asciiTheme="majorHAnsi" w:hAnsiTheme="majorHAnsi"/>
          <w:b/>
          <w:bCs/>
          <w:caps/>
          <w:color w:val="000000"/>
        </w:rPr>
        <w:t xml:space="preserve"> </w:t>
      </w:r>
    </w:p>
    <w:p w14:paraId="78EA6EAC" w14:textId="1BBA3433" w:rsidR="00CC3653" w:rsidRPr="00AC4E27" w:rsidRDefault="00CC3653" w:rsidP="00CC3653">
      <w:pPr>
        <w:suppressAutoHyphens/>
        <w:autoSpaceDN w:val="0"/>
        <w:spacing w:line="276" w:lineRule="auto"/>
        <w:jc w:val="center"/>
        <w:textAlignment w:val="baseline"/>
        <w:rPr>
          <w:rFonts w:asciiTheme="majorHAnsi" w:hAnsiTheme="majorHAnsi"/>
          <w:b/>
          <w:bCs/>
          <w:caps/>
          <w:color w:val="000000"/>
        </w:rPr>
      </w:pPr>
      <w:r w:rsidRPr="00AC4E27">
        <w:rPr>
          <w:rFonts w:asciiTheme="majorHAnsi" w:hAnsiTheme="majorHAnsi"/>
          <w:b/>
          <w:bCs/>
          <w:caps/>
          <w:color w:val="000000"/>
        </w:rPr>
        <w:t>TECHNINĖ SPECIFIKACIJA</w:t>
      </w:r>
    </w:p>
    <w:p w14:paraId="78EA6EAD" w14:textId="77777777" w:rsidR="00CC3653" w:rsidRPr="00AC4E27" w:rsidRDefault="00CC3653" w:rsidP="00CC3653">
      <w:pPr>
        <w:suppressAutoHyphens/>
        <w:autoSpaceDN w:val="0"/>
        <w:spacing w:line="360" w:lineRule="auto"/>
        <w:jc w:val="center"/>
        <w:textAlignment w:val="baseline"/>
        <w:rPr>
          <w:rFonts w:asciiTheme="majorHAnsi" w:hAnsiTheme="majorHAnsi"/>
          <w:caps/>
          <w:strike/>
          <w:color w:val="000000"/>
          <w:lang w:eastAsia="en-US"/>
        </w:rPr>
      </w:pPr>
    </w:p>
    <w:tbl>
      <w:tblPr>
        <w:tblW w:w="15401" w:type="dxa"/>
        <w:jc w:val="center"/>
        <w:tblCellMar>
          <w:left w:w="10" w:type="dxa"/>
          <w:right w:w="10" w:type="dxa"/>
        </w:tblCellMar>
        <w:tblLook w:val="0000" w:firstRow="0" w:lastRow="0" w:firstColumn="0" w:lastColumn="0" w:noHBand="0" w:noVBand="0"/>
      </w:tblPr>
      <w:tblGrid>
        <w:gridCol w:w="766"/>
        <w:gridCol w:w="3057"/>
        <w:gridCol w:w="6662"/>
        <w:gridCol w:w="4916"/>
      </w:tblGrid>
      <w:tr w:rsidR="00CC3653" w:rsidRPr="00AC4E27" w14:paraId="78EA6EB4"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AE" w14:textId="4F8DC116" w:rsidR="00CC3653" w:rsidRPr="00AC4E27" w:rsidRDefault="00CC3653" w:rsidP="00BB2ECC">
            <w:pPr>
              <w:suppressAutoHyphens/>
              <w:autoSpaceDN w:val="0"/>
              <w:contextualSpacing/>
              <w:jc w:val="center"/>
              <w:textAlignment w:val="baseline"/>
              <w:rPr>
                <w:rFonts w:asciiTheme="majorHAnsi" w:eastAsia="Calibri" w:hAnsiTheme="majorHAnsi"/>
                <w:b/>
                <w:bCs/>
                <w:color w:val="000000"/>
                <w:lang w:eastAsia="en-US"/>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AF" w14:textId="77777777" w:rsidR="00CC3653" w:rsidRPr="00AC4E27" w:rsidRDefault="00CC3653" w:rsidP="00BB2ECC">
            <w:pPr>
              <w:suppressAutoHyphens/>
              <w:autoSpaceDN w:val="0"/>
              <w:contextualSpacing/>
              <w:jc w:val="center"/>
              <w:textAlignment w:val="baseline"/>
              <w:rPr>
                <w:rFonts w:asciiTheme="majorHAnsi" w:hAnsiTheme="majorHAnsi"/>
                <w:b/>
                <w:bCs/>
                <w:color w:val="000000"/>
                <w:lang w:eastAsia="en-US"/>
              </w:rPr>
            </w:pPr>
            <w:r w:rsidRPr="00AC4E27">
              <w:rPr>
                <w:rFonts w:asciiTheme="majorHAnsi" w:hAnsiTheme="majorHAnsi"/>
                <w:b/>
                <w:bCs/>
                <w:color w:val="000000"/>
                <w:lang w:eastAsia="en-US"/>
              </w:rPr>
              <w:t>Parametras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0" w14:textId="77777777" w:rsidR="00CC3653" w:rsidRPr="00AC4E27" w:rsidRDefault="00CC3653" w:rsidP="00BB2ECC">
            <w:pPr>
              <w:suppressAutoHyphens/>
              <w:autoSpaceDN w:val="0"/>
              <w:contextualSpacing/>
              <w:jc w:val="center"/>
              <w:textAlignment w:val="baseline"/>
              <w:rPr>
                <w:rFonts w:asciiTheme="majorHAnsi" w:hAnsiTheme="majorHAnsi"/>
                <w:b/>
                <w:bCs/>
                <w:color w:val="000000"/>
                <w:lang w:eastAsia="en-US"/>
              </w:rPr>
            </w:pPr>
            <w:r w:rsidRPr="00AC4E27">
              <w:rPr>
                <w:rFonts w:asciiTheme="majorHAnsi" w:hAnsiTheme="majorHAnsi"/>
                <w:b/>
                <w:bCs/>
                <w:color w:val="000000"/>
                <w:lang w:eastAsia="en-US"/>
              </w:rPr>
              <w:t>Reikalaujama</w:t>
            </w:r>
          </w:p>
          <w:p w14:paraId="78EA6EB1" w14:textId="77777777" w:rsidR="00CC3653" w:rsidRPr="00AC4E27" w:rsidRDefault="00CC3653" w:rsidP="00BB2ECC">
            <w:pPr>
              <w:suppressAutoHyphens/>
              <w:autoSpaceDN w:val="0"/>
              <w:contextualSpacing/>
              <w:jc w:val="center"/>
              <w:textAlignment w:val="baseline"/>
              <w:rPr>
                <w:rFonts w:asciiTheme="majorHAnsi" w:hAnsiTheme="majorHAnsi"/>
                <w:b/>
                <w:bCs/>
                <w:color w:val="000000"/>
                <w:lang w:eastAsia="en-US"/>
              </w:rPr>
            </w:pPr>
            <w:r w:rsidRPr="00AC4E27">
              <w:rPr>
                <w:rFonts w:asciiTheme="majorHAnsi" w:hAnsiTheme="majorHAnsi"/>
                <w:b/>
                <w:bCs/>
                <w:color w:val="000000"/>
                <w:lang w:eastAsia="en-US"/>
              </w:rPr>
              <w:t>parametro reikšmė</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2" w14:textId="77777777" w:rsidR="00D836D2" w:rsidRPr="00AC4E27" w:rsidRDefault="00D836D2" w:rsidP="00BB2ECC">
            <w:pPr>
              <w:suppressAutoHyphens/>
              <w:autoSpaceDN w:val="0"/>
              <w:contextualSpacing/>
              <w:jc w:val="center"/>
              <w:textAlignment w:val="baseline"/>
              <w:rPr>
                <w:rFonts w:asciiTheme="majorHAnsi" w:hAnsiTheme="majorHAnsi"/>
                <w:b/>
                <w:bCs/>
                <w:color w:val="000000"/>
                <w:lang w:eastAsia="en-US"/>
              </w:rPr>
            </w:pPr>
            <w:r w:rsidRPr="00AC4E27">
              <w:rPr>
                <w:rFonts w:asciiTheme="majorHAnsi" w:hAnsiTheme="majorHAnsi"/>
                <w:b/>
                <w:bCs/>
                <w:color w:val="000000"/>
                <w:lang w:eastAsia="en-US"/>
              </w:rPr>
              <w:t>Siūloma</w:t>
            </w:r>
          </w:p>
          <w:p w14:paraId="78EA6EB3" w14:textId="77777777" w:rsidR="00CC3653" w:rsidRPr="00AC4E27" w:rsidRDefault="00D836D2" w:rsidP="00BB2ECC">
            <w:pPr>
              <w:suppressAutoHyphens/>
              <w:autoSpaceDN w:val="0"/>
              <w:contextualSpacing/>
              <w:jc w:val="center"/>
              <w:textAlignment w:val="baseline"/>
              <w:rPr>
                <w:rFonts w:asciiTheme="majorHAnsi" w:hAnsiTheme="majorHAnsi"/>
                <w:b/>
                <w:bCs/>
                <w:color w:val="000000"/>
                <w:lang w:eastAsia="en-US"/>
              </w:rPr>
            </w:pPr>
            <w:r w:rsidRPr="00AC4E27">
              <w:rPr>
                <w:rFonts w:asciiTheme="majorHAnsi" w:hAnsiTheme="majorHAnsi"/>
                <w:b/>
                <w:bCs/>
                <w:color w:val="000000"/>
                <w:lang w:eastAsia="en-US"/>
              </w:rPr>
              <w:t>parametro reikšmė</w:t>
            </w:r>
          </w:p>
        </w:tc>
      </w:tr>
      <w:tr w:rsidR="00CC3653" w:rsidRPr="00AC4E27" w14:paraId="78EA6EB9" w14:textId="77777777" w:rsidTr="00614C52">
        <w:trPr>
          <w:trHeight w:val="237"/>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5" w14:textId="727F43CC" w:rsidR="00CC3653" w:rsidRPr="00AC4E27" w:rsidRDefault="00C148AB"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1.</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6" w14:textId="65F9C2A0" w:rsidR="00E70488" w:rsidRPr="00AC4E27" w:rsidRDefault="00E70488" w:rsidP="00BB2ECC">
            <w:pPr>
              <w:suppressAutoHyphens/>
              <w:autoSpaceDN w:val="0"/>
              <w:spacing w:line="276" w:lineRule="auto"/>
              <w:contextualSpacing/>
              <w:textAlignment w:val="baseline"/>
              <w:rPr>
                <w:rFonts w:asciiTheme="majorHAnsi" w:hAnsiTheme="majorHAnsi"/>
                <w:color w:val="000000" w:themeColor="text1"/>
                <w:lang w:eastAsia="en-US"/>
              </w:rPr>
            </w:pPr>
            <w:r w:rsidRPr="00AC4E27">
              <w:rPr>
                <w:rFonts w:asciiTheme="majorHAnsi" w:hAnsiTheme="majorHAnsi"/>
                <w:color w:val="000000" w:themeColor="text1"/>
                <w:lang w:eastAsia="en-US"/>
              </w:rPr>
              <w:t xml:space="preserve">Panaudos būdu pateikiama įranga </w:t>
            </w:r>
            <w:proofErr w:type="spellStart"/>
            <w:r w:rsidRPr="00AC4E27">
              <w:rPr>
                <w:rFonts w:asciiTheme="majorHAnsi" w:hAnsiTheme="majorHAnsi"/>
                <w:color w:val="000000" w:themeColor="text1"/>
                <w:lang w:eastAsia="en-US"/>
              </w:rPr>
              <w:t>viskoelastiniams</w:t>
            </w:r>
            <w:proofErr w:type="spellEnd"/>
            <w:r w:rsidRPr="00AC4E27">
              <w:rPr>
                <w:rFonts w:asciiTheme="majorHAnsi" w:hAnsiTheme="majorHAnsi"/>
                <w:color w:val="000000" w:themeColor="text1"/>
                <w:lang w:eastAsia="en-US"/>
              </w:rPr>
              <w:t xml:space="preserve"> tyrimams atlikti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5701" w14:textId="4F587EEF" w:rsidR="00C148AB" w:rsidRPr="00AC4E27" w:rsidRDefault="00E70488" w:rsidP="00BB2ECC">
            <w:pPr>
              <w:suppressAutoHyphens/>
              <w:autoSpaceDN w:val="0"/>
              <w:spacing w:line="276" w:lineRule="auto"/>
              <w:contextualSpacing/>
              <w:textAlignment w:val="baseline"/>
              <w:rPr>
                <w:rFonts w:asciiTheme="majorHAnsi" w:hAnsiTheme="majorHAnsi"/>
                <w:color w:val="000000" w:themeColor="text1"/>
                <w:lang w:eastAsia="en-US"/>
              </w:rPr>
            </w:pPr>
            <w:r w:rsidRPr="00AC4E27">
              <w:rPr>
                <w:rFonts w:asciiTheme="majorHAnsi" w:hAnsiTheme="majorHAnsi"/>
                <w:color w:val="000000" w:themeColor="text1"/>
              </w:rPr>
              <w:t xml:space="preserve">Trys to paties </w:t>
            </w:r>
            <w:r w:rsidR="005E7CB6" w:rsidRPr="00AC4E27">
              <w:rPr>
                <w:rFonts w:asciiTheme="majorHAnsi" w:hAnsiTheme="majorHAnsi"/>
                <w:color w:val="000000" w:themeColor="text1"/>
              </w:rPr>
              <w:t>tipo/</w:t>
            </w:r>
            <w:r w:rsidRPr="00AC4E27">
              <w:rPr>
                <w:rFonts w:asciiTheme="majorHAnsi" w:hAnsiTheme="majorHAnsi"/>
                <w:color w:val="000000" w:themeColor="text1"/>
              </w:rPr>
              <w:t>modelio</w:t>
            </w:r>
            <w:r w:rsidR="005E7CB6" w:rsidRPr="00AC4E27">
              <w:rPr>
                <w:rFonts w:asciiTheme="majorHAnsi" w:hAnsiTheme="majorHAnsi"/>
                <w:color w:val="000000" w:themeColor="text1"/>
              </w:rPr>
              <w:t>, vienodos komplektacijos</w:t>
            </w:r>
            <w:r w:rsidRPr="00AC4E27">
              <w:rPr>
                <w:rFonts w:asciiTheme="majorHAnsi" w:hAnsiTheme="majorHAnsi"/>
                <w:color w:val="000000" w:themeColor="text1"/>
              </w:rPr>
              <w:t xml:space="preserve"> a</w:t>
            </w:r>
            <w:r w:rsidR="00C148AB" w:rsidRPr="00AC4E27">
              <w:rPr>
                <w:rFonts w:asciiTheme="majorHAnsi" w:hAnsiTheme="majorHAnsi"/>
                <w:color w:val="000000" w:themeColor="text1"/>
              </w:rPr>
              <w:t>nalizatori</w:t>
            </w:r>
            <w:r w:rsidRPr="00AC4E27">
              <w:rPr>
                <w:rFonts w:asciiTheme="majorHAnsi" w:hAnsiTheme="majorHAnsi"/>
                <w:color w:val="000000" w:themeColor="text1"/>
              </w:rPr>
              <w:t xml:space="preserve">ai </w:t>
            </w:r>
            <w:r w:rsidRPr="00AC4E27">
              <w:rPr>
                <w:rFonts w:asciiTheme="majorHAnsi" w:hAnsiTheme="majorHAnsi"/>
                <w:b/>
                <w:color w:val="000000" w:themeColor="text1"/>
              </w:rPr>
              <w:t>(</w:t>
            </w:r>
            <w:r w:rsidRPr="00AC4E27">
              <w:rPr>
                <w:rFonts w:asciiTheme="majorHAnsi" w:hAnsiTheme="majorHAnsi"/>
                <w:b/>
                <w:i/>
                <w:color w:val="000000" w:themeColor="text1"/>
              </w:rPr>
              <w:t>nurodyti</w:t>
            </w:r>
            <w:r w:rsidRPr="00AC4E27">
              <w:rPr>
                <w:rFonts w:asciiTheme="majorHAnsi" w:hAnsiTheme="majorHAnsi"/>
                <w:b/>
                <w:color w:val="000000" w:themeColor="text1"/>
              </w:rPr>
              <w:t xml:space="preserve"> </w:t>
            </w:r>
            <w:r w:rsidRPr="00AC4E27">
              <w:rPr>
                <w:rFonts w:asciiTheme="majorHAnsi" w:hAnsiTheme="majorHAnsi"/>
                <w:b/>
                <w:i/>
                <w:color w:val="000000" w:themeColor="text1"/>
              </w:rPr>
              <w:t>pavadinimą, tipą/modelį, gamintoją</w:t>
            </w:r>
            <w:r w:rsidRPr="00AC4E27">
              <w:rPr>
                <w:rFonts w:asciiTheme="majorHAnsi" w:hAnsiTheme="majorHAnsi"/>
                <w:b/>
                <w:color w:val="000000" w:themeColor="text1"/>
              </w:rPr>
              <w:t>)</w:t>
            </w:r>
            <w:r w:rsidRPr="00AC4E27">
              <w:rPr>
                <w:rFonts w:asciiTheme="majorHAnsi" w:hAnsiTheme="majorHAnsi"/>
                <w:color w:val="000000" w:themeColor="text1"/>
              </w:rPr>
              <w:t xml:space="preserve">, pagaminti ne anksčiau kaip 2023 m., </w:t>
            </w:r>
            <w:r w:rsidR="00C148AB" w:rsidRPr="00AC4E27">
              <w:rPr>
                <w:rFonts w:asciiTheme="majorHAnsi" w:hAnsiTheme="majorHAnsi"/>
                <w:color w:val="000000" w:themeColor="text1"/>
              </w:rPr>
              <w:t>atliekant</w:t>
            </w:r>
            <w:r w:rsidRPr="00AC4E27">
              <w:rPr>
                <w:rFonts w:asciiTheme="majorHAnsi" w:hAnsiTheme="majorHAnsi"/>
                <w:color w:val="000000" w:themeColor="text1"/>
              </w:rPr>
              <w:t>y</w:t>
            </w:r>
            <w:r w:rsidR="00C148AB" w:rsidRPr="00AC4E27">
              <w:rPr>
                <w:rFonts w:asciiTheme="majorHAnsi" w:hAnsiTheme="majorHAnsi"/>
                <w:color w:val="000000" w:themeColor="text1"/>
              </w:rPr>
              <w:t xml:space="preserve">s </w:t>
            </w:r>
            <w:r w:rsidRPr="00AC4E27">
              <w:rPr>
                <w:rFonts w:asciiTheme="majorHAnsi" w:hAnsiTheme="majorHAnsi"/>
                <w:color w:val="000000" w:themeColor="text1"/>
              </w:rPr>
              <w:t>1 priede</w:t>
            </w:r>
            <w:r w:rsidRPr="00AC4E27">
              <w:rPr>
                <w:rFonts w:asciiTheme="majorHAnsi" w:hAnsiTheme="majorHAnsi"/>
                <w:color w:val="000000" w:themeColor="text1"/>
                <w:lang w:eastAsia="en-US"/>
              </w:rPr>
              <w:t xml:space="preserve"> </w:t>
            </w:r>
            <w:r w:rsidRPr="00AC4E27">
              <w:rPr>
                <w:rFonts w:asciiTheme="majorHAnsi" w:hAnsiTheme="majorHAnsi"/>
                <w:color w:val="000000" w:themeColor="text1"/>
              </w:rPr>
              <w:t>nurodytus</w:t>
            </w:r>
            <w:r w:rsidRPr="00AC4E27">
              <w:rPr>
                <w:rFonts w:asciiTheme="majorHAnsi" w:hAnsiTheme="majorHAnsi"/>
                <w:color w:val="000000" w:themeColor="text1"/>
                <w:lang w:eastAsia="en-US"/>
              </w:rPr>
              <w:t xml:space="preserve"> </w:t>
            </w:r>
            <w:proofErr w:type="spellStart"/>
            <w:r w:rsidR="00C148AB" w:rsidRPr="00AC4E27">
              <w:rPr>
                <w:rFonts w:asciiTheme="majorHAnsi" w:hAnsiTheme="majorHAnsi"/>
                <w:color w:val="000000" w:themeColor="text1"/>
                <w:lang w:eastAsia="en-US"/>
              </w:rPr>
              <w:t>viskoelastinius</w:t>
            </w:r>
            <w:proofErr w:type="spellEnd"/>
            <w:r w:rsidR="00C148AB" w:rsidRPr="00AC4E27">
              <w:rPr>
                <w:rFonts w:asciiTheme="majorHAnsi" w:hAnsiTheme="majorHAnsi"/>
                <w:color w:val="000000" w:themeColor="text1"/>
                <w:lang w:eastAsia="en-US"/>
              </w:rPr>
              <w:t xml:space="preserve"> tyrimus</w:t>
            </w:r>
            <w:r w:rsidRPr="00AC4E27">
              <w:rPr>
                <w:rFonts w:asciiTheme="majorHAnsi" w:hAnsiTheme="majorHAnsi"/>
                <w:color w:val="000000" w:themeColor="text1"/>
                <w:lang w:eastAsia="en-US"/>
              </w:rPr>
              <w:t xml:space="preserve"> </w:t>
            </w:r>
            <w:r w:rsidRPr="00AC4E27">
              <w:rPr>
                <w:rFonts w:asciiTheme="majorHAnsi" w:hAnsiTheme="majorHAnsi"/>
                <w:b/>
                <w:i/>
                <w:color w:val="000000" w:themeColor="text1"/>
              </w:rPr>
              <w:t>(būtinas tiekėjo patvirtinimas)</w:t>
            </w:r>
          </w:p>
          <w:p w14:paraId="78EA6EB7" w14:textId="07F7168F" w:rsidR="00CC3653" w:rsidRPr="00AC4E27" w:rsidRDefault="00CC3653" w:rsidP="00BB2ECC">
            <w:pPr>
              <w:suppressAutoHyphens/>
              <w:autoSpaceDN w:val="0"/>
              <w:spacing w:line="276" w:lineRule="auto"/>
              <w:contextualSpacing/>
              <w:textAlignment w:val="baseline"/>
              <w:rPr>
                <w:rFonts w:asciiTheme="majorHAnsi" w:hAnsiTheme="majorHAnsi"/>
                <w:color w:val="000000" w:themeColor="text1"/>
                <w:lang w:eastAsia="en-US"/>
              </w:rPr>
            </w:pP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8" w14:textId="77777777" w:rsidR="00CC3653" w:rsidRPr="00AC4E27" w:rsidRDefault="00CC3653" w:rsidP="00BB2ECC">
            <w:pPr>
              <w:suppressAutoHyphens/>
              <w:autoSpaceDN w:val="0"/>
              <w:spacing w:line="276" w:lineRule="auto"/>
              <w:contextualSpacing/>
              <w:textAlignment w:val="baseline"/>
              <w:rPr>
                <w:rFonts w:asciiTheme="majorHAnsi" w:hAnsiTheme="majorHAnsi"/>
                <w:b/>
                <w:color w:val="000000"/>
                <w:lang w:eastAsia="en-US"/>
              </w:rPr>
            </w:pPr>
          </w:p>
        </w:tc>
      </w:tr>
      <w:tr w:rsidR="00CC3653" w:rsidRPr="00AC4E27" w14:paraId="78EA6EC0"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A" w14:textId="05BEDD53" w:rsidR="00CC3653" w:rsidRPr="00AC4E27" w:rsidRDefault="00C148AB"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2</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B" w14:textId="310FF200" w:rsidR="00CC3653" w:rsidRPr="00AC4E27" w:rsidRDefault="00C148AB"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Analizatoriaus komplektacija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D" w14:textId="4E76F6A3" w:rsidR="00CC3653" w:rsidRPr="00AC4E27" w:rsidRDefault="00B01846" w:rsidP="00BB2ECC">
            <w:pPr>
              <w:numPr>
                <w:ilvl w:val="0"/>
                <w:numId w:val="24"/>
              </w:numPr>
              <w:suppressAutoHyphens/>
              <w:autoSpaceDN w:val="0"/>
              <w:spacing w:line="276" w:lineRule="auto"/>
              <w:ind w:left="267" w:hanging="267"/>
              <w:contextualSpacing/>
              <w:textAlignment w:val="baseline"/>
              <w:rPr>
                <w:rFonts w:asciiTheme="majorHAnsi" w:eastAsia="Calibri" w:hAnsiTheme="majorHAnsi"/>
                <w:color w:val="000000" w:themeColor="text1"/>
                <w:lang w:eastAsia="en-US"/>
              </w:rPr>
            </w:pPr>
            <w:proofErr w:type="spellStart"/>
            <w:r w:rsidRPr="00AC4E27">
              <w:rPr>
                <w:rFonts w:asciiTheme="majorHAnsi" w:eastAsia="Calibri" w:hAnsiTheme="majorHAnsi"/>
                <w:color w:val="000000" w:themeColor="text1"/>
                <w:lang w:eastAsia="en-US"/>
              </w:rPr>
              <w:t>Viskoelastinių</w:t>
            </w:r>
            <w:proofErr w:type="spellEnd"/>
            <w:r w:rsidRPr="00AC4E27">
              <w:rPr>
                <w:rFonts w:asciiTheme="majorHAnsi" w:eastAsia="Calibri" w:hAnsiTheme="majorHAnsi"/>
                <w:color w:val="000000" w:themeColor="text1"/>
                <w:lang w:eastAsia="en-US"/>
              </w:rPr>
              <w:t xml:space="preserve"> </w:t>
            </w:r>
            <w:r w:rsidR="00CC3653" w:rsidRPr="00AC4E27">
              <w:rPr>
                <w:rFonts w:asciiTheme="majorHAnsi" w:eastAsia="Calibri" w:hAnsiTheme="majorHAnsi"/>
                <w:color w:val="000000" w:themeColor="text1"/>
                <w:lang w:eastAsia="en-US"/>
              </w:rPr>
              <w:t>tyrimų atlikimui skirtas analizatorius, kurio paskirtis kompleksiškai įvertinti visą krešulio kinetikos procesą - nuo krešulio form</w:t>
            </w:r>
            <w:r w:rsidR="00942AC1" w:rsidRPr="00AC4E27">
              <w:rPr>
                <w:rFonts w:asciiTheme="majorHAnsi" w:eastAsia="Calibri" w:hAnsiTheme="majorHAnsi"/>
                <w:color w:val="000000" w:themeColor="text1"/>
                <w:lang w:eastAsia="en-US"/>
              </w:rPr>
              <w:t>avimosi pradžios iki jo suirimo</w:t>
            </w:r>
            <w:r w:rsidR="00C148AB" w:rsidRPr="00AC4E27">
              <w:rPr>
                <w:rFonts w:asciiTheme="majorHAnsi" w:eastAsia="Calibri" w:hAnsiTheme="majorHAnsi"/>
                <w:color w:val="000000" w:themeColor="text1"/>
                <w:lang w:eastAsia="en-US"/>
              </w:rPr>
              <w:t>.</w:t>
            </w:r>
          </w:p>
          <w:p w14:paraId="392CC2AF" w14:textId="2629F831" w:rsidR="00C148AB" w:rsidRPr="00AC4E27" w:rsidRDefault="00FF1C0B" w:rsidP="00BB2ECC">
            <w:pPr>
              <w:numPr>
                <w:ilvl w:val="0"/>
                <w:numId w:val="24"/>
              </w:numPr>
              <w:suppressAutoHyphens/>
              <w:autoSpaceDN w:val="0"/>
              <w:spacing w:line="276" w:lineRule="auto"/>
              <w:ind w:left="267" w:hanging="267"/>
              <w:contextualSpacing/>
              <w:textAlignment w:val="baseline"/>
              <w:rPr>
                <w:rFonts w:asciiTheme="majorHAnsi" w:eastAsia="Calibri" w:hAnsiTheme="majorHAnsi"/>
                <w:color w:val="000000" w:themeColor="text1"/>
                <w:lang w:eastAsia="en-US"/>
              </w:rPr>
            </w:pPr>
            <w:r w:rsidRPr="00AC4E27">
              <w:rPr>
                <w:rFonts w:asciiTheme="majorHAnsi" w:hAnsiTheme="majorHAnsi"/>
                <w:color w:val="000000" w:themeColor="text1"/>
              </w:rPr>
              <w:t xml:space="preserve">Nepertraukiamo maitinimo šaltinis </w:t>
            </w:r>
            <w:r w:rsidR="00C148AB" w:rsidRPr="00AC4E27">
              <w:rPr>
                <w:rFonts w:asciiTheme="majorHAnsi" w:hAnsiTheme="majorHAnsi"/>
                <w:color w:val="000000" w:themeColor="text1"/>
              </w:rPr>
              <w:t>pajėgus eliminuoti didelius elektros įtampos sv</w:t>
            </w:r>
            <w:r w:rsidRPr="00AC4E27">
              <w:rPr>
                <w:rFonts w:asciiTheme="majorHAnsi" w:hAnsiTheme="majorHAnsi"/>
                <w:color w:val="000000" w:themeColor="text1"/>
              </w:rPr>
              <w:t>y</w:t>
            </w:r>
            <w:r w:rsidR="00C148AB" w:rsidRPr="00AC4E27">
              <w:rPr>
                <w:rFonts w:asciiTheme="majorHAnsi" w:hAnsiTheme="majorHAnsi"/>
                <w:color w:val="000000" w:themeColor="text1"/>
              </w:rPr>
              <w:t>ravimus ir užtikrinti, kad nutrūkus elektros energijos tiekimui iš elektros tinklo visi pradėti tyrimų procesai būtų įvykdyti, tyrimų rezultatai išsaugoti</w:t>
            </w:r>
          </w:p>
          <w:p w14:paraId="0435AD5C" w14:textId="59DCB613" w:rsidR="00FF1C0B" w:rsidRPr="00AC4E27" w:rsidRDefault="00FF1C0B" w:rsidP="00BB2ECC">
            <w:pPr>
              <w:numPr>
                <w:ilvl w:val="0"/>
                <w:numId w:val="24"/>
              </w:numPr>
              <w:suppressAutoHyphens/>
              <w:autoSpaceDN w:val="0"/>
              <w:spacing w:line="276" w:lineRule="auto"/>
              <w:ind w:left="267" w:hanging="267"/>
              <w:contextualSpacing/>
              <w:textAlignment w:val="baseline"/>
              <w:rPr>
                <w:rFonts w:asciiTheme="majorHAnsi" w:eastAsia="Calibri" w:hAnsiTheme="majorHAnsi"/>
                <w:color w:val="000000" w:themeColor="text1"/>
                <w:lang w:eastAsia="en-US"/>
              </w:rPr>
            </w:pPr>
            <w:r w:rsidRPr="00AC4E27">
              <w:rPr>
                <w:rFonts w:asciiTheme="majorHAnsi" w:eastAsia="Calibri" w:hAnsiTheme="majorHAnsi"/>
                <w:color w:val="000000" w:themeColor="text1"/>
                <w:lang w:eastAsia="en-US"/>
              </w:rPr>
              <w:t>Integruotas arba išorinis spausdintuvas tyrimo rezultatų atspausdinimui bei technines priemones tyrimo rezultatų perkėlimui į vartotojo kompiuterį</w:t>
            </w:r>
            <w:r w:rsidR="00CF5012" w:rsidRPr="00AC4E27">
              <w:rPr>
                <w:rFonts w:asciiTheme="majorHAnsi" w:eastAsia="Calibri" w:hAnsiTheme="majorHAnsi"/>
                <w:color w:val="000000" w:themeColor="text1"/>
                <w:lang w:eastAsia="en-US"/>
              </w:rPr>
              <w:t>.</w:t>
            </w:r>
          </w:p>
          <w:p w14:paraId="61A29EDC" w14:textId="320F0789" w:rsidR="00FF1C0B" w:rsidRPr="00AC4E27" w:rsidRDefault="00FF1C0B" w:rsidP="00BB2ECC">
            <w:pPr>
              <w:numPr>
                <w:ilvl w:val="0"/>
                <w:numId w:val="24"/>
              </w:numPr>
              <w:suppressAutoHyphens/>
              <w:autoSpaceDN w:val="0"/>
              <w:spacing w:line="276" w:lineRule="auto"/>
              <w:ind w:left="267" w:hanging="267"/>
              <w:contextualSpacing/>
              <w:textAlignment w:val="baseline"/>
              <w:rPr>
                <w:rFonts w:asciiTheme="majorHAnsi" w:eastAsia="Calibri" w:hAnsiTheme="majorHAnsi"/>
                <w:color w:val="000000" w:themeColor="text1"/>
                <w:lang w:eastAsia="en-US"/>
              </w:rPr>
            </w:pPr>
            <w:r w:rsidRPr="00AC4E27">
              <w:rPr>
                <w:rFonts w:asciiTheme="majorHAnsi" w:eastAsia="Calibri" w:hAnsiTheme="majorHAnsi"/>
                <w:color w:val="000000" w:themeColor="text1"/>
                <w:lang w:eastAsia="en-US"/>
              </w:rPr>
              <w:t xml:space="preserve">Kiti </w:t>
            </w:r>
            <w:r w:rsidR="005E7CB6" w:rsidRPr="00AC4E27">
              <w:rPr>
                <w:rFonts w:asciiTheme="majorHAnsi" w:eastAsia="Calibri" w:hAnsiTheme="majorHAnsi"/>
                <w:color w:val="000000" w:themeColor="text1"/>
                <w:lang w:eastAsia="en-US"/>
              </w:rPr>
              <w:t xml:space="preserve">analizatoriaus </w:t>
            </w:r>
            <w:r w:rsidRPr="00AC4E27">
              <w:rPr>
                <w:rFonts w:asciiTheme="majorHAnsi" w:eastAsia="Calibri" w:hAnsiTheme="majorHAnsi"/>
                <w:color w:val="000000" w:themeColor="text1"/>
                <w:lang w:eastAsia="en-US"/>
              </w:rPr>
              <w:t xml:space="preserve">veikimą bei naudojimą pagal gamintojo rekomendacijas užtikrinantys priedai ir priemonės. </w:t>
            </w:r>
          </w:p>
          <w:p w14:paraId="78EA6EBE" w14:textId="2714F5AF" w:rsidR="00CC3653" w:rsidRPr="00AC4E27" w:rsidRDefault="00FF1C0B" w:rsidP="00401D83">
            <w:pPr>
              <w:suppressAutoHyphens/>
              <w:autoSpaceDN w:val="0"/>
              <w:spacing w:line="276" w:lineRule="auto"/>
              <w:ind w:left="267"/>
              <w:contextualSpacing/>
              <w:textAlignment w:val="baseline"/>
              <w:rPr>
                <w:rFonts w:asciiTheme="majorHAnsi" w:eastAsia="Calibri" w:hAnsiTheme="majorHAnsi"/>
                <w:color w:val="000000" w:themeColor="text1"/>
                <w:lang w:eastAsia="en-US"/>
              </w:rPr>
            </w:pPr>
            <w:r w:rsidRPr="00AC4E27">
              <w:rPr>
                <w:rFonts w:asciiTheme="majorHAnsi" w:eastAsia="Calibri" w:hAnsiTheme="majorHAnsi"/>
                <w:b/>
                <w:i/>
                <w:color w:val="000000" w:themeColor="text1"/>
                <w:lang w:eastAsia="en-US"/>
              </w:rPr>
              <w:t>(pateikti atitinkamą tiekėjo ir/arba gamintojo patvirtinimą, išvardinant visus priedus ir priemones, kurie bus pateikti  komplekte su analizatoriumi)</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F" w14:textId="77777777" w:rsidR="00CC3653" w:rsidRPr="00AC4E27" w:rsidRDefault="00CC3653" w:rsidP="00BB2ECC">
            <w:pPr>
              <w:suppressAutoHyphens/>
              <w:autoSpaceDN w:val="0"/>
              <w:spacing w:line="276" w:lineRule="auto"/>
              <w:contextualSpacing/>
              <w:textAlignment w:val="baseline"/>
              <w:rPr>
                <w:rFonts w:asciiTheme="majorHAnsi" w:hAnsiTheme="majorHAnsi"/>
                <w:b/>
                <w:color w:val="000000"/>
                <w:lang w:eastAsia="en-US"/>
              </w:rPr>
            </w:pPr>
          </w:p>
        </w:tc>
      </w:tr>
      <w:tr w:rsidR="00B92931" w:rsidRPr="00AC4E27" w14:paraId="4B4B8BD9"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A9A1" w14:textId="063D5B66" w:rsidR="00B92931" w:rsidRPr="00AC4E27" w:rsidRDefault="00FF1C0B"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8670" w14:textId="09DB6384" w:rsidR="00B92931" w:rsidRPr="00AC4E27" w:rsidRDefault="00B92931"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Analizatoriaus techniniai parametrai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67C1" w14:textId="3937918B" w:rsidR="00B92931" w:rsidRPr="00AC4E27" w:rsidRDefault="00B92931" w:rsidP="00BB2ECC">
            <w:pPr>
              <w:suppressAutoHyphens/>
              <w:autoSpaceDN w:val="0"/>
              <w:spacing w:line="276" w:lineRule="auto"/>
              <w:contextualSpacing/>
              <w:textAlignment w:val="baseline"/>
              <w:rPr>
                <w:rFonts w:asciiTheme="majorHAnsi" w:hAnsiTheme="majorHAnsi"/>
                <w:color w:val="000000"/>
                <w:lang w:eastAsia="en-US"/>
              </w:rPr>
            </w:pP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D34B2" w14:textId="77777777" w:rsidR="00B92931" w:rsidRPr="00AC4E27" w:rsidRDefault="00B92931" w:rsidP="00BB2ECC">
            <w:pPr>
              <w:suppressAutoHyphens/>
              <w:autoSpaceDN w:val="0"/>
              <w:spacing w:line="276" w:lineRule="auto"/>
              <w:contextualSpacing/>
              <w:textAlignment w:val="baseline"/>
              <w:rPr>
                <w:rFonts w:asciiTheme="majorHAnsi" w:hAnsiTheme="majorHAnsi"/>
                <w:b/>
                <w:color w:val="000000"/>
                <w:lang w:eastAsia="en-US"/>
              </w:rPr>
            </w:pPr>
          </w:p>
        </w:tc>
      </w:tr>
      <w:tr w:rsidR="00CC3653" w:rsidRPr="00AC4E27" w14:paraId="78EA6EC6"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1" w14:textId="7AE80BE7" w:rsidR="00CC3653" w:rsidRPr="00AC4E27" w:rsidRDefault="00FF1C0B"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lastRenderedPageBreak/>
              <w:t>3.1</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2" w14:textId="77777777" w:rsidR="00CC3653" w:rsidRPr="00AC4E27" w:rsidRDefault="00CC3653"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Analizatori</w:t>
            </w:r>
            <w:r w:rsidR="00362CF0" w:rsidRPr="00AC4E27">
              <w:rPr>
                <w:rFonts w:asciiTheme="majorHAnsi" w:hAnsiTheme="majorHAnsi"/>
                <w:color w:val="000000"/>
                <w:lang w:eastAsia="en-US"/>
              </w:rPr>
              <w:t>a</w:t>
            </w:r>
            <w:r w:rsidRPr="00AC4E27">
              <w:rPr>
                <w:rFonts w:asciiTheme="majorHAnsi" w:hAnsiTheme="majorHAnsi"/>
                <w:color w:val="000000"/>
                <w:lang w:eastAsia="en-US"/>
              </w:rPr>
              <w:t>us</w:t>
            </w:r>
            <w:r w:rsidR="00362CF0" w:rsidRPr="00AC4E27">
              <w:rPr>
                <w:rFonts w:asciiTheme="majorHAnsi" w:hAnsiTheme="majorHAnsi"/>
                <w:color w:val="000000"/>
                <w:lang w:eastAsia="en-US"/>
              </w:rPr>
              <w:t xml:space="preserve"> tipas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3" w14:textId="77777777" w:rsidR="00362CF0" w:rsidRPr="00AC4E27" w:rsidRDefault="00CC3653" w:rsidP="00BB2ECC">
            <w:pPr>
              <w:numPr>
                <w:ilvl w:val="0"/>
                <w:numId w:val="33"/>
              </w:numPr>
              <w:suppressAutoHyphens/>
              <w:autoSpaceDN w:val="0"/>
              <w:spacing w:line="276" w:lineRule="auto"/>
              <w:ind w:left="267" w:hanging="218"/>
              <w:contextualSpacing/>
              <w:textAlignment w:val="baseline"/>
              <w:rPr>
                <w:rFonts w:asciiTheme="majorHAnsi" w:hAnsiTheme="majorHAnsi"/>
                <w:color w:val="000000"/>
                <w:lang w:eastAsia="en-US"/>
              </w:rPr>
            </w:pPr>
            <w:r w:rsidRPr="00AC4E27">
              <w:rPr>
                <w:rFonts w:asciiTheme="majorHAnsi" w:hAnsiTheme="majorHAnsi"/>
                <w:color w:val="000000"/>
                <w:lang w:eastAsia="en-US"/>
              </w:rPr>
              <w:t>Automatinis, kasetinis, skirtas darbui šalia paciento</w:t>
            </w:r>
            <w:r w:rsidR="00942AC1" w:rsidRPr="00AC4E27">
              <w:rPr>
                <w:rFonts w:asciiTheme="majorHAnsi" w:hAnsiTheme="majorHAnsi"/>
                <w:color w:val="000000"/>
                <w:lang w:eastAsia="en-US"/>
              </w:rPr>
              <w:t>.</w:t>
            </w:r>
            <w:r w:rsidR="00362CF0" w:rsidRPr="00AC4E27">
              <w:rPr>
                <w:rFonts w:asciiTheme="majorHAnsi" w:hAnsiTheme="majorHAnsi"/>
                <w:color w:val="000000"/>
                <w:lang w:eastAsia="en-US"/>
              </w:rPr>
              <w:t xml:space="preserve"> </w:t>
            </w:r>
          </w:p>
          <w:p w14:paraId="78EA6EC4" w14:textId="77777777" w:rsidR="00CC3653" w:rsidRPr="00AC4E27" w:rsidRDefault="00362CF0" w:rsidP="00BB2ECC">
            <w:pPr>
              <w:numPr>
                <w:ilvl w:val="0"/>
                <w:numId w:val="33"/>
              </w:numPr>
              <w:suppressAutoHyphens/>
              <w:autoSpaceDN w:val="0"/>
              <w:spacing w:line="276" w:lineRule="auto"/>
              <w:ind w:left="267" w:hanging="218"/>
              <w:contextualSpacing/>
              <w:textAlignment w:val="baseline"/>
              <w:rPr>
                <w:rFonts w:asciiTheme="majorHAnsi" w:hAnsiTheme="majorHAnsi"/>
                <w:color w:val="000000"/>
                <w:lang w:eastAsia="en-US"/>
              </w:rPr>
            </w:pPr>
            <w:r w:rsidRPr="00AC4E27">
              <w:rPr>
                <w:rFonts w:asciiTheme="majorHAnsi" w:hAnsiTheme="majorHAnsi"/>
                <w:color w:val="000000"/>
                <w:lang w:eastAsia="en-US"/>
              </w:rPr>
              <w:t>Visi tyrimo atlikimui naudojami reagentai, reakcijos/matavimo kiuvetės yra integruoti vienkartinio naudojimo kasetėje.</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5" w14:textId="77777777" w:rsidR="00CC3653" w:rsidRPr="00AC4E27" w:rsidRDefault="00CC3653" w:rsidP="00BB2ECC">
            <w:pPr>
              <w:suppressAutoHyphens/>
              <w:autoSpaceDN w:val="0"/>
              <w:spacing w:line="276" w:lineRule="auto"/>
              <w:contextualSpacing/>
              <w:textAlignment w:val="baseline"/>
              <w:rPr>
                <w:rFonts w:asciiTheme="majorHAnsi" w:hAnsiTheme="majorHAnsi"/>
                <w:b/>
                <w:color w:val="000000"/>
                <w:lang w:eastAsia="en-US"/>
              </w:rPr>
            </w:pPr>
          </w:p>
        </w:tc>
      </w:tr>
      <w:tr w:rsidR="00CC3653" w:rsidRPr="00AC4E27" w14:paraId="78EA6ECB"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7" w14:textId="331D916F" w:rsidR="00CC3653" w:rsidRPr="00AC4E27" w:rsidRDefault="00FF1C0B"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3.2</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8" w14:textId="77777777" w:rsidR="00CC3653" w:rsidRPr="00AC4E27" w:rsidRDefault="00CC3653"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Analizės metodas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9" w14:textId="77777777" w:rsidR="00CC3653" w:rsidRPr="00AC4E27" w:rsidRDefault="00CC3653" w:rsidP="00BB2ECC">
            <w:pPr>
              <w:suppressAutoHyphens/>
              <w:autoSpaceDN w:val="0"/>
              <w:spacing w:line="276" w:lineRule="auto"/>
              <w:contextualSpacing/>
              <w:textAlignment w:val="baseline"/>
              <w:rPr>
                <w:rFonts w:asciiTheme="majorHAnsi" w:hAnsiTheme="majorHAnsi"/>
                <w:color w:val="000000"/>
                <w:lang w:eastAsia="en-US"/>
              </w:rPr>
            </w:pPr>
            <w:proofErr w:type="spellStart"/>
            <w:r w:rsidRPr="00AC4E27">
              <w:rPr>
                <w:rFonts w:asciiTheme="majorHAnsi" w:hAnsiTheme="majorHAnsi"/>
                <w:color w:val="000000"/>
                <w:lang w:eastAsia="en-US"/>
              </w:rPr>
              <w:t>Viskoelastinis</w:t>
            </w:r>
            <w:proofErr w:type="spellEnd"/>
            <w:r w:rsidRPr="00AC4E27">
              <w:rPr>
                <w:rFonts w:asciiTheme="majorHAnsi" w:hAnsiTheme="majorHAnsi"/>
                <w:color w:val="000000"/>
                <w:lang w:eastAsia="en-US"/>
              </w:rPr>
              <w:t>, veikiantis fiksuotos reakcijos/matavimo kiuvetės ir pastoviai besisukančios vertikalios ašies principu arba lygiavertis.</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A" w14:textId="77777777" w:rsidR="00CC3653" w:rsidRPr="00AC4E27" w:rsidRDefault="00CC3653"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314CACA6"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D3B1" w14:textId="10611430" w:rsidR="00EB615D" w:rsidRPr="00AC4E27" w:rsidRDefault="00EB615D"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3.3</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C003F" w14:textId="1AA6A2C3" w:rsidR="00EB615D" w:rsidRPr="00AC4E27" w:rsidRDefault="005E7CB6" w:rsidP="00BB2ECC">
            <w:pPr>
              <w:suppressAutoHyphens/>
              <w:autoSpaceDN w:val="0"/>
              <w:spacing w:line="276" w:lineRule="auto"/>
              <w:contextualSpacing/>
              <w:textAlignment w:val="baseline"/>
              <w:rPr>
                <w:rFonts w:asciiTheme="majorHAnsi" w:hAnsiTheme="majorHAnsi"/>
                <w:color w:val="000000" w:themeColor="text1"/>
                <w:lang w:eastAsia="en-US"/>
              </w:rPr>
            </w:pPr>
            <w:r w:rsidRPr="00AC4E27">
              <w:rPr>
                <w:rFonts w:asciiTheme="majorHAnsi" w:hAnsiTheme="majorHAnsi"/>
                <w:color w:val="000000" w:themeColor="text1"/>
                <w:lang w:eastAsia="en-US"/>
              </w:rPr>
              <w:t>Kiti r</w:t>
            </w:r>
            <w:r w:rsidR="00EB615D" w:rsidRPr="00AC4E27">
              <w:rPr>
                <w:rFonts w:asciiTheme="majorHAnsi" w:hAnsiTheme="majorHAnsi"/>
                <w:color w:val="000000" w:themeColor="text1"/>
                <w:lang w:eastAsia="en-US"/>
              </w:rPr>
              <w:t>eikalavimai analizatoriui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ECEF" w14:textId="56398849" w:rsidR="00EB615D" w:rsidRPr="00AC4E27" w:rsidRDefault="00EB615D" w:rsidP="00BB2ECC">
            <w:pPr>
              <w:pStyle w:val="ListParagraph"/>
              <w:numPr>
                <w:ilvl w:val="0"/>
                <w:numId w:val="34"/>
              </w:numPr>
              <w:suppressAutoHyphens/>
              <w:autoSpaceDN w:val="0"/>
              <w:spacing w:line="276" w:lineRule="auto"/>
              <w:ind w:left="325" w:hanging="283"/>
              <w:textAlignment w:val="baseline"/>
              <w:rPr>
                <w:rFonts w:asciiTheme="majorHAnsi" w:hAnsiTheme="majorHAnsi"/>
                <w:color w:val="000000" w:themeColor="text1"/>
                <w:szCs w:val="24"/>
                <w:lang w:eastAsia="en-US"/>
              </w:rPr>
            </w:pPr>
            <w:r w:rsidRPr="00AC4E27">
              <w:rPr>
                <w:rFonts w:asciiTheme="majorHAnsi" w:hAnsiTheme="majorHAnsi"/>
                <w:color w:val="000000" w:themeColor="text1"/>
                <w:szCs w:val="24"/>
                <w:lang w:eastAsia="en-US"/>
              </w:rPr>
              <w:t>Analizatoriaus pasirengimo darbui trukmė ≤ 10 min.</w:t>
            </w:r>
          </w:p>
          <w:p w14:paraId="782E472F" w14:textId="3EB41525" w:rsidR="00EB615D" w:rsidRPr="00AC4E27" w:rsidRDefault="00EB615D" w:rsidP="00BB2ECC">
            <w:pPr>
              <w:pStyle w:val="ListParagraph"/>
              <w:numPr>
                <w:ilvl w:val="0"/>
                <w:numId w:val="34"/>
              </w:numPr>
              <w:suppressAutoHyphens/>
              <w:autoSpaceDN w:val="0"/>
              <w:spacing w:line="276" w:lineRule="auto"/>
              <w:ind w:left="325" w:hanging="283"/>
              <w:textAlignment w:val="baseline"/>
              <w:rPr>
                <w:rFonts w:asciiTheme="majorHAnsi" w:hAnsiTheme="majorHAnsi"/>
                <w:color w:val="000000" w:themeColor="text1"/>
                <w:szCs w:val="24"/>
                <w:lang w:eastAsia="en-US"/>
              </w:rPr>
            </w:pPr>
            <w:r w:rsidRPr="00AC4E27">
              <w:rPr>
                <w:rFonts w:asciiTheme="majorHAnsi" w:hAnsiTheme="majorHAnsi"/>
                <w:color w:val="000000" w:themeColor="text1"/>
                <w:szCs w:val="24"/>
                <w:lang w:eastAsia="en-US"/>
              </w:rPr>
              <w:t>≥ 4 matavimo kanalai, su spalviniu kanalo kokybės būklės kodavimu ir vaizdavimu ekrane.</w:t>
            </w:r>
          </w:p>
          <w:p w14:paraId="1D9C0BC1" w14:textId="481FE2B8" w:rsidR="00EB615D" w:rsidRPr="00AC4E27" w:rsidRDefault="00EB615D" w:rsidP="00BB2ECC">
            <w:pPr>
              <w:pStyle w:val="ListParagraph"/>
              <w:numPr>
                <w:ilvl w:val="0"/>
                <w:numId w:val="34"/>
              </w:numPr>
              <w:suppressAutoHyphens/>
              <w:autoSpaceDN w:val="0"/>
              <w:spacing w:line="276" w:lineRule="auto"/>
              <w:ind w:left="325" w:hanging="283"/>
              <w:textAlignment w:val="baseline"/>
              <w:rPr>
                <w:rFonts w:asciiTheme="majorHAnsi" w:hAnsiTheme="majorHAnsi"/>
                <w:color w:val="000000" w:themeColor="text1"/>
                <w:szCs w:val="24"/>
                <w:lang w:eastAsia="en-US"/>
              </w:rPr>
            </w:pPr>
            <w:r w:rsidRPr="00AC4E27">
              <w:rPr>
                <w:rFonts w:asciiTheme="majorHAnsi" w:hAnsiTheme="majorHAnsi"/>
                <w:color w:val="000000" w:themeColor="text1"/>
                <w:szCs w:val="24"/>
                <w:lang w:eastAsia="en-US"/>
              </w:rPr>
              <w:t>Analizatorius turi įspėjimų / klaidų pranešimo sistemą: ekrane rodomas pranešimas</w:t>
            </w:r>
            <w:r w:rsidR="007A1233" w:rsidRPr="00AC4E27">
              <w:rPr>
                <w:rFonts w:asciiTheme="majorHAnsi" w:hAnsiTheme="majorHAnsi"/>
                <w:color w:val="000000" w:themeColor="text1"/>
                <w:szCs w:val="24"/>
                <w:lang w:eastAsia="en-US"/>
              </w:rPr>
              <w:t>.</w:t>
            </w:r>
          </w:p>
          <w:p w14:paraId="0A499140" w14:textId="3DA6F99C" w:rsidR="007A1233" w:rsidRPr="00AC4E27" w:rsidRDefault="007A1233" w:rsidP="00BB2ECC">
            <w:pPr>
              <w:pStyle w:val="ListParagraph"/>
              <w:numPr>
                <w:ilvl w:val="0"/>
                <w:numId w:val="34"/>
              </w:numPr>
              <w:suppressAutoHyphens/>
              <w:autoSpaceDN w:val="0"/>
              <w:spacing w:line="276" w:lineRule="auto"/>
              <w:ind w:left="325" w:hanging="283"/>
              <w:textAlignment w:val="baseline"/>
              <w:rPr>
                <w:rFonts w:asciiTheme="majorHAnsi" w:hAnsiTheme="majorHAnsi"/>
                <w:color w:val="000000" w:themeColor="text1"/>
                <w:szCs w:val="24"/>
                <w:lang w:eastAsia="en-US"/>
              </w:rPr>
            </w:pPr>
            <w:r w:rsidRPr="00AC4E27">
              <w:rPr>
                <w:rFonts w:asciiTheme="majorHAnsi" w:hAnsiTheme="majorHAnsi"/>
                <w:color w:val="000000" w:themeColor="text1"/>
                <w:szCs w:val="24"/>
                <w:lang w:eastAsia="en-US"/>
              </w:rPr>
              <w:t>Analizatoriuje įdiegta brūkšninių kodų identifikavimo sistema.</w:t>
            </w:r>
          </w:p>
          <w:p w14:paraId="4F9DB2DF" w14:textId="32EEF881" w:rsidR="00401D83" w:rsidRPr="00AC4E27" w:rsidRDefault="00401D83" w:rsidP="009B04FB">
            <w:pPr>
              <w:pStyle w:val="ListParagraph"/>
              <w:numPr>
                <w:ilvl w:val="0"/>
                <w:numId w:val="34"/>
              </w:numPr>
              <w:suppressAutoHyphens/>
              <w:autoSpaceDN w:val="0"/>
              <w:spacing w:line="276" w:lineRule="auto"/>
              <w:ind w:left="325" w:hanging="283"/>
              <w:textAlignment w:val="baseline"/>
              <w:rPr>
                <w:rFonts w:asciiTheme="majorHAnsi" w:hAnsiTheme="majorHAnsi"/>
                <w:b/>
                <w:i/>
                <w:color w:val="000000" w:themeColor="text1"/>
                <w:szCs w:val="24"/>
                <w:shd w:val="clear" w:color="auto" w:fill="FFFFFF"/>
              </w:rPr>
            </w:pPr>
            <w:r w:rsidRPr="00AC4E27">
              <w:rPr>
                <w:rFonts w:asciiTheme="majorHAnsi" w:hAnsiTheme="majorHAnsi"/>
                <w:color w:val="000000" w:themeColor="text1"/>
                <w:szCs w:val="24"/>
                <w:lang w:eastAsia="en-US"/>
              </w:rPr>
              <w:t>Pritaikytas darbui nepertraukiamu režimu</w:t>
            </w:r>
            <w:r w:rsidR="00EB615D" w:rsidRPr="00AC4E27">
              <w:rPr>
                <w:rFonts w:asciiTheme="majorHAnsi" w:hAnsiTheme="majorHAnsi"/>
                <w:color w:val="000000" w:themeColor="text1"/>
                <w:szCs w:val="24"/>
                <w:lang w:eastAsia="en-US"/>
              </w:rPr>
              <w:t>, su galimybe pereiti į „budėjimo" („</w:t>
            </w:r>
            <w:proofErr w:type="spellStart"/>
            <w:r w:rsidR="00EB615D" w:rsidRPr="00AC4E27">
              <w:rPr>
                <w:rFonts w:asciiTheme="majorHAnsi" w:hAnsiTheme="majorHAnsi"/>
                <w:color w:val="000000" w:themeColor="text1"/>
                <w:szCs w:val="24"/>
                <w:lang w:eastAsia="en-US"/>
              </w:rPr>
              <w:t>Standby</w:t>
            </w:r>
            <w:proofErr w:type="spellEnd"/>
            <w:r w:rsidR="00EB615D" w:rsidRPr="00AC4E27">
              <w:rPr>
                <w:rFonts w:asciiTheme="majorHAnsi" w:hAnsiTheme="majorHAnsi"/>
                <w:color w:val="000000" w:themeColor="text1"/>
                <w:szCs w:val="24"/>
                <w:lang w:eastAsia="en-US"/>
              </w:rPr>
              <w:t>") režimą</w:t>
            </w:r>
            <w:r w:rsidRPr="00AC4E27">
              <w:rPr>
                <w:rFonts w:asciiTheme="majorHAnsi" w:hAnsiTheme="majorHAnsi"/>
                <w:color w:val="000000" w:themeColor="text1"/>
                <w:szCs w:val="24"/>
                <w:lang w:eastAsia="en-US"/>
              </w:rPr>
              <w:t xml:space="preserve">. </w:t>
            </w:r>
          </w:p>
          <w:p w14:paraId="5FECA821" w14:textId="79F88F48" w:rsidR="00EB615D" w:rsidRPr="00AC4E27" w:rsidRDefault="00EB615D" w:rsidP="00401D83">
            <w:pPr>
              <w:pStyle w:val="ListParagraph"/>
              <w:suppressAutoHyphens/>
              <w:autoSpaceDN w:val="0"/>
              <w:spacing w:line="276" w:lineRule="auto"/>
              <w:ind w:left="325"/>
              <w:textAlignment w:val="baseline"/>
              <w:rPr>
                <w:rFonts w:asciiTheme="majorHAnsi" w:hAnsiTheme="majorHAnsi"/>
                <w:b/>
                <w:i/>
                <w:color w:val="000000" w:themeColor="text1"/>
                <w:szCs w:val="24"/>
                <w:shd w:val="clear" w:color="auto" w:fill="FFFFFF"/>
              </w:rPr>
            </w:pPr>
            <w:r w:rsidRPr="00AC4E27">
              <w:rPr>
                <w:rFonts w:asciiTheme="majorHAnsi" w:hAnsiTheme="majorHAnsi"/>
                <w:b/>
                <w:i/>
                <w:color w:val="000000" w:themeColor="text1"/>
                <w:szCs w:val="24"/>
              </w:rPr>
              <w:t xml:space="preserve">Pastaba: Reikalavimas taikomas vadovaujantis </w:t>
            </w:r>
            <w:r w:rsidRPr="00AC4E27">
              <w:rPr>
                <w:rFonts w:asciiTheme="majorHAnsi" w:hAnsiTheme="majorHAnsi"/>
                <w:b/>
                <w:i/>
                <w:color w:val="000000" w:themeColor="text1"/>
                <w:szCs w:val="24"/>
                <w:shd w:val="clear" w:color="auto" w:fill="FFFFFF"/>
              </w:rPr>
              <w:t>Lietuvos Respublikos aplinkos ministro 2022 m. gruodžio 13 d. įsakymu Nr. D1-401 patvirtinto aplinkos apsaugos kriterijų taikymo, vykdant žaliuosius pirkimus, tvarkos aprašo II skyriaus 4.4.4.2 punktu.</w:t>
            </w:r>
          </w:p>
          <w:p w14:paraId="4A9397B2" w14:textId="31721EAB" w:rsidR="00EB615D" w:rsidRPr="00AC4E27" w:rsidRDefault="00EB615D" w:rsidP="00BB2ECC">
            <w:pPr>
              <w:pStyle w:val="ListParagraph"/>
              <w:numPr>
                <w:ilvl w:val="0"/>
                <w:numId w:val="34"/>
              </w:numPr>
              <w:suppressAutoHyphens/>
              <w:autoSpaceDN w:val="0"/>
              <w:spacing w:line="276" w:lineRule="auto"/>
              <w:ind w:left="325" w:hanging="283"/>
              <w:textAlignment w:val="baseline"/>
              <w:rPr>
                <w:rFonts w:asciiTheme="majorHAnsi" w:hAnsiTheme="majorHAnsi"/>
                <w:color w:val="000000" w:themeColor="text1"/>
                <w:szCs w:val="24"/>
                <w:lang w:eastAsia="en-US"/>
              </w:rPr>
            </w:pPr>
            <w:r w:rsidRPr="00AC4E27">
              <w:rPr>
                <w:rFonts w:asciiTheme="majorHAnsi" w:hAnsiTheme="majorHAnsi"/>
                <w:color w:val="000000" w:themeColor="text1"/>
                <w:szCs w:val="24"/>
                <w:lang w:eastAsia="en-US"/>
              </w:rPr>
              <w:t xml:space="preserve">Kiekvienai naujai reagentų serijai atliekama </w:t>
            </w:r>
            <w:proofErr w:type="spellStart"/>
            <w:r w:rsidRPr="00AC4E27">
              <w:rPr>
                <w:rFonts w:asciiTheme="majorHAnsi" w:hAnsiTheme="majorHAnsi"/>
                <w:color w:val="000000" w:themeColor="text1"/>
                <w:szCs w:val="24"/>
                <w:lang w:eastAsia="en-US"/>
              </w:rPr>
              <w:t>prekalibracija</w:t>
            </w:r>
            <w:proofErr w:type="spellEnd"/>
            <w:r w:rsidRPr="00AC4E27">
              <w:rPr>
                <w:rFonts w:asciiTheme="majorHAnsi" w:hAnsiTheme="majorHAnsi"/>
                <w:color w:val="000000" w:themeColor="text1"/>
                <w:szCs w:val="24"/>
                <w:lang w:eastAsia="en-US"/>
              </w:rPr>
              <w:t>.</w:t>
            </w:r>
          </w:p>
          <w:p w14:paraId="31024DA6" w14:textId="15D1A789" w:rsidR="00EB615D" w:rsidRPr="00AC4E27" w:rsidRDefault="00EB615D" w:rsidP="00BB2ECC">
            <w:pPr>
              <w:pStyle w:val="ListParagraph"/>
              <w:numPr>
                <w:ilvl w:val="0"/>
                <w:numId w:val="34"/>
              </w:numPr>
              <w:suppressAutoHyphens/>
              <w:autoSpaceDN w:val="0"/>
              <w:spacing w:line="276" w:lineRule="auto"/>
              <w:ind w:left="325" w:hanging="283"/>
              <w:textAlignment w:val="baseline"/>
              <w:rPr>
                <w:rFonts w:asciiTheme="majorHAnsi" w:hAnsiTheme="majorHAnsi"/>
                <w:color w:val="000000" w:themeColor="text1"/>
                <w:szCs w:val="24"/>
                <w:lang w:eastAsia="en-US"/>
              </w:rPr>
            </w:pPr>
            <w:r w:rsidRPr="00AC4E27">
              <w:rPr>
                <w:rFonts w:asciiTheme="majorHAnsi" w:hAnsiTheme="majorHAnsi"/>
                <w:color w:val="000000" w:themeColor="text1"/>
                <w:szCs w:val="24"/>
                <w:lang w:eastAsia="en-US"/>
              </w:rPr>
              <w:t>Analizatoriuje įdiegtas darbo vadovas</w:t>
            </w:r>
            <w:r w:rsidR="00401D83" w:rsidRPr="00AC4E27">
              <w:rPr>
                <w:rFonts w:asciiTheme="majorHAnsi" w:hAnsiTheme="majorHAnsi"/>
                <w:color w:val="000000" w:themeColor="text1"/>
                <w:szCs w:val="24"/>
                <w:lang w:eastAsia="en-US"/>
              </w:rPr>
              <w:t>,</w:t>
            </w:r>
            <w:r w:rsidRPr="00AC4E27">
              <w:rPr>
                <w:rFonts w:asciiTheme="majorHAnsi" w:hAnsiTheme="majorHAnsi"/>
                <w:color w:val="000000" w:themeColor="text1"/>
                <w:szCs w:val="24"/>
                <w:lang w:eastAsia="en-US"/>
              </w:rPr>
              <w:t xml:space="preserve"> </w:t>
            </w:r>
            <w:r w:rsidR="007A1233" w:rsidRPr="00AC4E27">
              <w:rPr>
                <w:rFonts w:asciiTheme="majorHAnsi" w:hAnsiTheme="majorHAnsi"/>
                <w:color w:val="000000" w:themeColor="text1"/>
                <w:szCs w:val="24"/>
                <w:lang w:eastAsia="en-US"/>
              </w:rPr>
              <w:t>apimantis veiksmų atlikimo sekos algoritmą (vaizdinį ir rašytinį) bei aptarnavimo procedūrų paaiškinimą.</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AE33" w14:textId="351C6DF1"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4FBEFDB3"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4DD" w14:textId="77502623" w:rsidR="00EB615D" w:rsidRPr="00AC4E27" w:rsidRDefault="007A1233"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3.4</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DE27" w14:textId="600C8696"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Kokybės kontrolės sistema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1177" w14:textId="77777777" w:rsidR="00EB615D" w:rsidRPr="00AC4E27" w:rsidRDefault="00EB615D" w:rsidP="00BB2ECC">
            <w:pPr>
              <w:numPr>
                <w:ilvl w:val="0"/>
                <w:numId w:val="28"/>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Analizatoriaus mechanikos ir elektronikos automatinis patikrinimas per programinę įrangą;</w:t>
            </w:r>
          </w:p>
          <w:p w14:paraId="053F25CF" w14:textId="555E5437" w:rsidR="00EB615D" w:rsidRPr="00AC4E27" w:rsidRDefault="00EB615D" w:rsidP="00401D83">
            <w:pPr>
              <w:numPr>
                <w:ilvl w:val="0"/>
                <w:numId w:val="28"/>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 xml:space="preserve">Analizatoriaus </w:t>
            </w:r>
            <w:proofErr w:type="spellStart"/>
            <w:r w:rsidRPr="00AC4E27">
              <w:rPr>
                <w:rFonts w:asciiTheme="majorHAnsi" w:eastAsia="Calibri" w:hAnsiTheme="majorHAnsi"/>
                <w:color w:val="000000"/>
                <w:lang w:eastAsia="en-US"/>
              </w:rPr>
              <w:t>savipatikra</w:t>
            </w:r>
            <w:proofErr w:type="spellEnd"/>
            <w:r w:rsidRPr="00AC4E27">
              <w:rPr>
                <w:rFonts w:asciiTheme="majorHAnsi" w:eastAsia="Calibri" w:hAnsiTheme="majorHAnsi"/>
                <w:color w:val="000000"/>
                <w:lang w:eastAsia="en-US"/>
              </w:rPr>
              <w:t>, automatinis pranešimas apie patikros atlikimo laiką</w:t>
            </w:r>
            <w:r w:rsidR="002519AA" w:rsidRPr="00AC4E27">
              <w:rPr>
                <w:rFonts w:asciiTheme="majorHAnsi" w:eastAsia="Calibri" w:hAnsiTheme="majorHAnsi"/>
                <w:color w:val="000000"/>
                <w:lang w:eastAsia="en-US"/>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2D0C" w14:textId="0F83A873"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5A513B82" w14:textId="77777777" w:rsidTr="00614C52">
        <w:trPr>
          <w:trHeight w:val="283"/>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171E" w14:textId="58D40F77" w:rsidR="00EB615D" w:rsidRPr="00AC4E27" w:rsidRDefault="00EB615D"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w:t>
            </w:r>
            <w:r w:rsidR="007A1233" w:rsidRPr="00AC4E27">
              <w:rPr>
                <w:rFonts w:asciiTheme="majorHAnsi" w:eastAsia="Calibri" w:hAnsiTheme="majorHAnsi"/>
                <w:color w:val="000000"/>
                <w:lang w:eastAsia="en-US"/>
              </w:rPr>
              <w:t>.5</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B59D" w14:textId="41B8021F"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Tiriami ėminiai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0819" w14:textId="53200DF4"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eastAsia="Calibri" w:hAnsiTheme="majorHAnsi"/>
                <w:color w:val="000000"/>
                <w:lang w:eastAsia="en-US"/>
              </w:rPr>
              <w:t>Kraujo ėminys su natrio citratu (</w:t>
            </w:r>
            <w:proofErr w:type="spellStart"/>
            <w:r w:rsidR="00222F61" w:rsidRPr="00AC4E27">
              <w:rPr>
                <w:rFonts w:asciiTheme="majorHAnsi" w:hAnsiTheme="majorHAnsi"/>
                <w:bCs/>
                <w:color w:val="000000"/>
                <w:lang w:eastAsia="en-US"/>
              </w:rPr>
              <w:t>Na₃C₆H₅O</w:t>
            </w:r>
            <w:proofErr w:type="spellEnd"/>
            <w:r w:rsidR="00222F61" w:rsidRPr="00AC4E27">
              <w:rPr>
                <w:rFonts w:asciiTheme="majorHAnsi" w:hAnsiTheme="majorHAnsi"/>
                <w:bCs/>
                <w:color w:val="000000"/>
                <w:lang w:eastAsia="en-US"/>
              </w:rPr>
              <w:t>₇</w:t>
            </w:r>
            <w:r w:rsidRPr="00AC4E27">
              <w:rPr>
                <w:rFonts w:asciiTheme="majorHAnsi" w:eastAsia="Calibri" w:hAnsiTheme="majorHAnsi"/>
                <w:color w:val="000000"/>
                <w:lang w:eastAsia="en-US"/>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8C89" w14:textId="0ECBED11"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78EA6EDA"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2" w14:textId="5A6220B8" w:rsidR="00EB615D" w:rsidRPr="00AC4E27" w:rsidRDefault="007A1233"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lastRenderedPageBreak/>
              <w:t>3.6</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3" w14:textId="77777777"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proofErr w:type="spellStart"/>
            <w:r w:rsidRPr="00AC4E27">
              <w:rPr>
                <w:rFonts w:asciiTheme="majorHAnsi" w:hAnsiTheme="majorHAnsi"/>
                <w:color w:val="000000"/>
                <w:lang w:eastAsia="en-US"/>
              </w:rPr>
              <w:t>Hiperfibrinolizės</w:t>
            </w:r>
            <w:proofErr w:type="spellEnd"/>
            <w:r w:rsidRPr="00AC4E27">
              <w:rPr>
                <w:rFonts w:asciiTheme="majorHAnsi" w:hAnsiTheme="majorHAnsi"/>
                <w:color w:val="000000"/>
                <w:lang w:eastAsia="en-US"/>
              </w:rPr>
              <w:t xml:space="preserve"> tyrimas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4" w14:textId="77777777" w:rsidR="00EB615D" w:rsidRPr="00AC4E27" w:rsidRDefault="00EB615D" w:rsidP="00BB2ECC">
            <w:pPr>
              <w:numPr>
                <w:ilvl w:val="0"/>
                <w:numId w:val="29"/>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Pritaikytas krešulio kinetikai tirti per išorinį krešėjimo kelią;</w:t>
            </w:r>
          </w:p>
          <w:p w14:paraId="78EA6ED5" w14:textId="77777777" w:rsidR="00EB615D" w:rsidRPr="00AC4E27" w:rsidRDefault="00EB615D" w:rsidP="00BB2ECC">
            <w:pPr>
              <w:numPr>
                <w:ilvl w:val="0"/>
                <w:numId w:val="29"/>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Pritaikytas krešulio kinetikai tirti per vidinį krešėjimo kelią;</w:t>
            </w:r>
          </w:p>
          <w:p w14:paraId="78EA6ED7" w14:textId="1D23CF3B" w:rsidR="00EB615D" w:rsidRPr="00AC4E27" w:rsidRDefault="00EB615D" w:rsidP="00BB2ECC">
            <w:pPr>
              <w:numPr>
                <w:ilvl w:val="0"/>
                <w:numId w:val="29"/>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 xml:space="preserve">Pritaikytas </w:t>
            </w:r>
            <w:proofErr w:type="spellStart"/>
            <w:r w:rsidRPr="00AC4E27">
              <w:rPr>
                <w:rFonts w:asciiTheme="majorHAnsi" w:eastAsia="Calibri" w:hAnsiTheme="majorHAnsi"/>
                <w:color w:val="000000"/>
                <w:lang w:eastAsia="en-US"/>
              </w:rPr>
              <w:t>fibrinogeno</w:t>
            </w:r>
            <w:proofErr w:type="spellEnd"/>
            <w:r w:rsidRPr="00AC4E27">
              <w:rPr>
                <w:rFonts w:asciiTheme="majorHAnsi" w:eastAsia="Calibri" w:hAnsiTheme="majorHAnsi"/>
                <w:color w:val="000000"/>
                <w:lang w:eastAsia="en-US"/>
              </w:rPr>
              <w:t xml:space="preserve"> koncentracijos/fibrino polimerizacijos sutrikimų ištyrimui;</w:t>
            </w:r>
          </w:p>
          <w:p w14:paraId="78EA6ED8" w14:textId="77777777" w:rsidR="00EB615D" w:rsidRPr="00AC4E27" w:rsidRDefault="00EB615D" w:rsidP="00BB2ECC">
            <w:pPr>
              <w:numPr>
                <w:ilvl w:val="0"/>
                <w:numId w:val="29"/>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 xml:space="preserve">Pritaikytas diferencijuoti ir patvirtinti </w:t>
            </w:r>
            <w:proofErr w:type="spellStart"/>
            <w:r w:rsidRPr="00AC4E27">
              <w:rPr>
                <w:rFonts w:asciiTheme="majorHAnsi" w:eastAsia="Calibri" w:hAnsiTheme="majorHAnsi"/>
                <w:color w:val="000000"/>
                <w:lang w:eastAsia="en-US"/>
              </w:rPr>
              <w:t>hiperfibrinolizę</w:t>
            </w:r>
            <w:proofErr w:type="spellEnd"/>
            <w:r w:rsidRPr="00AC4E27">
              <w:rPr>
                <w:rFonts w:asciiTheme="majorHAnsi" w:eastAsia="Calibri" w:hAnsiTheme="majorHAnsi"/>
                <w:color w:val="000000"/>
                <w:lang w:eastAsia="en-US"/>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9" w14:textId="26A83C78"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p>
        </w:tc>
      </w:tr>
      <w:tr w:rsidR="00EB615D" w:rsidRPr="00AC4E27" w14:paraId="78EA6EE2"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B" w14:textId="018E208B" w:rsidR="00EB615D" w:rsidRPr="00AC4E27" w:rsidRDefault="007A1233"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3.7</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C" w14:textId="77777777"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Heparino poveikio tyrimas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D" w14:textId="77777777" w:rsidR="00EB615D" w:rsidRPr="00AC4E27" w:rsidRDefault="00EB615D" w:rsidP="00BB2ECC">
            <w:pPr>
              <w:numPr>
                <w:ilvl w:val="0"/>
                <w:numId w:val="30"/>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Pritaikytas krešulio kinetikai tirti per išorinį krešėjimo kelią;</w:t>
            </w:r>
          </w:p>
          <w:p w14:paraId="78EA6EDE" w14:textId="77777777" w:rsidR="00EB615D" w:rsidRPr="00AC4E27" w:rsidRDefault="00EB615D" w:rsidP="00BB2ECC">
            <w:pPr>
              <w:numPr>
                <w:ilvl w:val="0"/>
                <w:numId w:val="30"/>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Pritaikytas krešulio kinetikai tirti per vidinį krešėjimo kelią;</w:t>
            </w:r>
          </w:p>
          <w:p w14:paraId="78EA6EDF" w14:textId="07ABD68D" w:rsidR="00EB615D" w:rsidRPr="00AC4E27" w:rsidRDefault="00EB615D" w:rsidP="00BB2ECC">
            <w:pPr>
              <w:numPr>
                <w:ilvl w:val="0"/>
                <w:numId w:val="30"/>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 xml:space="preserve">Pritaikytas </w:t>
            </w:r>
            <w:proofErr w:type="spellStart"/>
            <w:r w:rsidRPr="00AC4E27">
              <w:rPr>
                <w:rFonts w:asciiTheme="majorHAnsi" w:eastAsia="Calibri" w:hAnsiTheme="majorHAnsi"/>
                <w:color w:val="000000"/>
                <w:lang w:eastAsia="en-US"/>
              </w:rPr>
              <w:t>fibrinogeno</w:t>
            </w:r>
            <w:proofErr w:type="spellEnd"/>
            <w:r w:rsidRPr="00AC4E27">
              <w:rPr>
                <w:rFonts w:asciiTheme="majorHAnsi" w:eastAsia="Calibri" w:hAnsiTheme="majorHAnsi"/>
                <w:color w:val="000000"/>
                <w:lang w:eastAsia="en-US"/>
              </w:rPr>
              <w:t xml:space="preserve"> koncentracijos/fibrino polimerizacijos sutrikimų ištyrimui;</w:t>
            </w:r>
          </w:p>
          <w:p w14:paraId="78EA6EE0" w14:textId="77777777" w:rsidR="00EB615D" w:rsidRPr="00AC4E27" w:rsidRDefault="00EB615D" w:rsidP="00BB2ECC">
            <w:pPr>
              <w:numPr>
                <w:ilvl w:val="0"/>
                <w:numId w:val="30"/>
              </w:numPr>
              <w:suppressAutoHyphens/>
              <w:autoSpaceDN w:val="0"/>
              <w:spacing w:line="276" w:lineRule="auto"/>
              <w:ind w:left="267" w:hanging="267"/>
              <w:contextualSpacing/>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Pritaikytas diferencijuoti ir patvirtinti heparino poveikį.</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1" w14:textId="62D02D6D"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p>
        </w:tc>
      </w:tr>
      <w:tr w:rsidR="007A1233" w:rsidRPr="00AC4E27" w14:paraId="78EA6EED"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8" w14:textId="448324FA" w:rsidR="007A1233" w:rsidRPr="00AC4E27" w:rsidRDefault="007A1233"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3.8</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9" w14:textId="30A48354" w:rsidR="007A1233" w:rsidRPr="00AC4E27" w:rsidRDefault="007A1233"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Tyrimo rezultatų pateikimas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F992" w14:textId="1618E804" w:rsidR="007A1233" w:rsidRPr="00AC4E27" w:rsidRDefault="007A1233" w:rsidP="00BB2ECC">
            <w:pPr>
              <w:widowControl w:val="0"/>
              <w:numPr>
                <w:ilvl w:val="0"/>
                <w:numId w:val="27"/>
              </w:numPr>
              <w:suppressAutoHyphens/>
              <w:autoSpaceDN w:val="0"/>
              <w:spacing w:line="276" w:lineRule="auto"/>
              <w:ind w:left="267" w:hanging="267"/>
              <w:contextualSpacing/>
              <w:textAlignment w:val="baseline"/>
              <w:rPr>
                <w:rFonts w:asciiTheme="majorHAnsi" w:hAnsiTheme="majorHAnsi"/>
                <w:strike/>
                <w:color w:val="000000"/>
                <w:lang w:eastAsia="en-US"/>
              </w:rPr>
            </w:pPr>
            <w:r w:rsidRPr="00AC4E27">
              <w:rPr>
                <w:rFonts w:asciiTheme="majorHAnsi" w:hAnsiTheme="majorHAnsi"/>
                <w:color w:val="000000"/>
                <w:lang w:eastAsia="en-US"/>
              </w:rPr>
              <w:t>Atliekamas kiekybinis ir kokybinis (vizualus) krešulio kinetikos proceso vertinimas;</w:t>
            </w:r>
          </w:p>
          <w:p w14:paraId="78EA6EEB" w14:textId="48613EE1" w:rsidR="007A1233" w:rsidRPr="00AC4E27" w:rsidRDefault="007A1233" w:rsidP="00AC4E27">
            <w:pPr>
              <w:pStyle w:val="ListParagraph"/>
              <w:numPr>
                <w:ilvl w:val="0"/>
                <w:numId w:val="27"/>
              </w:numPr>
              <w:autoSpaceDN w:val="0"/>
              <w:spacing w:line="276" w:lineRule="auto"/>
              <w:ind w:left="312" w:hanging="312"/>
              <w:contextualSpacing w:val="0"/>
              <w:textAlignment w:val="baseline"/>
              <w:rPr>
                <w:rFonts w:asciiTheme="majorHAnsi" w:hAnsiTheme="majorHAnsi"/>
                <w:color w:val="000000"/>
                <w:szCs w:val="24"/>
                <w:lang w:eastAsia="en-US"/>
              </w:rPr>
            </w:pPr>
            <w:r w:rsidRPr="00AC4E27">
              <w:rPr>
                <w:rFonts w:asciiTheme="majorHAnsi" w:hAnsiTheme="majorHAnsi"/>
                <w:color w:val="000000"/>
                <w:szCs w:val="24"/>
                <w:lang w:eastAsia="en-US"/>
              </w:rPr>
              <w:t>Tyrimo rezultatai  rodomi ekrane arba vartotojo pasirinkimu atspausdinami.</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C" w14:textId="2AE193B7" w:rsidR="007A1233" w:rsidRPr="00AC4E27" w:rsidRDefault="007A1233" w:rsidP="00BB2ECC">
            <w:pPr>
              <w:suppressAutoHyphens/>
              <w:autoSpaceDN w:val="0"/>
              <w:spacing w:line="276" w:lineRule="auto"/>
              <w:contextualSpacing/>
              <w:textAlignment w:val="baseline"/>
              <w:rPr>
                <w:rFonts w:asciiTheme="majorHAnsi" w:hAnsiTheme="majorHAnsi"/>
                <w:b/>
                <w:color w:val="000000"/>
                <w:lang w:eastAsia="en-US"/>
              </w:rPr>
            </w:pPr>
          </w:p>
        </w:tc>
      </w:tr>
      <w:tr w:rsidR="00DD214D" w:rsidRPr="00AC4E27" w14:paraId="5D495E3D"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EDDF7" w14:textId="762E524D" w:rsidR="00DD214D" w:rsidRPr="00AC4E27" w:rsidRDefault="00DD214D" w:rsidP="000760DF">
            <w:pPr>
              <w:widowControl w:val="0"/>
              <w:suppressAutoHyphens/>
              <w:autoSpaceDN w:val="0"/>
              <w:spacing w:after="200"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3.9</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1B68" w14:textId="745760BB" w:rsidR="00DD214D" w:rsidRPr="00AC4E27" w:rsidRDefault="00DD214D" w:rsidP="00BB2ECC">
            <w:pPr>
              <w:suppressAutoHyphens/>
              <w:autoSpaceDN w:val="0"/>
              <w:spacing w:line="276" w:lineRule="auto"/>
              <w:contextualSpacing/>
              <w:textAlignment w:val="baseline"/>
              <w:rPr>
                <w:rFonts w:asciiTheme="majorHAnsi" w:hAnsiTheme="majorHAnsi"/>
                <w:color w:val="000000" w:themeColor="text1"/>
                <w:lang w:eastAsia="en-US"/>
              </w:rPr>
            </w:pPr>
            <w:r w:rsidRPr="00AC4E27">
              <w:rPr>
                <w:rFonts w:asciiTheme="majorHAnsi" w:hAnsiTheme="majorHAnsi"/>
                <w:color w:val="000000" w:themeColor="text1"/>
              </w:rPr>
              <w:t>Sistemos (analizatori</w:t>
            </w:r>
            <w:r w:rsidR="008342CD" w:rsidRPr="00AC4E27">
              <w:rPr>
                <w:rFonts w:asciiTheme="majorHAnsi" w:hAnsiTheme="majorHAnsi"/>
                <w:color w:val="000000" w:themeColor="text1"/>
              </w:rPr>
              <w:t>ų</w:t>
            </w:r>
            <w:r w:rsidRPr="00AC4E27">
              <w:rPr>
                <w:rFonts w:asciiTheme="majorHAnsi" w:hAnsiTheme="majorHAnsi"/>
                <w:color w:val="000000" w:themeColor="text1"/>
              </w:rPr>
              <w:t xml:space="preserve"> ir/ar programinės įrangos) suderinamumas su LIS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9D174" w14:textId="77777777" w:rsidR="00DD214D" w:rsidRPr="00AC4E27" w:rsidRDefault="00DD214D" w:rsidP="00BB2ECC">
            <w:pPr>
              <w:pStyle w:val="TableParagraph"/>
              <w:spacing w:line="249" w:lineRule="exact"/>
              <w:ind w:left="160" w:right="91"/>
              <w:contextualSpacing/>
              <w:rPr>
                <w:rFonts w:asciiTheme="majorHAnsi" w:hAnsiTheme="majorHAnsi"/>
                <w:color w:val="000000" w:themeColor="text1"/>
                <w:sz w:val="24"/>
                <w:szCs w:val="24"/>
              </w:rPr>
            </w:pPr>
            <w:r w:rsidRPr="00AC4E27">
              <w:rPr>
                <w:rFonts w:asciiTheme="majorHAnsi" w:hAnsiTheme="majorHAnsi"/>
                <w:color w:val="000000" w:themeColor="text1"/>
                <w:sz w:val="24"/>
                <w:szCs w:val="24"/>
              </w:rPr>
              <w:t xml:space="preserve">Sistema turi būti tinkama (techniškai ir programiškai suderinama) integravimui į LSMU ligoninėje Kauno klinikose veikiančią </w:t>
            </w:r>
            <w:proofErr w:type="spellStart"/>
            <w:r w:rsidRPr="00AC4E27">
              <w:rPr>
                <w:rFonts w:asciiTheme="majorHAnsi" w:hAnsiTheme="majorHAnsi"/>
                <w:color w:val="000000" w:themeColor="text1"/>
                <w:sz w:val="24"/>
                <w:szCs w:val="24"/>
              </w:rPr>
              <w:t>eLab</w:t>
            </w:r>
            <w:proofErr w:type="spellEnd"/>
            <w:r w:rsidRPr="00AC4E27">
              <w:rPr>
                <w:rFonts w:asciiTheme="majorHAnsi" w:hAnsiTheme="majorHAnsi"/>
                <w:color w:val="000000" w:themeColor="text1"/>
                <w:sz w:val="24"/>
                <w:szCs w:val="24"/>
              </w:rPr>
              <w:t xml:space="preserve"> laboratorinę informacinę sistemą (toliau tekste - LIS):</w:t>
            </w:r>
          </w:p>
          <w:p w14:paraId="5F3521DC" w14:textId="77777777" w:rsidR="00DD214D" w:rsidRPr="00AC4E27" w:rsidRDefault="00DD214D" w:rsidP="00BB2ECC">
            <w:pPr>
              <w:pStyle w:val="TableParagraph"/>
              <w:spacing w:line="249" w:lineRule="exact"/>
              <w:ind w:left="160" w:right="91"/>
              <w:contextualSpacing/>
              <w:rPr>
                <w:rFonts w:asciiTheme="majorHAnsi" w:hAnsiTheme="majorHAnsi"/>
                <w:color w:val="000000" w:themeColor="text1"/>
                <w:sz w:val="24"/>
                <w:szCs w:val="24"/>
              </w:rPr>
            </w:pPr>
            <w:r w:rsidRPr="00AC4E27">
              <w:rPr>
                <w:rFonts w:asciiTheme="majorHAnsi" w:hAnsiTheme="majorHAnsi"/>
                <w:color w:val="000000" w:themeColor="text1"/>
                <w:sz w:val="24"/>
                <w:szCs w:val="24"/>
              </w:rPr>
              <w:t>1. Tiekėjas privalo kartu su pasiūlymu konkursui pateikti Sistemos komunikacijos protokolą (angl. „</w:t>
            </w:r>
            <w:proofErr w:type="spellStart"/>
            <w:r w:rsidRPr="00AC4E27">
              <w:rPr>
                <w:rFonts w:asciiTheme="majorHAnsi" w:hAnsiTheme="majorHAnsi"/>
                <w:color w:val="000000" w:themeColor="text1"/>
                <w:sz w:val="24"/>
                <w:szCs w:val="24"/>
              </w:rPr>
              <w:t>Interface</w:t>
            </w:r>
            <w:proofErr w:type="spellEnd"/>
            <w:r w:rsidRPr="00AC4E27">
              <w:rPr>
                <w:rFonts w:asciiTheme="majorHAnsi" w:hAnsiTheme="majorHAnsi"/>
                <w:color w:val="000000" w:themeColor="text1"/>
                <w:sz w:val="24"/>
                <w:szCs w:val="24"/>
              </w:rPr>
              <w:t xml:space="preserve"> </w:t>
            </w:r>
            <w:proofErr w:type="spellStart"/>
            <w:r w:rsidRPr="00AC4E27">
              <w:rPr>
                <w:rFonts w:asciiTheme="majorHAnsi" w:hAnsiTheme="majorHAnsi"/>
                <w:color w:val="000000" w:themeColor="text1"/>
                <w:sz w:val="24"/>
                <w:szCs w:val="24"/>
              </w:rPr>
              <w:t>manual</w:t>
            </w:r>
            <w:proofErr w:type="spellEnd"/>
            <w:r w:rsidRPr="00AC4E27">
              <w:rPr>
                <w:rFonts w:asciiTheme="majorHAnsi" w:hAnsiTheme="majorHAnsi"/>
                <w:color w:val="000000" w:themeColor="text1"/>
                <w:sz w:val="24"/>
                <w:szCs w:val="24"/>
              </w:rPr>
              <w:t>“), kuriame detaliai pateikiama visa informacija, kaip siūloma Sistema gali būti sujungta su išorinėmis sistemomis.</w:t>
            </w:r>
          </w:p>
          <w:p w14:paraId="63F6BD55" w14:textId="230D5B31" w:rsidR="00DD214D" w:rsidRPr="00AC4E27" w:rsidRDefault="00DD214D" w:rsidP="00BB2ECC">
            <w:pPr>
              <w:pStyle w:val="TableParagraph"/>
              <w:spacing w:line="249" w:lineRule="exact"/>
              <w:ind w:left="160" w:right="91"/>
              <w:contextualSpacing/>
              <w:rPr>
                <w:rFonts w:asciiTheme="majorHAnsi" w:hAnsiTheme="majorHAnsi"/>
                <w:color w:val="000000" w:themeColor="text1"/>
                <w:sz w:val="24"/>
                <w:szCs w:val="24"/>
              </w:rPr>
            </w:pPr>
            <w:r w:rsidRPr="00AC4E27">
              <w:rPr>
                <w:rFonts w:asciiTheme="majorHAnsi" w:hAnsiTheme="majorHAnsi"/>
                <w:color w:val="000000" w:themeColor="text1"/>
                <w:sz w:val="24"/>
                <w:szCs w:val="24"/>
              </w:rPr>
              <w:t>2. Siūloma Sistema turi turėti galimybę ASTM</w:t>
            </w:r>
            <w:r w:rsidR="008342CD" w:rsidRPr="00AC4E27">
              <w:rPr>
                <w:rFonts w:asciiTheme="majorHAnsi" w:hAnsiTheme="majorHAnsi"/>
                <w:color w:val="000000" w:themeColor="text1"/>
                <w:sz w:val="24"/>
                <w:szCs w:val="24"/>
              </w:rPr>
              <w:t xml:space="preserve"> arba</w:t>
            </w:r>
            <w:r w:rsidRPr="00AC4E27">
              <w:rPr>
                <w:rFonts w:asciiTheme="majorHAnsi" w:hAnsiTheme="majorHAnsi"/>
                <w:color w:val="000000" w:themeColor="text1"/>
                <w:sz w:val="24"/>
                <w:szCs w:val="24"/>
              </w:rPr>
              <w:t xml:space="preserve"> HL7 standarto protokolu keistis informacija su perkančiosios organizacijos LIS. Sistema turi tyrimų atlikimo rezultatus automatiškai perduoti į LIS </w:t>
            </w:r>
            <w:proofErr w:type="spellStart"/>
            <w:r w:rsidRPr="00AC4E27">
              <w:rPr>
                <w:rFonts w:asciiTheme="majorHAnsi" w:hAnsiTheme="majorHAnsi"/>
                <w:color w:val="000000" w:themeColor="text1"/>
                <w:sz w:val="24"/>
                <w:szCs w:val="24"/>
              </w:rPr>
              <w:t>Ethernet</w:t>
            </w:r>
            <w:proofErr w:type="spellEnd"/>
            <w:r w:rsidRPr="00AC4E27">
              <w:rPr>
                <w:rFonts w:asciiTheme="majorHAnsi" w:hAnsiTheme="majorHAnsi"/>
                <w:color w:val="000000" w:themeColor="text1"/>
                <w:sz w:val="24"/>
                <w:szCs w:val="24"/>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AC4E27">
              <w:rPr>
                <w:rFonts w:asciiTheme="majorHAnsi" w:hAnsiTheme="majorHAnsi"/>
                <w:color w:val="000000" w:themeColor="text1"/>
                <w:sz w:val="24"/>
                <w:szCs w:val="24"/>
              </w:rPr>
              <w:t>Ethernet</w:t>
            </w:r>
            <w:proofErr w:type="spellEnd"/>
            <w:r w:rsidRPr="00AC4E27">
              <w:rPr>
                <w:rFonts w:asciiTheme="majorHAnsi" w:hAnsiTheme="majorHAnsi"/>
                <w:color w:val="000000" w:themeColor="text1"/>
                <w:sz w:val="24"/>
                <w:szCs w:val="24"/>
              </w:rPr>
              <w:t xml:space="preserve"> tipo tinklu (10/100/1000BASE-T/TX), naudojant TCP/IP protokolą. Jeigu tiekėjo siūloma Sistema </w:t>
            </w:r>
            <w:r w:rsidRPr="00AC4E27">
              <w:rPr>
                <w:rFonts w:asciiTheme="majorHAnsi" w:hAnsiTheme="majorHAnsi"/>
                <w:color w:val="000000" w:themeColor="text1"/>
                <w:sz w:val="24"/>
                <w:szCs w:val="24"/>
              </w:rPr>
              <w:lastRenderedPageBreak/>
              <w:t xml:space="preserve">neturi galimybės </w:t>
            </w:r>
            <w:r w:rsidR="008342CD" w:rsidRPr="00AC4E27">
              <w:rPr>
                <w:rFonts w:asciiTheme="majorHAnsi" w:hAnsiTheme="majorHAnsi"/>
                <w:color w:val="000000" w:themeColor="text1"/>
                <w:sz w:val="24"/>
                <w:szCs w:val="24"/>
              </w:rPr>
              <w:t xml:space="preserve">tiesiogiai </w:t>
            </w:r>
            <w:r w:rsidRPr="00AC4E27">
              <w:rPr>
                <w:rFonts w:asciiTheme="majorHAnsi" w:hAnsiTheme="majorHAnsi"/>
                <w:color w:val="000000" w:themeColor="text1"/>
                <w:sz w:val="24"/>
                <w:szCs w:val="24"/>
              </w:rPr>
              <w:t>keistis informacija ASTM</w:t>
            </w:r>
            <w:r w:rsidR="008342CD" w:rsidRPr="00AC4E27">
              <w:rPr>
                <w:rFonts w:asciiTheme="majorHAnsi" w:hAnsiTheme="majorHAnsi"/>
                <w:color w:val="000000" w:themeColor="text1"/>
                <w:sz w:val="24"/>
                <w:szCs w:val="24"/>
              </w:rPr>
              <w:t xml:space="preserve"> ir/arba</w:t>
            </w:r>
            <w:r w:rsidRPr="00AC4E27">
              <w:rPr>
                <w:rFonts w:asciiTheme="majorHAnsi" w:hAnsiTheme="majorHAnsi"/>
                <w:color w:val="000000" w:themeColor="text1"/>
                <w:sz w:val="24"/>
                <w:szCs w:val="24"/>
              </w:rPr>
              <w:t xml:space="preserve"> HL7 standarto protokolu</w:t>
            </w:r>
            <w:r w:rsidR="008342CD" w:rsidRPr="00AC4E27">
              <w:rPr>
                <w:rFonts w:asciiTheme="majorHAnsi" w:hAnsiTheme="majorHAnsi"/>
                <w:color w:val="000000" w:themeColor="text1"/>
                <w:sz w:val="24"/>
                <w:szCs w:val="24"/>
              </w:rPr>
              <w:t xml:space="preserve"> (-</w:t>
            </w:r>
            <w:proofErr w:type="spellStart"/>
            <w:r w:rsidR="008342CD" w:rsidRPr="00AC4E27">
              <w:rPr>
                <w:rFonts w:asciiTheme="majorHAnsi" w:hAnsiTheme="majorHAnsi"/>
                <w:color w:val="000000" w:themeColor="text1"/>
                <w:sz w:val="24"/>
                <w:szCs w:val="24"/>
              </w:rPr>
              <w:t>ais</w:t>
            </w:r>
            <w:proofErr w:type="spellEnd"/>
            <w:r w:rsidR="008342CD" w:rsidRPr="00AC4E27">
              <w:rPr>
                <w:rFonts w:asciiTheme="majorHAnsi" w:hAnsiTheme="majorHAnsi"/>
                <w:color w:val="000000" w:themeColor="text1"/>
                <w:sz w:val="24"/>
                <w:szCs w:val="24"/>
              </w:rPr>
              <w:t>)</w:t>
            </w:r>
            <w:r w:rsidRPr="00AC4E27">
              <w:rPr>
                <w:rFonts w:asciiTheme="majorHAnsi" w:hAnsiTheme="majorHAnsi"/>
                <w:color w:val="000000" w:themeColor="text1"/>
                <w:sz w:val="24"/>
                <w:szCs w:val="24"/>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AC4E27">
              <w:rPr>
                <w:rFonts w:asciiTheme="majorHAnsi" w:hAnsiTheme="majorHAnsi"/>
                <w:color w:val="000000" w:themeColor="text1"/>
                <w:sz w:val="24"/>
                <w:szCs w:val="24"/>
              </w:rPr>
              <w:t>Ethernet</w:t>
            </w:r>
            <w:proofErr w:type="spellEnd"/>
            <w:r w:rsidRPr="00AC4E27">
              <w:rPr>
                <w:rFonts w:asciiTheme="majorHAnsi" w:hAnsiTheme="majorHAnsi"/>
                <w:color w:val="000000" w:themeColor="text1"/>
                <w:sz w:val="24"/>
                <w:szCs w:val="24"/>
              </w:rPr>
              <w:t xml:space="preserve"> tipo tinklu (10/100/1000BASE-T/TX), naudojant TCP/IP protokolą. </w:t>
            </w:r>
          </w:p>
          <w:p w14:paraId="0BCA5D3E" w14:textId="77777777" w:rsidR="00DD214D" w:rsidRPr="00AC4E27" w:rsidRDefault="00DD214D" w:rsidP="00BB2ECC">
            <w:pPr>
              <w:pStyle w:val="TableParagraph"/>
              <w:spacing w:line="249" w:lineRule="exact"/>
              <w:ind w:left="160" w:right="91"/>
              <w:contextualSpacing/>
              <w:rPr>
                <w:rFonts w:asciiTheme="majorHAnsi" w:hAnsiTheme="majorHAnsi"/>
                <w:b/>
                <w:i/>
                <w:color w:val="000000" w:themeColor="text1"/>
                <w:sz w:val="24"/>
                <w:szCs w:val="24"/>
              </w:rPr>
            </w:pPr>
            <w:r w:rsidRPr="00AC4E27">
              <w:rPr>
                <w:rFonts w:asciiTheme="majorHAnsi" w:hAnsiTheme="majorHAnsi"/>
                <w:b/>
                <w:i/>
                <w:color w:val="000000" w:themeColor="text1"/>
                <w:sz w:val="24"/>
                <w:szCs w:val="24"/>
              </w:rPr>
              <w:t xml:space="preserve">Pastaba: 2. p. reikalavimų atitikimo pagrindimui būtina kartu su pasiūlymu konkursui pateikti atitinkamą tiekėjo ir/arba gamintojo patvirtinimą, nurodant konkrečius siūlomos Sistemos komunikavimo parametrus. </w:t>
            </w:r>
          </w:p>
          <w:p w14:paraId="6D67D48F" w14:textId="352F14D6" w:rsidR="00DD214D" w:rsidRPr="00AC4E27" w:rsidRDefault="00DD214D" w:rsidP="00BB2ECC">
            <w:pPr>
              <w:pStyle w:val="TableParagraph"/>
              <w:spacing w:line="249" w:lineRule="exact"/>
              <w:ind w:left="160" w:right="91"/>
              <w:contextualSpacing/>
              <w:rPr>
                <w:rFonts w:asciiTheme="majorHAnsi" w:hAnsiTheme="majorHAnsi"/>
                <w:color w:val="000000" w:themeColor="text1"/>
                <w:sz w:val="24"/>
                <w:szCs w:val="24"/>
              </w:rPr>
            </w:pPr>
            <w:r w:rsidRPr="00AC4E27">
              <w:rPr>
                <w:rFonts w:asciiTheme="majorHAnsi" w:hAnsiTheme="majorHAnsi"/>
                <w:color w:val="000000" w:themeColor="text1"/>
                <w:sz w:val="24"/>
                <w:szCs w:val="24"/>
              </w:rPr>
              <w:t xml:space="preserve">3. Pagal analizatoriuje integruotu brūkšninių kodų skaitytuvu nuskenuotą mėginio kodą Sistema turi automatiškai </w:t>
            </w:r>
            <w:r w:rsidR="00222F61" w:rsidRPr="00AC4E27">
              <w:rPr>
                <w:rFonts w:asciiTheme="majorHAnsi" w:hAnsiTheme="majorHAnsi"/>
                <w:bCs/>
                <w:color w:val="000000" w:themeColor="text1"/>
                <w:sz w:val="24"/>
                <w:szCs w:val="24"/>
              </w:rPr>
              <w:t>gauti paciento duomenis, o atliktų tyrimų rezultatus su mėginio identifikaciniu kodu, gautu nuskaičius mėginio brūkšninį kodą automatiškai nusiųsti į LIS</w:t>
            </w:r>
            <w:r w:rsidRPr="00AC4E27">
              <w:rPr>
                <w:rFonts w:asciiTheme="majorHAnsi" w:hAnsiTheme="majorHAnsi"/>
                <w:color w:val="000000" w:themeColor="text1"/>
                <w:sz w:val="24"/>
                <w:szCs w:val="24"/>
              </w:rPr>
              <w:t xml:space="preserve">. </w:t>
            </w:r>
          </w:p>
          <w:p w14:paraId="43526544" w14:textId="77777777" w:rsidR="00DD214D" w:rsidRPr="00AC4E27" w:rsidRDefault="00DD214D" w:rsidP="00BB2ECC">
            <w:pPr>
              <w:pStyle w:val="TableParagraph"/>
              <w:spacing w:line="249" w:lineRule="exact"/>
              <w:ind w:left="160" w:right="91"/>
              <w:contextualSpacing/>
              <w:rPr>
                <w:rFonts w:asciiTheme="majorHAnsi" w:hAnsiTheme="majorHAnsi"/>
                <w:b/>
                <w:i/>
                <w:color w:val="000000" w:themeColor="text1"/>
                <w:sz w:val="24"/>
                <w:szCs w:val="24"/>
              </w:rPr>
            </w:pPr>
            <w:r w:rsidRPr="00AC4E27">
              <w:rPr>
                <w:rFonts w:asciiTheme="majorHAnsi" w:hAnsiTheme="majorHAnsi"/>
                <w:b/>
                <w:i/>
                <w:color w:val="000000" w:themeColor="text1"/>
                <w:sz w:val="24"/>
                <w:szCs w:val="24"/>
              </w:rPr>
              <w:t>Pastaba: 3 p. reikalavimų atitikimo pagrindimui būtina kartu su kartu su pasiūlymu konkursui pateikti atitinkamą tiekėjo ir/arba gamintojo</w:t>
            </w:r>
          </w:p>
          <w:p w14:paraId="4B03AA29" w14:textId="77777777" w:rsidR="00DD214D" w:rsidRPr="00AC4E27" w:rsidRDefault="00DD214D" w:rsidP="00BB2ECC">
            <w:pPr>
              <w:pStyle w:val="TableParagraph"/>
              <w:spacing w:before="0" w:line="249" w:lineRule="exact"/>
              <w:ind w:left="160" w:right="91"/>
              <w:contextualSpacing/>
              <w:rPr>
                <w:rFonts w:asciiTheme="majorHAnsi" w:hAnsiTheme="majorHAnsi"/>
                <w:b/>
                <w:i/>
                <w:color w:val="000000" w:themeColor="text1"/>
                <w:sz w:val="24"/>
                <w:szCs w:val="24"/>
              </w:rPr>
            </w:pPr>
            <w:r w:rsidRPr="00AC4E27">
              <w:rPr>
                <w:rFonts w:asciiTheme="majorHAnsi" w:hAnsiTheme="majorHAnsi"/>
                <w:b/>
                <w:i/>
                <w:color w:val="000000" w:themeColor="text1"/>
                <w:sz w:val="24"/>
                <w:szCs w:val="24"/>
              </w:rPr>
              <w:t>patvirtinimą, nurodant konkrečius siūlomos Sistemos komunikavimo parametrus.</w:t>
            </w:r>
          </w:p>
          <w:p w14:paraId="66A3B32B" w14:textId="77777777" w:rsidR="00DD214D" w:rsidRPr="00AC4E27" w:rsidRDefault="00DD214D" w:rsidP="00BB2ECC">
            <w:pPr>
              <w:pStyle w:val="Default"/>
              <w:spacing w:line="240" w:lineRule="exact"/>
              <w:ind w:left="159" w:right="91"/>
              <w:contextualSpacing/>
              <w:rPr>
                <w:rFonts w:asciiTheme="majorHAnsi" w:hAnsiTheme="majorHAnsi"/>
                <w:color w:val="000000" w:themeColor="text1"/>
              </w:rPr>
            </w:pPr>
            <w:r w:rsidRPr="00AC4E27">
              <w:rPr>
                <w:rFonts w:asciiTheme="majorHAnsi" w:hAnsiTheme="majorHAnsi"/>
                <w:color w:val="000000" w:themeColor="text1"/>
              </w:rPr>
              <w:t xml:space="preserve"> 4. Pirkimo laimėjimo atveju Tiekėjas privalės savo jėgomis ir lėšomis:</w:t>
            </w:r>
          </w:p>
          <w:p w14:paraId="311D7561" w14:textId="65AC70AC" w:rsidR="00DD214D" w:rsidRPr="00AC4E27" w:rsidRDefault="00DD214D" w:rsidP="00BB2ECC">
            <w:pPr>
              <w:pStyle w:val="Default"/>
              <w:spacing w:line="240" w:lineRule="exact"/>
              <w:ind w:left="159" w:right="91"/>
              <w:contextualSpacing/>
              <w:rPr>
                <w:rFonts w:asciiTheme="majorHAnsi" w:hAnsiTheme="majorHAnsi"/>
                <w:color w:val="000000" w:themeColor="text1"/>
              </w:rPr>
            </w:pPr>
            <w:r w:rsidRPr="00AC4E27">
              <w:rPr>
                <w:rFonts w:asciiTheme="majorHAnsi" w:hAnsiTheme="majorHAnsi"/>
                <w:color w:val="000000" w:themeColor="text1"/>
              </w:rPr>
              <w:t xml:space="preserve">4.1. Teikti visokeriopą pagalbą </w:t>
            </w:r>
            <w:r w:rsidR="008342CD" w:rsidRPr="00AC4E27">
              <w:rPr>
                <w:rFonts w:asciiTheme="majorHAnsi" w:hAnsiTheme="majorHAnsi"/>
                <w:color w:val="000000" w:themeColor="text1"/>
              </w:rPr>
              <w:t>konsultuojant pateiktos Sistemos integravimo į perkančiosios organizacijos LIS klausimais</w:t>
            </w:r>
            <w:r w:rsidRPr="00AC4E27">
              <w:rPr>
                <w:rFonts w:asciiTheme="majorHAnsi" w:hAnsiTheme="majorHAnsi"/>
                <w:color w:val="000000" w:themeColor="text1"/>
              </w:rPr>
              <w:t>;</w:t>
            </w:r>
          </w:p>
          <w:p w14:paraId="522CCE46" w14:textId="77777777" w:rsidR="00DD214D" w:rsidRPr="00AC4E27" w:rsidRDefault="00DD214D" w:rsidP="00BB2ECC">
            <w:pPr>
              <w:pStyle w:val="Default"/>
              <w:spacing w:line="240" w:lineRule="exact"/>
              <w:ind w:left="159" w:right="91"/>
              <w:contextualSpacing/>
              <w:rPr>
                <w:rFonts w:asciiTheme="majorHAnsi" w:hAnsiTheme="majorHAnsi"/>
                <w:color w:val="000000" w:themeColor="text1"/>
              </w:rPr>
            </w:pPr>
            <w:r w:rsidRPr="00AC4E27">
              <w:rPr>
                <w:rFonts w:asciiTheme="majorHAnsi" w:hAnsiTheme="majorHAnsi"/>
                <w:color w:val="000000" w:themeColor="text1"/>
              </w:rPr>
              <w:t>4.2. Pateikti detalų Sistemos atliekamų tyrimų sąrašą su nurodytais tyrimų  (jei tyrimai susideda iš daugiau nei vienos analitės, taip pat ir analičių) kodais, pavadinimais ir kitais duomenimis;</w:t>
            </w:r>
          </w:p>
          <w:p w14:paraId="1BF22A93" w14:textId="77777777" w:rsidR="00DD214D" w:rsidRPr="00AC4E27" w:rsidRDefault="00DD214D" w:rsidP="00BB2ECC">
            <w:pPr>
              <w:pStyle w:val="Default"/>
              <w:spacing w:line="240" w:lineRule="exact"/>
              <w:ind w:left="159" w:right="91"/>
              <w:contextualSpacing/>
              <w:rPr>
                <w:rFonts w:asciiTheme="majorHAnsi" w:hAnsiTheme="majorHAnsi"/>
                <w:color w:val="000000" w:themeColor="text1"/>
              </w:rPr>
            </w:pPr>
            <w:r w:rsidRPr="00AC4E27">
              <w:rPr>
                <w:rFonts w:asciiTheme="majorHAnsi" w:hAnsiTheme="majorHAnsi"/>
                <w:color w:val="000000" w:themeColor="text1"/>
              </w:rPr>
              <w:t xml:space="preserve">4.3. Dalyvauti Sistemos sąsajos su perkančiosios organizacijos LIS testavime ir/ar </w:t>
            </w:r>
            <w:proofErr w:type="spellStart"/>
            <w:r w:rsidRPr="00AC4E27">
              <w:rPr>
                <w:rFonts w:asciiTheme="majorHAnsi" w:hAnsiTheme="majorHAnsi"/>
                <w:color w:val="000000" w:themeColor="text1"/>
              </w:rPr>
              <w:t>validavime</w:t>
            </w:r>
            <w:proofErr w:type="spellEnd"/>
            <w:r w:rsidRPr="00AC4E27">
              <w:rPr>
                <w:rFonts w:asciiTheme="majorHAnsi" w:hAnsiTheme="majorHAnsi"/>
                <w:color w:val="000000" w:themeColor="text1"/>
              </w:rPr>
              <w:t>.</w:t>
            </w:r>
          </w:p>
          <w:p w14:paraId="2FC633FB" w14:textId="236B6C0D" w:rsidR="00DD214D" w:rsidRPr="00AC4E27" w:rsidRDefault="00DD214D" w:rsidP="008342CD">
            <w:pPr>
              <w:pStyle w:val="Default"/>
              <w:spacing w:line="276" w:lineRule="auto"/>
              <w:contextualSpacing/>
              <w:jc w:val="both"/>
              <w:rPr>
                <w:rFonts w:asciiTheme="majorHAnsi" w:hAnsiTheme="majorHAnsi"/>
                <w:color w:val="000000" w:themeColor="text1"/>
              </w:rPr>
            </w:pPr>
            <w:r w:rsidRPr="00AC4E27">
              <w:rPr>
                <w:rFonts w:asciiTheme="majorHAnsi" w:hAnsiTheme="majorHAnsi"/>
                <w:b/>
                <w:i/>
                <w:color w:val="000000" w:themeColor="text1"/>
              </w:rPr>
              <w:t>Pastaba: 4 p. reikalavimų atitikimo pagrindimui būtina kartu su pasiūlymu konkursui pateikti atitinkamą tiekėjo ir/arba gamintojo įsipareigojimą</w:t>
            </w:r>
            <w:r w:rsidRPr="00AC4E27">
              <w:rPr>
                <w:rFonts w:asciiTheme="majorHAnsi" w:hAnsiTheme="majorHAnsi"/>
                <w:color w:val="000000" w:themeColor="text1"/>
              </w:rPr>
              <w:t xml:space="preserve">). </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FDCC" w14:textId="35C3BDBF" w:rsidR="00DD214D" w:rsidRPr="00AC4E27" w:rsidRDefault="00DD214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13FFA06F"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B845" w14:textId="6A184437" w:rsidR="00EB615D" w:rsidRPr="00AC4E27" w:rsidRDefault="007A1233"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4</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1C4F" w14:textId="4789EBA6"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rPr>
              <w:t>Analizatoriaus naudojimo instrukcija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B3BF" w14:textId="185CCAF5" w:rsidR="00EB615D" w:rsidRPr="00AC4E27" w:rsidRDefault="00EB615D" w:rsidP="00BB2ECC">
            <w:pPr>
              <w:contextualSpacing/>
              <w:rPr>
                <w:rFonts w:asciiTheme="majorHAnsi" w:hAnsiTheme="majorHAnsi"/>
                <w:color w:val="000000" w:themeColor="text1"/>
              </w:rPr>
            </w:pPr>
            <w:r w:rsidRPr="00AC4E27">
              <w:rPr>
                <w:rFonts w:asciiTheme="majorHAnsi" w:hAnsiTheme="majorHAnsi"/>
                <w:color w:val="000000" w:themeColor="text1"/>
              </w:rPr>
              <w:t>Pateikiam</w:t>
            </w:r>
            <w:r w:rsidR="00226FDD" w:rsidRPr="00AC4E27">
              <w:rPr>
                <w:rFonts w:asciiTheme="majorHAnsi" w:hAnsiTheme="majorHAnsi"/>
                <w:color w:val="000000" w:themeColor="text1"/>
              </w:rPr>
              <w:t>a</w:t>
            </w:r>
            <w:r w:rsidRPr="00AC4E27">
              <w:rPr>
                <w:rFonts w:asciiTheme="majorHAnsi" w:hAnsiTheme="majorHAnsi"/>
                <w:color w:val="000000" w:themeColor="text1"/>
              </w:rPr>
              <w:t xml:space="preserve"> kartu su įranga, lietuvių ir anglų kalbomis (elektroninė versija).</w:t>
            </w:r>
          </w:p>
          <w:p w14:paraId="3A95FC9C" w14:textId="45C0AA4C" w:rsidR="000760DF" w:rsidRPr="00AC4E27" w:rsidRDefault="00EB615D" w:rsidP="00BB2ECC">
            <w:pPr>
              <w:suppressAutoHyphens/>
              <w:autoSpaceDN w:val="0"/>
              <w:spacing w:line="276" w:lineRule="auto"/>
              <w:contextualSpacing/>
              <w:textAlignment w:val="baseline"/>
              <w:rPr>
                <w:rFonts w:asciiTheme="majorHAnsi" w:hAnsiTheme="majorHAnsi"/>
                <w:b/>
                <w:i/>
                <w:color w:val="000000" w:themeColor="text1"/>
                <w:shd w:val="clear" w:color="auto" w:fill="FFFFFF"/>
              </w:rPr>
            </w:pPr>
            <w:r w:rsidRPr="00AC4E27">
              <w:rPr>
                <w:rFonts w:asciiTheme="majorHAnsi" w:hAnsiTheme="majorHAnsi"/>
                <w:b/>
                <w:i/>
                <w:color w:val="000000" w:themeColor="text1"/>
              </w:rPr>
              <w:lastRenderedPageBreak/>
              <w:t xml:space="preserve">Pastaba: Reikalavimas taikomas vadovaujantis </w:t>
            </w:r>
            <w:r w:rsidRPr="00AC4E27">
              <w:rPr>
                <w:rFonts w:asciiTheme="majorHAnsi" w:hAnsiTheme="majorHAnsi"/>
                <w:b/>
                <w:i/>
                <w:color w:val="000000" w:themeColor="text1"/>
                <w:shd w:val="clear" w:color="auto" w:fill="FFFFFF"/>
              </w:rPr>
              <w:t>Lietuvos Respublikos aplinkos ministro 2022 m. gruodžio 13 d. įsakymu Nr. D1-401 patvirtinto aplinkos apsaugos kriterijų taikymo, vykdant žaliuosius pirkimus, tvarkos aprašo II skyriaus 4.4.4.1 punktu.</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8B474" w14:textId="4458BF8D"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78EA6F1E"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A" w14:textId="3FFDCFB7" w:rsidR="00EB615D" w:rsidRPr="00AC4E27" w:rsidRDefault="007A1233"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5</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B" w14:textId="08612CFB" w:rsidR="00EB615D" w:rsidRPr="00AC4E27" w:rsidRDefault="00EB615D" w:rsidP="00BB2ECC">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rPr>
              <w:t>Įrangos CE ženklinimas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C" w14:textId="37F1C2D9" w:rsidR="000760DF" w:rsidRPr="00AC4E27" w:rsidRDefault="00EB615D" w:rsidP="00CF5012">
            <w:pPr>
              <w:suppressAutoHyphens/>
              <w:autoSpaceDN w:val="0"/>
              <w:spacing w:line="276" w:lineRule="auto"/>
              <w:contextualSpacing/>
              <w:textAlignment w:val="baseline"/>
              <w:rPr>
                <w:rFonts w:asciiTheme="majorHAnsi" w:hAnsiTheme="majorHAnsi"/>
                <w:shd w:val="clear" w:color="auto" w:fill="FFFFFF"/>
              </w:rPr>
            </w:pPr>
            <w:r w:rsidRPr="00AC4E27">
              <w:rPr>
                <w:rFonts w:asciiTheme="majorHAnsi" w:hAnsiTheme="majorHAnsi"/>
                <w:shd w:val="clear" w:color="auto" w:fill="FFFFFF"/>
              </w:rPr>
              <w:t>Analizatoriai</w:t>
            </w:r>
            <w:r w:rsidRPr="00AC4E27">
              <w:rPr>
                <w:rFonts w:asciiTheme="majorHAnsi" w:hAnsiTheme="majorHAnsi"/>
              </w:rPr>
              <w:t xml:space="preserve"> turi būti CE sertifikuoti bei </w:t>
            </w:r>
            <w:r w:rsidRPr="00AC4E27">
              <w:rPr>
                <w:rFonts w:asciiTheme="majorHAnsi" w:hAnsiTheme="majorHAnsi"/>
                <w:shd w:val="clear" w:color="auto" w:fill="FFFFFF"/>
              </w:rPr>
              <w:t>žymimi CE ženklu (</w:t>
            </w:r>
            <w:r w:rsidRPr="00AC4E27">
              <w:rPr>
                <w:rFonts w:asciiTheme="majorHAnsi" w:hAnsiTheme="majorHAnsi"/>
                <w:b/>
                <w:i/>
              </w:rPr>
              <w:t xml:space="preserve">kartu su pasiūlymu konkursui privaloma pateikti galiojančių dokumentų, liudijančių </w:t>
            </w:r>
            <w:r w:rsidRPr="00AC4E27">
              <w:rPr>
                <w:rFonts w:asciiTheme="majorHAnsi" w:hAnsiTheme="majorHAnsi"/>
                <w:b/>
                <w:i/>
                <w:u w:val="single"/>
              </w:rPr>
              <w:t>analizatorių</w:t>
            </w:r>
            <w:r w:rsidRPr="00AC4E27">
              <w:rPr>
                <w:rFonts w:asciiTheme="majorHAnsi" w:hAnsiTheme="majorHAnsi"/>
                <w:b/>
                <w:i/>
              </w:rPr>
              <w:t xml:space="preserve"> CE sertifikavimą pagal Europos Parlamento ir Tarybos reglamento (ES) 2017/746 dėl </w:t>
            </w:r>
            <w:proofErr w:type="spellStart"/>
            <w:r w:rsidRPr="00AC4E27">
              <w:rPr>
                <w:rFonts w:asciiTheme="majorHAnsi" w:hAnsiTheme="majorHAnsi"/>
                <w:b/>
                <w:i/>
              </w:rPr>
              <w:t>in</w:t>
            </w:r>
            <w:proofErr w:type="spellEnd"/>
            <w:r w:rsidRPr="00AC4E27">
              <w:rPr>
                <w:rFonts w:asciiTheme="majorHAnsi" w:hAnsiTheme="majorHAnsi"/>
                <w:b/>
                <w:i/>
              </w:rPr>
              <w:t xml:space="preserve"> </w:t>
            </w:r>
            <w:proofErr w:type="spellStart"/>
            <w:r w:rsidRPr="00AC4E27">
              <w:rPr>
                <w:rFonts w:asciiTheme="majorHAnsi" w:hAnsiTheme="majorHAnsi"/>
                <w:b/>
                <w:i/>
              </w:rPr>
              <w:t>vitro</w:t>
            </w:r>
            <w:proofErr w:type="spellEnd"/>
            <w:r w:rsidRPr="00AC4E27">
              <w:rPr>
                <w:rFonts w:asciiTheme="majorHAnsi" w:hAnsiTheme="majorHAnsi"/>
                <w:b/>
                <w:i/>
              </w:rPr>
              <w:t xml:space="preserve"> diagnostikos medicinos priemonių reikalavimus arba pagal </w:t>
            </w:r>
            <w:proofErr w:type="spellStart"/>
            <w:r w:rsidRPr="00AC4E27">
              <w:rPr>
                <w:rFonts w:asciiTheme="majorHAnsi" w:hAnsiTheme="majorHAnsi"/>
                <w:b/>
                <w:i/>
              </w:rPr>
              <w:t>In</w:t>
            </w:r>
            <w:proofErr w:type="spellEnd"/>
            <w:r w:rsidRPr="00AC4E27">
              <w:rPr>
                <w:rFonts w:asciiTheme="majorHAnsi" w:hAnsiTheme="majorHAnsi"/>
                <w:b/>
                <w:i/>
              </w:rPr>
              <w:t xml:space="preserve"> </w:t>
            </w:r>
            <w:proofErr w:type="spellStart"/>
            <w:r w:rsidRPr="00AC4E27">
              <w:rPr>
                <w:rFonts w:asciiTheme="majorHAnsi" w:hAnsiTheme="majorHAnsi"/>
                <w:b/>
                <w:i/>
              </w:rPr>
              <w:t>vitro</w:t>
            </w:r>
            <w:proofErr w:type="spellEnd"/>
            <w:r w:rsidRPr="00AC4E27">
              <w:rPr>
                <w:rFonts w:asciiTheme="majorHAnsi" w:hAnsiTheme="majorHAnsi"/>
                <w:b/>
                <w:i/>
              </w:rPr>
              <w:t xml:space="preserve"> diagnostikos medicinos prietaisų direktyvos 98/79/EC reikalavimus,  kopijas</w:t>
            </w:r>
            <w:r w:rsidRPr="00AC4E27">
              <w:rPr>
                <w:rFonts w:asciiTheme="majorHAnsi" w:hAnsiTheme="majorHAnsi"/>
                <w:shd w:val="clear" w:color="auto" w:fill="FFFFFF"/>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D" w14:textId="189A3E85"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7A1233" w:rsidRPr="00AC4E27" w14:paraId="25C690CB"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6666" w14:textId="0716823D" w:rsidR="007A1233" w:rsidRPr="00AC4E27" w:rsidRDefault="00DD214D"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6</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341E" w14:textId="7A41B70E" w:rsidR="007A1233" w:rsidRPr="00AC4E27" w:rsidRDefault="007A1233" w:rsidP="000760DF">
            <w:pPr>
              <w:contextualSpacing/>
              <w:rPr>
                <w:rFonts w:asciiTheme="majorHAnsi" w:hAnsiTheme="majorHAnsi"/>
              </w:rPr>
            </w:pPr>
            <w:r w:rsidRPr="00AC4E27">
              <w:rPr>
                <w:rFonts w:asciiTheme="majorHAnsi" w:hAnsiTheme="majorHAnsi"/>
              </w:rPr>
              <w:t>Reagentai ir kitos priemonės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F4D9A" w14:textId="19FE38DF" w:rsidR="007A1233" w:rsidRPr="00AC4E27" w:rsidRDefault="007A1233" w:rsidP="00BB2ECC">
            <w:pPr>
              <w:pStyle w:val="ListParagraph"/>
              <w:numPr>
                <w:ilvl w:val="0"/>
                <w:numId w:val="35"/>
              </w:numPr>
              <w:ind w:left="229" w:hanging="283"/>
              <w:rPr>
                <w:rFonts w:asciiTheme="majorHAnsi" w:hAnsiTheme="majorHAnsi" w:cs="Times New Roman"/>
                <w:color w:val="000000" w:themeColor="text1"/>
                <w:szCs w:val="24"/>
              </w:rPr>
            </w:pPr>
            <w:r w:rsidRPr="00AC4E27">
              <w:rPr>
                <w:rFonts w:asciiTheme="majorHAnsi" w:hAnsiTheme="majorHAnsi" w:cs="Times New Roman"/>
                <w:color w:val="000000" w:themeColor="text1"/>
                <w:szCs w:val="24"/>
              </w:rPr>
              <w:t>Tiekėjas privalo pateikti visų tyrimų atlikimui reikalingų reagentų ir papildomų priemonių (</w:t>
            </w:r>
            <w:r w:rsidRPr="00AC4E27">
              <w:rPr>
                <w:rFonts w:asciiTheme="majorHAnsi" w:hAnsiTheme="majorHAnsi" w:cs="Times New Roman"/>
                <w:color w:val="000000" w:themeColor="text1"/>
                <w:spacing w:val="-2"/>
                <w:szCs w:val="24"/>
              </w:rPr>
              <w:t xml:space="preserve">ploviklių, kontrolinių medžiagų </w:t>
            </w:r>
            <w:r w:rsidRPr="00AC4E27">
              <w:rPr>
                <w:rFonts w:asciiTheme="majorHAnsi" w:hAnsiTheme="majorHAnsi" w:cs="Times New Roman"/>
                <w:color w:val="000000" w:themeColor="text1"/>
                <w:szCs w:val="24"/>
              </w:rPr>
              <w:t>ir/ar kitų gamintojo nurodytų</w:t>
            </w:r>
            <w:r w:rsidR="003505D0" w:rsidRPr="00AC4E27">
              <w:rPr>
                <w:rFonts w:asciiTheme="majorHAnsi" w:hAnsiTheme="majorHAnsi" w:cs="Times New Roman"/>
                <w:color w:val="000000" w:themeColor="text1"/>
                <w:szCs w:val="24"/>
              </w:rPr>
              <w:t xml:space="preserve"> priemonių</w:t>
            </w:r>
            <w:r w:rsidRPr="00AC4E27">
              <w:rPr>
                <w:rFonts w:asciiTheme="majorHAnsi" w:hAnsiTheme="majorHAnsi" w:cs="Times New Roman"/>
                <w:color w:val="000000" w:themeColor="text1"/>
                <w:szCs w:val="24"/>
              </w:rPr>
              <w:t>) sąrašą su nurodytu kiekiu pakuotėje (</w:t>
            </w:r>
            <w:r w:rsidRPr="00AC4E27">
              <w:rPr>
                <w:rFonts w:asciiTheme="majorHAnsi" w:hAnsiTheme="majorHAnsi" w:cs="Times New Roman"/>
                <w:b/>
                <w:i/>
                <w:color w:val="000000" w:themeColor="text1"/>
                <w:szCs w:val="24"/>
              </w:rPr>
              <w:t>užpildyti 1 priedo lentelę).</w:t>
            </w:r>
          </w:p>
          <w:p w14:paraId="5480C1B2" w14:textId="0F5A5C3E" w:rsidR="007A1233" w:rsidRPr="00AC4E27" w:rsidRDefault="007A1233" w:rsidP="00BB2ECC">
            <w:pPr>
              <w:pStyle w:val="ListParagraph"/>
              <w:numPr>
                <w:ilvl w:val="0"/>
                <w:numId w:val="35"/>
              </w:numPr>
              <w:ind w:left="229" w:hanging="283"/>
              <w:jc w:val="both"/>
              <w:rPr>
                <w:rFonts w:asciiTheme="majorHAnsi" w:hAnsiTheme="majorHAnsi" w:cs="Times New Roman"/>
                <w:color w:val="000000" w:themeColor="text1"/>
                <w:spacing w:val="-2"/>
                <w:szCs w:val="24"/>
              </w:rPr>
            </w:pPr>
            <w:r w:rsidRPr="00AC4E27">
              <w:rPr>
                <w:rFonts w:asciiTheme="majorHAnsi" w:hAnsiTheme="majorHAnsi" w:cs="Times New Roman"/>
                <w:color w:val="000000" w:themeColor="text1"/>
                <w:szCs w:val="24"/>
              </w:rPr>
              <w:t xml:space="preserve">Skaičiuojant tyrimų atlikimui reikalingų sudedamųjų priemonių kiekius, tiekėjas turi įvertinti tai, kad kontrolinės medžiagos (dviejų lygių), reagentai ir kt. priemonės bus naudojamos atsižvelgiant į gamintojo rekomendacijas, gamintojo nurodytus bei realius galiojimo ir stabilumo atidarius terminus. Kontrolė (vieno lygio, pasirinktinai) bus atliekama </w:t>
            </w:r>
            <w:r w:rsidR="00036F4C" w:rsidRPr="00AC4E27">
              <w:rPr>
                <w:rFonts w:asciiTheme="majorHAnsi" w:hAnsiTheme="majorHAnsi" w:cs="Times New Roman"/>
                <w:color w:val="000000" w:themeColor="text1"/>
                <w:szCs w:val="24"/>
              </w:rPr>
              <w:t>vieną kartą per mėnesį</w:t>
            </w:r>
            <w:r w:rsidRPr="00AC4E27">
              <w:rPr>
                <w:rFonts w:asciiTheme="majorHAnsi" w:hAnsiTheme="majorHAnsi" w:cs="Times New Roman"/>
                <w:color w:val="000000" w:themeColor="text1"/>
                <w:szCs w:val="24"/>
              </w:rPr>
              <w:t>.</w:t>
            </w:r>
          </w:p>
          <w:p w14:paraId="725CB268" w14:textId="56DA3F6E" w:rsidR="003505D0" w:rsidRPr="00AC4E27" w:rsidRDefault="007A1233" w:rsidP="003505D0">
            <w:pPr>
              <w:pStyle w:val="ListParagraph"/>
              <w:numPr>
                <w:ilvl w:val="0"/>
                <w:numId w:val="35"/>
              </w:numPr>
              <w:ind w:left="229" w:hanging="283"/>
              <w:rPr>
                <w:rFonts w:asciiTheme="majorHAnsi" w:hAnsiTheme="majorHAnsi" w:cs="Times New Roman"/>
                <w:color w:val="000000" w:themeColor="text1"/>
                <w:szCs w:val="24"/>
              </w:rPr>
            </w:pPr>
            <w:r w:rsidRPr="00AC4E27">
              <w:rPr>
                <w:rFonts w:asciiTheme="majorHAnsi" w:hAnsiTheme="majorHAnsi" w:cs="Times New Roman"/>
                <w:color w:val="000000" w:themeColor="text1"/>
                <w:szCs w:val="24"/>
              </w:rPr>
              <w:t xml:space="preserve">Visos siūlomos prekės turi būti tinkamos darbui su </w:t>
            </w:r>
            <w:r w:rsidR="003505D0" w:rsidRPr="00AC4E27">
              <w:rPr>
                <w:rFonts w:asciiTheme="majorHAnsi" w:hAnsiTheme="majorHAnsi" w:cs="Times New Roman"/>
                <w:color w:val="000000" w:themeColor="text1"/>
                <w:szCs w:val="24"/>
              </w:rPr>
              <w:t>panaudai siūlomais analizatoriais</w:t>
            </w:r>
            <w:r w:rsidRPr="00AC4E27">
              <w:rPr>
                <w:rFonts w:asciiTheme="majorHAnsi" w:hAnsiTheme="majorHAnsi" w:cs="Times New Roman"/>
                <w:color w:val="000000" w:themeColor="text1"/>
                <w:szCs w:val="24"/>
              </w:rPr>
              <w:t xml:space="preserve">. Jei siūlomi kito gamintojo (nei </w:t>
            </w:r>
            <w:r w:rsidR="003505D0" w:rsidRPr="00AC4E27">
              <w:rPr>
                <w:rFonts w:asciiTheme="majorHAnsi" w:hAnsiTheme="majorHAnsi" w:cs="Times New Roman"/>
                <w:color w:val="000000" w:themeColor="text1"/>
                <w:szCs w:val="24"/>
              </w:rPr>
              <w:t>siūlomų analizatorių</w:t>
            </w:r>
            <w:r w:rsidRPr="00AC4E27">
              <w:rPr>
                <w:rFonts w:asciiTheme="majorHAnsi" w:hAnsiTheme="majorHAnsi" w:cs="Times New Roman"/>
                <w:color w:val="000000" w:themeColor="text1"/>
                <w:szCs w:val="24"/>
              </w:rPr>
              <w:t>) reagentai ir/ar papildomos priemonės, turi būti pateiktas panaudai siūlom</w:t>
            </w:r>
            <w:r w:rsidR="003505D0" w:rsidRPr="00AC4E27">
              <w:rPr>
                <w:rFonts w:asciiTheme="majorHAnsi" w:hAnsiTheme="majorHAnsi" w:cs="Times New Roman"/>
                <w:color w:val="000000" w:themeColor="text1"/>
                <w:szCs w:val="24"/>
              </w:rPr>
              <w:t>ų</w:t>
            </w:r>
            <w:r w:rsidRPr="00AC4E27">
              <w:rPr>
                <w:rFonts w:asciiTheme="majorHAnsi" w:hAnsiTheme="majorHAnsi" w:cs="Times New Roman"/>
                <w:color w:val="000000" w:themeColor="text1"/>
                <w:szCs w:val="24"/>
              </w:rPr>
              <w:t xml:space="preserve"> analizatori</w:t>
            </w:r>
            <w:r w:rsidR="003505D0" w:rsidRPr="00AC4E27">
              <w:rPr>
                <w:rFonts w:asciiTheme="majorHAnsi" w:hAnsiTheme="majorHAnsi" w:cs="Times New Roman"/>
                <w:color w:val="000000" w:themeColor="text1"/>
                <w:szCs w:val="24"/>
              </w:rPr>
              <w:t>ų</w:t>
            </w:r>
            <w:r w:rsidRPr="00AC4E27">
              <w:rPr>
                <w:rFonts w:asciiTheme="majorHAnsi" w:hAnsiTheme="majorHAnsi" w:cs="Times New Roman"/>
                <w:color w:val="000000" w:themeColor="text1"/>
                <w:szCs w:val="24"/>
              </w:rPr>
              <w:t xml:space="preserve"> gamintojo arba </w:t>
            </w:r>
            <w:r w:rsidRPr="00AC4E27">
              <w:rPr>
                <w:rFonts w:asciiTheme="majorHAnsi" w:hAnsiTheme="majorHAnsi" w:cs="Times New Roman"/>
                <w:color w:val="000000" w:themeColor="text1"/>
                <w:szCs w:val="24"/>
                <w:shd w:val="clear" w:color="auto" w:fill="FFFFFF"/>
              </w:rPr>
              <w:t xml:space="preserve">tiekėjo siūlomų reagentų ir papildomų priemonių gamintojo </w:t>
            </w:r>
            <w:r w:rsidRPr="00AC4E27">
              <w:rPr>
                <w:rFonts w:asciiTheme="majorHAnsi" w:hAnsiTheme="majorHAnsi" w:cs="Times New Roman"/>
                <w:color w:val="000000" w:themeColor="text1"/>
                <w:szCs w:val="24"/>
              </w:rPr>
              <w:t>rašytinis patvirtinimas, kad siūlomi reagentai ir/ar papildomos priemonės tinka ir gali būti naudojami su siūlom</w:t>
            </w:r>
            <w:r w:rsidR="003505D0" w:rsidRPr="00AC4E27">
              <w:rPr>
                <w:rFonts w:asciiTheme="majorHAnsi" w:hAnsiTheme="majorHAnsi" w:cs="Times New Roman"/>
                <w:color w:val="000000" w:themeColor="text1"/>
                <w:szCs w:val="24"/>
              </w:rPr>
              <w:t>ais</w:t>
            </w:r>
            <w:r w:rsidRPr="00AC4E27">
              <w:rPr>
                <w:rFonts w:asciiTheme="majorHAnsi" w:hAnsiTheme="majorHAnsi" w:cs="Times New Roman"/>
                <w:color w:val="000000" w:themeColor="text1"/>
                <w:szCs w:val="24"/>
              </w:rPr>
              <w:t xml:space="preserve"> analizator</w:t>
            </w:r>
            <w:r w:rsidR="003505D0" w:rsidRPr="00AC4E27">
              <w:rPr>
                <w:rFonts w:asciiTheme="majorHAnsi" w:hAnsiTheme="majorHAnsi" w:cs="Times New Roman"/>
                <w:color w:val="000000" w:themeColor="text1"/>
                <w:szCs w:val="24"/>
              </w:rPr>
              <w:t>iais</w:t>
            </w:r>
            <w:r w:rsidRPr="00AC4E27">
              <w:rPr>
                <w:rFonts w:asciiTheme="majorHAnsi" w:hAnsiTheme="majorHAnsi" w:cs="Times New Roman"/>
                <w:color w:val="000000" w:themeColor="text1"/>
                <w:szCs w:val="24"/>
              </w:rPr>
              <w:t>.</w:t>
            </w:r>
          </w:p>
          <w:p w14:paraId="65892D4D" w14:textId="53326761" w:rsidR="000760DF" w:rsidRPr="00AC4E27" w:rsidRDefault="007A1233" w:rsidP="003505D0">
            <w:pPr>
              <w:pStyle w:val="ListParagraph"/>
              <w:numPr>
                <w:ilvl w:val="0"/>
                <w:numId w:val="35"/>
              </w:numPr>
              <w:ind w:left="229" w:hanging="283"/>
              <w:rPr>
                <w:rFonts w:asciiTheme="majorHAnsi" w:hAnsiTheme="majorHAnsi" w:cs="Times New Roman"/>
                <w:color w:val="000000" w:themeColor="text1"/>
                <w:szCs w:val="24"/>
              </w:rPr>
            </w:pPr>
            <w:r w:rsidRPr="00AC4E27">
              <w:rPr>
                <w:rFonts w:asciiTheme="majorHAnsi" w:hAnsiTheme="majorHAnsi"/>
                <w:color w:val="000000" w:themeColor="text1"/>
                <w:szCs w:val="24"/>
              </w:rPr>
              <w:t xml:space="preserve">Tyrimo metodikos, reagentų (tame tarpe ir kontrolinių medžiagų) aprašymai anglų ir lietuvių kalbomis kartu su </w:t>
            </w:r>
            <w:r w:rsidRPr="00AC4E27">
              <w:rPr>
                <w:rFonts w:asciiTheme="majorHAnsi" w:hAnsiTheme="majorHAnsi"/>
                <w:color w:val="000000" w:themeColor="text1"/>
                <w:szCs w:val="24"/>
              </w:rPr>
              <w:lastRenderedPageBreak/>
              <w:t xml:space="preserve">pasiūlymu konkursui turi būti pateikti elektronine, o laimėjimo atveju – spausdinta forma </w:t>
            </w:r>
            <w:r w:rsidRPr="00AC4E27">
              <w:rPr>
                <w:rFonts w:asciiTheme="majorHAnsi" w:hAnsiTheme="majorHAnsi"/>
                <w:b/>
                <w:i/>
                <w:color w:val="000000" w:themeColor="text1"/>
                <w:szCs w:val="24"/>
              </w:rPr>
              <w:t>(būtinas atitinkamas tiekėjo patvirtinimas).</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CAF9" w14:textId="301F7BA6" w:rsidR="007A1233" w:rsidRPr="00AC4E27" w:rsidRDefault="007A1233"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7528F036"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728F" w14:textId="058F2113" w:rsidR="00EB615D" w:rsidRPr="00AC4E27" w:rsidRDefault="00DD214D"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7</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2988A" w14:textId="1C353277" w:rsidR="00EB615D" w:rsidRPr="00AC4E27" w:rsidRDefault="00EB615D" w:rsidP="00BB2ECC">
            <w:pPr>
              <w:suppressAutoHyphens/>
              <w:autoSpaceDN w:val="0"/>
              <w:spacing w:line="276" w:lineRule="auto"/>
              <w:contextualSpacing/>
              <w:textAlignment w:val="baseline"/>
              <w:rPr>
                <w:rFonts w:asciiTheme="majorHAnsi" w:hAnsiTheme="majorHAnsi"/>
              </w:rPr>
            </w:pPr>
            <w:r w:rsidRPr="00AC4E27">
              <w:rPr>
                <w:rFonts w:asciiTheme="majorHAnsi" w:hAnsiTheme="majorHAnsi"/>
              </w:rPr>
              <w:t>Reagentų žymėjimas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AFA4" w14:textId="65B1AE2E" w:rsidR="000760DF" w:rsidRPr="00AC4E27" w:rsidRDefault="00EB615D" w:rsidP="00BB2ECC">
            <w:pPr>
              <w:suppressAutoHyphens/>
              <w:autoSpaceDN w:val="0"/>
              <w:spacing w:line="276" w:lineRule="auto"/>
              <w:contextualSpacing/>
              <w:textAlignment w:val="baseline"/>
              <w:rPr>
                <w:rFonts w:asciiTheme="majorHAnsi" w:hAnsiTheme="majorHAnsi"/>
                <w:shd w:val="clear" w:color="auto" w:fill="FFFFFF"/>
              </w:rPr>
            </w:pPr>
            <w:r w:rsidRPr="00AC4E27">
              <w:rPr>
                <w:rFonts w:asciiTheme="majorHAnsi" w:hAnsiTheme="majorHAnsi"/>
                <w:shd w:val="clear" w:color="auto" w:fill="FFFFFF"/>
              </w:rPr>
              <w:t xml:space="preserve">Reagentai (tame tarpe kontrolinės medžiagos, </w:t>
            </w:r>
            <w:proofErr w:type="spellStart"/>
            <w:r w:rsidRPr="00AC4E27">
              <w:rPr>
                <w:rFonts w:asciiTheme="majorHAnsi" w:hAnsiTheme="majorHAnsi"/>
                <w:shd w:val="clear" w:color="auto" w:fill="FFFFFF"/>
              </w:rPr>
              <w:t>kalibratoriai</w:t>
            </w:r>
            <w:proofErr w:type="spellEnd"/>
            <w:r w:rsidRPr="00AC4E27">
              <w:rPr>
                <w:rFonts w:asciiTheme="majorHAnsi" w:hAnsiTheme="majorHAnsi"/>
                <w:shd w:val="clear" w:color="auto" w:fill="FFFFFF"/>
              </w:rPr>
              <w:t>) turi turėti CE ir IVD ženklinimus  (</w:t>
            </w:r>
            <w:r w:rsidRPr="00AC4E27">
              <w:rPr>
                <w:rFonts w:asciiTheme="majorHAnsi" w:hAnsiTheme="majorHAnsi"/>
                <w:b/>
                <w:i/>
                <w:shd w:val="clear" w:color="auto" w:fill="FFFFFF"/>
              </w:rPr>
              <w:t xml:space="preserve">kartu su pasiūlymu konkursui privaloma pateikti galiojančių dokumentų, liudijančių reagentų CE sertifikavimą </w:t>
            </w:r>
            <w:r w:rsidRPr="00AC4E27">
              <w:rPr>
                <w:rFonts w:asciiTheme="majorHAnsi" w:hAnsiTheme="majorHAnsi"/>
                <w:b/>
                <w:i/>
              </w:rPr>
              <w:t xml:space="preserve">pagal Europos Parlamento ir Tarybos reglamento (ES) 2017/746 dėl </w:t>
            </w:r>
            <w:proofErr w:type="spellStart"/>
            <w:r w:rsidRPr="00AC4E27">
              <w:rPr>
                <w:rFonts w:asciiTheme="majorHAnsi" w:hAnsiTheme="majorHAnsi"/>
                <w:b/>
                <w:i/>
              </w:rPr>
              <w:t>in</w:t>
            </w:r>
            <w:proofErr w:type="spellEnd"/>
            <w:r w:rsidRPr="00AC4E27">
              <w:rPr>
                <w:rFonts w:asciiTheme="majorHAnsi" w:hAnsiTheme="majorHAnsi"/>
                <w:b/>
                <w:i/>
              </w:rPr>
              <w:t xml:space="preserve"> </w:t>
            </w:r>
            <w:proofErr w:type="spellStart"/>
            <w:r w:rsidRPr="00AC4E27">
              <w:rPr>
                <w:rFonts w:asciiTheme="majorHAnsi" w:hAnsiTheme="majorHAnsi"/>
                <w:b/>
                <w:i/>
              </w:rPr>
              <w:t>vitro</w:t>
            </w:r>
            <w:proofErr w:type="spellEnd"/>
            <w:r w:rsidRPr="00AC4E27">
              <w:rPr>
                <w:rFonts w:asciiTheme="majorHAnsi" w:hAnsiTheme="majorHAnsi"/>
                <w:b/>
                <w:i/>
              </w:rPr>
              <w:t xml:space="preserve"> diagnostikos medicinos priemonių</w:t>
            </w:r>
            <w:r w:rsidRPr="00AC4E27">
              <w:rPr>
                <w:rFonts w:asciiTheme="majorHAnsi" w:hAnsiTheme="majorHAnsi"/>
                <w:b/>
                <w:i/>
                <w:shd w:val="clear" w:color="auto" w:fill="FFFFFF"/>
              </w:rPr>
              <w:t xml:space="preserve"> reikalavimus arba pagal </w:t>
            </w:r>
            <w:proofErr w:type="spellStart"/>
            <w:r w:rsidRPr="00AC4E27">
              <w:rPr>
                <w:rFonts w:asciiTheme="majorHAnsi" w:hAnsiTheme="majorHAnsi"/>
                <w:b/>
                <w:i/>
                <w:shd w:val="clear" w:color="auto" w:fill="FFFFFF"/>
              </w:rPr>
              <w:t>In</w:t>
            </w:r>
            <w:proofErr w:type="spellEnd"/>
            <w:r w:rsidRPr="00AC4E27">
              <w:rPr>
                <w:rFonts w:asciiTheme="majorHAnsi" w:hAnsiTheme="majorHAnsi"/>
                <w:b/>
                <w:i/>
                <w:shd w:val="clear" w:color="auto" w:fill="FFFFFF"/>
              </w:rPr>
              <w:t xml:space="preserve"> </w:t>
            </w:r>
            <w:proofErr w:type="spellStart"/>
            <w:r w:rsidRPr="00AC4E27">
              <w:rPr>
                <w:rFonts w:asciiTheme="majorHAnsi" w:hAnsiTheme="majorHAnsi"/>
                <w:b/>
                <w:i/>
                <w:shd w:val="clear" w:color="auto" w:fill="FFFFFF"/>
              </w:rPr>
              <w:t>vitro</w:t>
            </w:r>
            <w:proofErr w:type="spellEnd"/>
            <w:r w:rsidRPr="00AC4E27">
              <w:rPr>
                <w:rFonts w:asciiTheme="majorHAnsi" w:hAnsiTheme="majorHAnsi"/>
                <w:b/>
                <w:i/>
                <w:shd w:val="clear" w:color="auto" w:fill="FFFFFF"/>
              </w:rPr>
              <w:t xml:space="preserve"> diagnostikos medicinos prietaisų direktyvos 98/79/EC reikalavimus, kopijas</w:t>
            </w:r>
            <w:r w:rsidRPr="00AC4E27">
              <w:rPr>
                <w:rFonts w:asciiTheme="majorHAnsi" w:hAnsiTheme="majorHAnsi"/>
                <w:shd w:val="clear" w:color="auto" w:fill="FFFFFF"/>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E152" w14:textId="35056B0D"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78EA6F23" w14:textId="77777777" w:rsidTr="00614C52">
        <w:trPr>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F" w14:textId="5EF4913E" w:rsidR="00EB615D" w:rsidRPr="00AC4E27" w:rsidRDefault="00DD214D"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8</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0" w14:textId="4940792C" w:rsidR="00EB615D" w:rsidRPr="00AC4E27" w:rsidRDefault="00EB615D" w:rsidP="00FE43B4">
            <w:pPr>
              <w:suppressAutoHyphens/>
              <w:autoSpaceDN w:val="0"/>
              <w:spacing w:line="276" w:lineRule="auto"/>
              <w:contextualSpacing/>
              <w:textAlignment w:val="baseline"/>
              <w:rPr>
                <w:rFonts w:asciiTheme="majorHAnsi" w:hAnsiTheme="majorHAnsi"/>
                <w:color w:val="000000"/>
                <w:lang w:eastAsia="en-US"/>
              </w:rPr>
            </w:pPr>
            <w:r w:rsidRPr="00AC4E27">
              <w:rPr>
                <w:rFonts w:asciiTheme="majorHAnsi" w:hAnsiTheme="majorHAnsi"/>
                <w:color w:val="000000"/>
                <w:lang w:eastAsia="en-US"/>
              </w:rPr>
              <w:t xml:space="preserve">Įrangos techninis aptarnavimas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1" w14:textId="6E64239C" w:rsidR="00EB615D" w:rsidRPr="00AC4E27" w:rsidRDefault="00EB615D" w:rsidP="00BB2ECC">
            <w:pPr>
              <w:suppressAutoHyphens/>
              <w:autoSpaceDN w:val="0"/>
              <w:spacing w:line="276" w:lineRule="auto"/>
              <w:contextualSpacing/>
              <w:textAlignment w:val="baseline"/>
              <w:rPr>
                <w:rFonts w:asciiTheme="majorHAnsi" w:hAnsiTheme="majorHAnsi"/>
                <w:color w:val="000000" w:themeColor="text1"/>
                <w:lang w:eastAsia="en-US"/>
              </w:rPr>
            </w:pPr>
            <w:r w:rsidRPr="00AC4E27">
              <w:rPr>
                <w:rFonts w:asciiTheme="majorHAnsi" w:hAnsiTheme="majorHAnsi"/>
                <w:color w:val="000000" w:themeColor="text1"/>
                <w:lang w:eastAsia="en-US"/>
              </w:rPr>
              <w:t xml:space="preserve">Panaudos sutarties galiojimo laikotarpiu nemokamai atliekamas įrangos remontas bei gamintojo rekomenduojamu periodiškumu nemokamai atliekama techninė priežiūra, įskaitant techninei priežiūrai atlikti reikalingas detales </w:t>
            </w:r>
            <w:r w:rsidR="003505D0" w:rsidRPr="00AC4E27">
              <w:rPr>
                <w:rFonts w:asciiTheme="majorHAnsi" w:hAnsiTheme="majorHAnsi"/>
                <w:color w:val="000000" w:themeColor="text1"/>
                <w:lang w:eastAsia="en-US"/>
              </w:rPr>
              <w:t>(</w:t>
            </w:r>
            <w:r w:rsidR="003505D0" w:rsidRPr="00AC4E27">
              <w:rPr>
                <w:rFonts w:asciiTheme="majorHAnsi" w:hAnsiTheme="majorHAnsi"/>
                <w:b/>
                <w:i/>
                <w:color w:val="000000" w:themeColor="text1"/>
                <w:lang w:eastAsia="en-US"/>
              </w:rPr>
              <w:t>įrangos techninio aptarnavimo reikalavimų atitikimo pagrindimui turi būti pateiktas atitinkamas tiekėjo įsipareigojimas</w:t>
            </w:r>
            <w:r w:rsidR="003505D0" w:rsidRPr="00AC4E27">
              <w:rPr>
                <w:rFonts w:asciiTheme="majorHAnsi" w:hAnsiTheme="majorHAnsi"/>
                <w:color w:val="000000" w:themeColor="text1"/>
                <w:lang w:eastAsia="en-US"/>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2" w14:textId="1E34C6F4"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r w:rsidR="00EB615D" w:rsidRPr="00AC4E27" w14:paraId="78EA6F2F" w14:textId="77777777" w:rsidTr="00614C52">
        <w:trPr>
          <w:trHeight w:val="27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B" w14:textId="6774F254" w:rsidR="00EB615D" w:rsidRPr="00AC4E27" w:rsidRDefault="00DD214D" w:rsidP="000760DF">
            <w:pPr>
              <w:widowControl w:val="0"/>
              <w:suppressAutoHyphens/>
              <w:autoSpaceDN w:val="0"/>
              <w:spacing w:line="276" w:lineRule="auto"/>
              <w:contextualSpacing/>
              <w:jc w:val="center"/>
              <w:textAlignment w:val="baseline"/>
              <w:rPr>
                <w:rFonts w:asciiTheme="majorHAnsi" w:eastAsia="Calibri" w:hAnsiTheme="majorHAnsi"/>
                <w:color w:val="000000"/>
                <w:lang w:eastAsia="en-US"/>
              </w:rPr>
            </w:pPr>
            <w:r w:rsidRPr="00AC4E27">
              <w:rPr>
                <w:rFonts w:asciiTheme="majorHAnsi" w:eastAsia="Calibri" w:hAnsiTheme="majorHAnsi"/>
                <w:color w:val="000000"/>
                <w:lang w:eastAsia="en-US"/>
              </w:rPr>
              <w:t>9</w:t>
            </w:r>
            <w:r w:rsidR="005E7CB6" w:rsidRPr="00AC4E27">
              <w:rPr>
                <w:rFonts w:asciiTheme="majorHAnsi" w:eastAsia="Calibri" w:hAnsiTheme="majorHAnsi"/>
                <w:color w:val="000000"/>
                <w:lang w:eastAsia="en-US"/>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C" w14:textId="77777777" w:rsidR="00EB615D" w:rsidRPr="00AC4E27" w:rsidRDefault="00EB615D" w:rsidP="00BB2ECC">
            <w:pPr>
              <w:suppressAutoHyphens/>
              <w:autoSpaceDN w:val="0"/>
              <w:spacing w:line="276" w:lineRule="auto"/>
              <w:contextualSpacing/>
              <w:textAlignment w:val="baseline"/>
              <w:rPr>
                <w:rFonts w:asciiTheme="majorHAnsi" w:hAnsiTheme="majorHAnsi"/>
                <w:color w:val="000000"/>
              </w:rPr>
            </w:pPr>
            <w:proofErr w:type="spellStart"/>
            <w:r w:rsidRPr="00AC4E27">
              <w:rPr>
                <w:rFonts w:asciiTheme="majorHAnsi" w:hAnsiTheme="majorHAnsi"/>
                <w:color w:val="000000"/>
                <w:lang w:val="en-US"/>
              </w:rPr>
              <w:t>Vartotojų</w:t>
            </w:r>
            <w:proofErr w:type="spellEnd"/>
            <w:r w:rsidRPr="00AC4E27">
              <w:rPr>
                <w:rFonts w:asciiTheme="majorHAnsi" w:hAnsiTheme="majorHAnsi"/>
                <w:color w:val="000000"/>
                <w:lang w:val="en-US"/>
              </w:rPr>
              <w:t xml:space="preserve"> </w:t>
            </w:r>
            <w:proofErr w:type="spellStart"/>
            <w:r w:rsidRPr="00AC4E27">
              <w:rPr>
                <w:rFonts w:asciiTheme="majorHAnsi" w:hAnsiTheme="majorHAnsi"/>
                <w:color w:val="000000"/>
                <w:lang w:val="en-US"/>
              </w:rPr>
              <w:t>apmokymas</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D" w14:textId="77777777" w:rsidR="00EB615D" w:rsidRPr="00AC4E27" w:rsidRDefault="00EB615D" w:rsidP="00BB2ECC">
            <w:pPr>
              <w:suppressAutoHyphens/>
              <w:autoSpaceDN w:val="0"/>
              <w:spacing w:line="276" w:lineRule="auto"/>
              <w:contextualSpacing/>
              <w:textAlignment w:val="baseline"/>
              <w:rPr>
                <w:rFonts w:asciiTheme="majorHAnsi" w:hAnsiTheme="majorHAnsi"/>
                <w:color w:val="000000"/>
              </w:rPr>
            </w:pPr>
            <w:r w:rsidRPr="00AC4E27">
              <w:rPr>
                <w:rFonts w:asciiTheme="majorHAnsi" w:hAnsiTheme="majorHAnsi"/>
                <w:color w:val="000000"/>
              </w:rPr>
              <w:t>Vartotojų apmokymas naudoti įrangą įskaičiuotas į pasiūlymo kainą.</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E" w14:textId="48E3ECFE" w:rsidR="00EB615D" w:rsidRPr="00AC4E27" w:rsidRDefault="00EB615D" w:rsidP="00BB2ECC">
            <w:pPr>
              <w:suppressAutoHyphens/>
              <w:autoSpaceDN w:val="0"/>
              <w:spacing w:line="276" w:lineRule="auto"/>
              <w:contextualSpacing/>
              <w:textAlignment w:val="baseline"/>
              <w:rPr>
                <w:rFonts w:asciiTheme="majorHAnsi" w:hAnsiTheme="majorHAnsi"/>
                <w:b/>
                <w:color w:val="000000"/>
                <w:lang w:eastAsia="en-US"/>
              </w:rPr>
            </w:pPr>
          </w:p>
        </w:tc>
      </w:tr>
    </w:tbl>
    <w:p w14:paraId="78EA6F30" w14:textId="77777777" w:rsidR="00F74AD3" w:rsidRPr="00AC4E27" w:rsidRDefault="00F74AD3" w:rsidP="00686F85">
      <w:pPr>
        <w:shd w:val="clear" w:color="auto" w:fill="FFFFFF"/>
        <w:ind w:left="11664" w:firstLine="1296"/>
        <w:rPr>
          <w:rFonts w:asciiTheme="majorHAnsi" w:hAnsiTheme="majorHAnsi"/>
          <w:color w:val="000000"/>
        </w:rPr>
      </w:pPr>
      <w:r w:rsidRPr="00AC4E27">
        <w:rPr>
          <w:rFonts w:asciiTheme="majorHAnsi" w:hAnsiTheme="majorHAnsi"/>
          <w:color w:val="000000"/>
        </w:rPr>
        <w:br w:type="page"/>
      </w:r>
      <w:r w:rsidRPr="00AC4E27">
        <w:rPr>
          <w:rFonts w:asciiTheme="majorHAnsi" w:hAnsiTheme="majorHAnsi"/>
          <w:color w:val="000000"/>
        </w:rPr>
        <w:lastRenderedPageBreak/>
        <w:t>1 priedas</w:t>
      </w:r>
    </w:p>
    <w:tbl>
      <w:tblPr>
        <w:tblW w:w="15593" w:type="dxa"/>
        <w:tblInd w:w="-743" w:type="dxa"/>
        <w:tblLayout w:type="fixed"/>
        <w:tblLook w:val="04A0" w:firstRow="1" w:lastRow="0" w:firstColumn="1" w:lastColumn="0" w:noHBand="0" w:noVBand="1"/>
      </w:tblPr>
      <w:tblGrid>
        <w:gridCol w:w="709"/>
        <w:gridCol w:w="2269"/>
        <w:gridCol w:w="1134"/>
        <w:gridCol w:w="1984"/>
        <w:gridCol w:w="992"/>
        <w:gridCol w:w="1559"/>
        <w:gridCol w:w="1134"/>
        <w:gridCol w:w="993"/>
        <w:gridCol w:w="1036"/>
        <w:gridCol w:w="1231"/>
        <w:gridCol w:w="2552"/>
      </w:tblGrid>
      <w:tr w:rsidR="005016FB" w:rsidRPr="00AC4E27" w14:paraId="78EA6F3E" w14:textId="77777777" w:rsidTr="004636DC">
        <w:trPr>
          <w:trHeight w:val="181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EA6F31"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Eil. Nr.</w:t>
            </w:r>
          </w:p>
        </w:tc>
        <w:tc>
          <w:tcPr>
            <w:tcW w:w="2269" w:type="dxa"/>
            <w:tcBorders>
              <w:top w:val="single" w:sz="4" w:space="0" w:color="auto"/>
              <w:left w:val="nil"/>
              <w:bottom w:val="single" w:sz="4" w:space="0" w:color="auto"/>
              <w:right w:val="single" w:sz="4" w:space="0" w:color="auto"/>
            </w:tcBorders>
            <w:shd w:val="clear" w:color="auto" w:fill="auto"/>
            <w:hideMark/>
          </w:tcPr>
          <w:p w14:paraId="78EA6F32"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Tyrimų ir reagentų, papildomų priemonių pavadinimai</w:t>
            </w:r>
          </w:p>
        </w:tc>
        <w:tc>
          <w:tcPr>
            <w:tcW w:w="1134" w:type="dxa"/>
            <w:tcBorders>
              <w:top w:val="single" w:sz="4" w:space="0" w:color="auto"/>
              <w:left w:val="nil"/>
              <w:bottom w:val="single" w:sz="4" w:space="0" w:color="auto"/>
              <w:right w:val="single" w:sz="4" w:space="0" w:color="auto"/>
            </w:tcBorders>
            <w:shd w:val="clear" w:color="auto" w:fill="auto"/>
            <w:hideMark/>
          </w:tcPr>
          <w:p w14:paraId="78EA6F33" w14:textId="77777777" w:rsidR="005016FB" w:rsidRPr="00AC4E27" w:rsidRDefault="005016FB" w:rsidP="00224D08">
            <w:pPr>
              <w:shd w:val="clear" w:color="auto" w:fill="FFFFFF"/>
              <w:jc w:val="center"/>
              <w:rPr>
                <w:rFonts w:asciiTheme="majorHAnsi" w:hAnsiTheme="majorHAnsi"/>
                <w:bCs/>
                <w:color w:val="000000"/>
              </w:rPr>
            </w:pPr>
            <w:proofErr w:type="spellStart"/>
            <w:r w:rsidRPr="00AC4E27">
              <w:rPr>
                <w:rFonts w:asciiTheme="majorHAnsi" w:hAnsiTheme="majorHAnsi"/>
                <w:bCs/>
                <w:color w:val="000000"/>
              </w:rPr>
              <w:t>Orientaci-nis</w:t>
            </w:r>
            <w:proofErr w:type="spellEnd"/>
            <w:r w:rsidRPr="00AC4E27">
              <w:rPr>
                <w:rFonts w:asciiTheme="majorHAnsi" w:hAnsiTheme="majorHAnsi"/>
                <w:bCs/>
                <w:color w:val="000000"/>
              </w:rPr>
              <w:t xml:space="preserve"> tyrimų skaičius </w:t>
            </w:r>
          </w:p>
        </w:tc>
        <w:tc>
          <w:tcPr>
            <w:tcW w:w="1984" w:type="dxa"/>
            <w:tcBorders>
              <w:top w:val="single" w:sz="4" w:space="0" w:color="auto"/>
              <w:left w:val="nil"/>
              <w:bottom w:val="single" w:sz="4" w:space="0" w:color="auto"/>
              <w:right w:val="single" w:sz="4" w:space="0" w:color="auto"/>
            </w:tcBorders>
            <w:shd w:val="clear" w:color="000000" w:fill="FFFFFF"/>
            <w:hideMark/>
          </w:tcPr>
          <w:p w14:paraId="78EA6F34" w14:textId="77777777" w:rsidR="005016FB" w:rsidRPr="00AC4E27" w:rsidRDefault="005016FB" w:rsidP="00224D08">
            <w:pPr>
              <w:shd w:val="clear" w:color="auto" w:fill="FFFFFF"/>
              <w:jc w:val="center"/>
              <w:rPr>
                <w:rFonts w:asciiTheme="majorHAnsi" w:hAnsiTheme="majorHAnsi"/>
                <w:bCs/>
                <w:color w:val="000000"/>
              </w:rPr>
            </w:pPr>
            <w:r w:rsidRPr="00AC4E27">
              <w:rPr>
                <w:rFonts w:asciiTheme="majorHAnsi" w:hAnsiTheme="majorHAnsi"/>
                <w:bCs/>
                <w:color w:val="000000"/>
              </w:rPr>
              <w:t xml:space="preserve">Reagentų ir papildomų priemonių kiekis (ml./vnt.) orientaciniam tyrimui skaičiui </w:t>
            </w:r>
          </w:p>
        </w:tc>
        <w:tc>
          <w:tcPr>
            <w:tcW w:w="992" w:type="dxa"/>
            <w:tcBorders>
              <w:top w:val="single" w:sz="4" w:space="0" w:color="auto"/>
              <w:left w:val="nil"/>
              <w:bottom w:val="single" w:sz="4" w:space="0" w:color="auto"/>
              <w:right w:val="single" w:sz="4" w:space="0" w:color="auto"/>
            </w:tcBorders>
            <w:shd w:val="clear" w:color="auto" w:fill="auto"/>
            <w:hideMark/>
          </w:tcPr>
          <w:p w14:paraId="78EA6F35"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Siūloma pakuotė</w:t>
            </w:r>
          </w:p>
        </w:tc>
        <w:tc>
          <w:tcPr>
            <w:tcW w:w="1559" w:type="dxa"/>
            <w:tcBorders>
              <w:top w:val="single" w:sz="4" w:space="0" w:color="auto"/>
              <w:left w:val="nil"/>
              <w:bottom w:val="single" w:sz="4" w:space="0" w:color="auto"/>
              <w:right w:val="single" w:sz="4" w:space="0" w:color="auto"/>
            </w:tcBorders>
            <w:shd w:val="clear" w:color="auto" w:fill="auto"/>
            <w:hideMark/>
          </w:tcPr>
          <w:p w14:paraId="78EA6F36" w14:textId="77777777" w:rsidR="005016FB" w:rsidRPr="00AC4E27" w:rsidRDefault="005016FB" w:rsidP="00224D08">
            <w:pPr>
              <w:shd w:val="clear" w:color="auto" w:fill="FFFFFF"/>
              <w:jc w:val="center"/>
              <w:rPr>
                <w:rFonts w:asciiTheme="majorHAnsi" w:hAnsiTheme="majorHAnsi"/>
                <w:bCs/>
                <w:color w:val="000000"/>
              </w:rPr>
            </w:pPr>
            <w:r w:rsidRPr="00AC4E27">
              <w:rPr>
                <w:rFonts w:asciiTheme="majorHAnsi" w:hAnsiTheme="majorHAnsi"/>
                <w:bCs/>
                <w:color w:val="000000"/>
              </w:rPr>
              <w:t>Siūlomų pakuočių kiekis, reikalingas nurodytam tyrimų skaičiui atlikti</w:t>
            </w:r>
          </w:p>
        </w:tc>
        <w:tc>
          <w:tcPr>
            <w:tcW w:w="1134" w:type="dxa"/>
            <w:tcBorders>
              <w:top w:val="single" w:sz="4" w:space="0" w:color="auto"/>
              <w:left w:val="nil"/>
              <w:bottom w:val="single" w:sz="4" w:space="0" w:color="auto"/>
              <w:right w:val="single" w:sz="4" w:space="0" w:color="auto"/>
            </w:tcBorders>
            <w:shd w:val="clear" w:color="auto" w:fill="auto"/>
            <w:hideMark/>
          </w:tcPr>
          <w:p w14:paraId="78EA6F37"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Siūlomos pakuotės kaina EUR be PVM</w:t>
            </w:r>
          </w:p>
        </w:tc>
        <w:tc>
          <w:tcPr>
            <w:tcW w:w="993" w:type="dxa"/>
            <w:tcBorders>
              <w:top w:val="single" w:sz="4" w:space="0" w:color="auto"/>
              <w:left w:val="nil"/>
              <w:bottom w:val="single" w:sz="4" w:space="0" w:color="auto"/>
              <w:right w:val="single" w:sz="4" w:space="0" w:color="auto"/>
            </w:tcBorders>
            <w:shd w:val="clear" w:color="auto" w:fill="auto"/>
            <w:hideMark/>
          </w:tcPr>
          <w:p w14:paraId="78EA6F38"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PVM tarifas %</w:t>
            </w:r>
          </w:p>
        </w:tc>
        <w:tc>
          <w:tcPr>
            <w:tcW w:w="1036" w:type="dxa"/>
            <w:tcBorders>
              <w:top w:val="single" w:sz="4" w:space="0" w:color="auto"/>
              <w:left w:val="nil"/>
              <w:bottom w:val="single" w:sz="4" w:space="0" w:color="auto"/>
              <w:right w:val="single" w:sz="4" w:space="0" w:color="auto"/>
            </w:tcBorders>
            <w:shd w:val="clear" w:color="auto" w:fill="auto"/>
            <w:hideMark/>
          </w:tcPr>
          <w:p w14:paraId="78EA6F39"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 xml:space="preserve">Suma, EUR be PVM </w:t>
            </w:r>
          </w:p>
          <w:p w14:paraId="78EA6F3A" w14:textId="77777777" w:rsidR="005016FB" w:rsidRPr="00AC4E27" w:rsidRDefault="005016FB" w:rsidP="00D836D2">
            <w:pPr>
              <w:shd w:val="clear" w:color="auto" w:fill="FFFFFF"/>
              <w:ind w:right="-64"/>
              <w:jc w:val="center"/>
              <w:rPr>
                <w:rFonts w:asciiTheme="majorHAnsi" w:hAnsiTheme="majorHAnsi"/>
                <w:bCs/>
                <w:color w:val="000000"/>
              </w:rPr>
            </w:pPr>
            <w:r w:rsidRPr="00AC4E27">
              <w:rPr>
                <w:rFonts w:asciiTheme="majorHAnsi" w:hAnsiTheme="majorHAnsi"/>
                <w:bCs/>
                <w:color w:val="000000"/>
              </w:rPr>
              <w:t>36 mėnesių laikotarpiui</w:t>
            </w:r>
          </w:p>
        </w:tc>
        <w:tc>
          <w:tcPr>
            <w:tcW w:w="1231" w:type="dxa"/>
            <w:tcBorders>
              <w:top w:val="single" w:sz="4" w:space="0" w:color="auto"/>
              <w:left w:val="nil"/>
              <w:bottom w:val="single" w:sz="4" w:space="0" w:color="auto"/>
              <w:right w:val="single" w:sz="4" w:space="0" w:color="auto"/>
            </w:tcBorders>
            <w:shd w:val="clear" w:color="auto" w:fill="auto"/>
            <w:hideMark/>
          </w:tcPr>
          <w:p w14:paraId="78EA6F3B"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 xml:space="preserve">Suma, EUR su PVM </w:t>
            </w:r>
          </w:p>
          <w:p w14:paraId="78EA6F3C" w14:textId="77777777" w:rsidR="005016FB" w:rsidRPr="00AC4E27" w:rsidRDefault="005016FB" w:rsidP="00686F85">
            <w:pPr>
              <w:shd w:val="clear" w:color="auto" w:fill="FFFFFF"/>
              <w:jc w:val="center"/>
              <w:rPr>
                <w:rFonts w:asciiTheme="majorHAnsi" w:hAnsiTheme="majorHAnsi"/>
                <w:bCs/>
                <w:color w:val="000000"/>
              </w:rPr>
            </w:pPr>
            <w:r w:rsidRPr="00AC4E27">
              <w:rPr>
                <w:rFonts w:asciiTheme="majorHAnsi" w:hAnsiTheme="majorHAnsi"/>
                <w:bCs/>
                <w:color w:val="000000"/>
              </w:rPr>
              <w:t xml:space="preserve">36 </w:t>
            </w:r>
            <w:proofErr w:type="spellStart"/>
            <w:r w:rsidRPr="00AC4E27">
              <w:rPr>
                <w:rFonts w:asciiTheme="majorHAnsi" w:hAnsiTheme="majorHAnsi"/>
                <w:bCs/>
                <w:color w:val="000000"/>
              </w:rPr>
              <w:t>mėne-sių</w:t>
            </w:r>
            <w:proofErr w:type="spellEnd"/>
            <w:r w:rsidRPr="00AC4E27">
              <w:rPr>
                <w:rFonts w:asciiTheme="majorHAnsi" w:hAnsiTheme="majorHAnsi"/>
                <w:bCs/>
                <w:color w:val="000000"/>
              </w:rPr>
              <w:t xml:space="preserve"> </w:t>
            </w:r>
            <w:proofErr w:type="spellStart"/>
            <w:r w:rsidRPr="00AC4E27">
              <w:rPr>
                <w:rFonts w:asciiTheme="majorHAnsi" w:hAnsiTheme="majorHAnsi"/>
                <w:bCs/>
                <w:color w:val="000000"/>
              </w:rPr>
              <w:t>laikotar-piui</w:t>
            </w:r>
            <w:proofErr w:type="spellEnd"/>
          </w:p>
        </w:tc>
        <w:tc>
          <w:tcPr>
            <w:tcW w:w="2552" w:type="dxa"/>
            <w:tcBorders>
              <w:top w:val="single" w:sz="4" w:space="0" w:color="auto"/>
              <w:left w:val="nil"/>
              <w:bottom w:val="single" w:sz="4" w:space="0" w:color="auto"/>
              <w:right w:val="single" w:sz="4" w:space="0" w:color="auto"/>
            </w:tcBorders>
            <w:shd w:val="clear" w:color="auto" w:fill="auto"/>
            <w:hideMark/>
          </w:tcPr>
          <w:p w14:paraId="78EA6F3D" w14:textId="77777777" w:rsidR="005016FB" w:rsidRPr="00AC4E27" w:rsidRDefault="005016FB" w:rsidP="00857D19">
            <w:pPr>
              <w:shd w:val="clear" w:color="auto" w:fill="FFFFFF"/>
              <w:ind w:right="-108"/>
              <w:jc w:val="center"/>
              <w:rPr>
                <w:rFonts w:asciiTheme="majorHAnsi" w:hAnsiTheme="majorHAnsi"/>
                <w:bCs/>
                <w:color w:val="000000"/>
              </w:rPr>
            </w:pPr>
            <w:r w:rsidRPr="00AC4E27">
              <w:rPr>
                <w:rFonts w:asciiTheme="majorHAnsi" w:hAnsiTheme="majorHAnsi"/>
                <w:bCs/>
                <w:color w:val="000000"/>
              </w:rPr>
              <w:t>Gamintojas, prekės katalogo numeris</w:t>
            </w:r>
          </w:p>
        </w:tc>
      </w:tr>
      <w:tr w:rsidR="005016FB" w:rsidRPr="00AC4E27" w14:paraId="78EA6F4A" w14:textId="77777777" w:rsidTr="004636DC">
        <w:trPr>
          <w:trHeight w:val="72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A6F3F" w14:textId="77777777" w:rsidR="005016FB" w:rsidRPr="00AC4E27" w:rsidRDefault="005016FB" w:rsidP="005016FB">
            <w:pPr>
              <w:shd w:val="clear" w:color="auto" w:fill="FFFFFF"/>
              <w:rPr>
                <w:rFonts w:asciiTheme="majorHAnsi" w:hAnsiTheme="majorHAnsi"/>
                <w:b/>
                <w:bCs/>
                <w:color w:val="000000"/>
              </w:rPr>
            </w:pPr>
            <w:r w:rsidRPr="00AC4E27">
              <w:rPr>
                <w:rFonts w:asciiTheme="majorHAnsi" w:hAnsiTheme="majorHAnsi"/>
                <w:b/>
                <w:bCs/>
                <w:color w:val="000000"/>
              </w:rPr>
              <w:t>1.</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78EA6F40" w14:textId="77777777" w:rsidR="005016FB" w:rsidRPr="00AC4E27" w:rsidRDefault="005016FB" w:rsidP="005016FB">
            <w:pPr>
              <w:shd w:val="clear" w:color="auto" w:fill="FFFFFF"/>
              <w:rPr>
                <w:rFonts w:asciiTheme="majorHAnsi" w:hAnsiTheme="majorHAnsi"/>
                <w:b/>
                <w:bCs/>
                <w:color w:val="000000"/>
              </w:rPr>
            </w:pPr>
            <w:proofErr w:type="spellStart"/>
            <w:r w:rsidRPr="00AC4E27">
              <w:rPr>
                <w:rFonts w:asciiTheme="majorHAnsi" w:hAnsiTheme="majorHAnsi"/>
                <w:b/>
                <w:bCs/>
                <w:color w:val="000000"/>
              </w:rPr>
              <w:t>Hiperfibrinolizės</w:t>
            </w:r>
            <w:proofErr w:type="spellEnd"/>
            <w:r w:rsidRPr="00AC4E27">
              <w:rPr>
                <w:rFonts w:asciiTheme="majorHAnsi" w:hAnsiTheme="majorHAnsi"/>
                <w:b/>
                <w:bCs/>
                <w:color w:val="000000"/>
              </w:rPr>
              <w:t xml:space="preserve"> tyrimas</w:t>
            </w:r>
            <w:r w:rsidRPr="00AC4E27">
              <w:rPr>
                <w:rFonts w:asciiTheme="majorHAnsi" w:hAnsiTheme="majorHAnsi"/>
                <w:b/>
                <w:bCs/>
                <w:strike/>
                <w:color w:val="00000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EA6F41" w14:textId="2B4FED55" w:rsidR="005016FB" w:rsidRPr="00AC4E27" w:rsidRDefault="00D623E8" w:rsidP="005016FB">
            <w:pPr>
              <w:shd w:val="clear" w:color="auto" w:fill="FFFFFF"/>
              <w:jc w:val="center"/>
              <w:rPr>
                <w:rFonts w:asciiTheme="majorHAnsi" w:hAnsiTheme="majorHAnsi"/>
                <w:b/>
                <w:bCs/>
                <w:color w:val="000000"/>
              </w:rPr>
            </w:pPr>
            <w:r w:rsidRPr="00AC4E27">
              <w:rPr>
                <w:rFonts w:asciiTheme="majorHAnsi" w:hAnsiTheme="majorHAnsi"/>
                <w:b/>
                <w:bCs/>
                <w:color w:val="000000"/>
              </w:rPr>
              <w:t>1000</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78EA6F42"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color w:val="000000"/>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8EA6F43"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8EA6F44"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color w:val="000000"/>
              </w:rPr>
              <w:t>x</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EA6F45"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EA6F46"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78EA6F47"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14:paraId="78EA6F48"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78EA6F49"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r>
      <w:tr w:rsidR="005016FB" w:rsidRPr="00AC4E27" w14:paraId="78EA6F57" w14:textId="77777777" w:rsidTr="004636DC">
        <w:trPr>
          <w:trHeight w:val="72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A6F4B" w14:textId="77777777" w:rsidR="005016FB" w:rsidRPr="00AC4E27" w:rsidRDefault="005016FB" w:rsidP="00116B0E">
            <w:pPr>
              <w:shd w:val="clear" w:color="auto" w:fill="FFFFFF"/>
              <w:rPr>
                <w:rFonts w:asciiTheme="majorHAnsi" w:hAnsiTheme="majorHAnsi"/>
                <w:bCs/>
                <w:color w:val="000000"/>
              </w:rPr>
            </w:pPr>
            <w:r w:rsidRPr="00AC4E27">
              <w:rPr>
                <w:rFonts w:asciiTheme="majorHAnsi" w:hAnsiTheme="majorHAnsi"/>
                <w:bCs/>
                <w:color w:val="000000"/>
              </w:rPr>
              <w:t>1.1.</w:t>
            </w:r>
          </w:p>
        </w:tc>
        <w:tc>
          <w:tcPr>
            <w:tcW w:w="2269" w:type="dxa"/>
            <w:tcBorders>
              <w:top w:val="single" w:sz="4" w:space="0" w:color="auto"/>
              <w:left w:val="nil"/>
              <w:bottom w:val="single" w:sz="4" w:space="0" w:color="auto"/>
              <w:right w:val="single" w:sz="4" w:space="0" w:color="auto"/>
            </w:tcBorders>
            <w:shd w:val="clear" w:color="000000" w:fill="FFFFFF"/>
            <w:vAlign w:val="center"/>
          </w:tcPr>
          <w:p w14:paraId="78EA6F4C" w14:textId="77777777" w:rsidR="005016FB" w:rsidRPr="00AC4E27" w:rsidRDefault="005016FB" w:rsidP="00116B0E">
            <w:pPr>
              <w:rPr>
                <w:rFonts w:asciiTheme="majorHAnsi" w:hAnsiTheme="majorHAnsi"/>
                <w:i/>
                <w:iCs/>
                <w:color w:val="000000"/>
              </w:rPr>
            </w:pPr>
            <w:r w:rsidRPr="00AC4E27">
              <w:rPr>
                <w:rFonts w:asciiTheme="majorHAnsi" w:hAnsiTheme="majorHAnsi"/>
                <w:i/>
                <w:iCs/>
                <w:color w:val="000000"/>
              </w:rPr>
              <w:t>Reagentai ir/ar papildomos priemonės, reikalingos tyrimui atlikti su siūlomu analizatoriumi (</w:t>
            </w:r>
            <w:r w:rsidRPr="00AC4E27">
              <w:rPr>
                <w:rFonts w:asciiTheme="majorHAnsi" w:hAnsiTheme="majorHAnsi"/>
                <w:b/>
                <w:i/>
                <w:iCs/>
                <w:color w:val="000000"/>
              </w:rPr>
              <w:t>tiekėjas įrašo tikslius pavadinimus</w:t>
            </w:r>
            <w:r w:rsidRPr="00AC4E27">
              <w:rPr>
                <w:rFonts w:asciiTheme="majorHAnsi" w:hAnsiTheme="majorHAnsi"/>
                <w:i/>
                <w:iCs/>
                <w:color w:val="000000"/>
              </w:rPr>
              <w:t>)</w:t>
            </w:r>
          </w:p>
          <w:p w14:paraId="78EA6F4D" w14:textId="77777777" w:rsidR="005016FB" w:rsidRPr="00AC4E27" w:rsidRDefault="005016FB" w:rsidP="00116B0E">
            <w:pPr>
              <w:shd w:val="clear" w:color="auto" w:fill="FFFFFF"/>
              <w:rPr>
                <w:rFonts w:asciiTheme="majorHAnsi" w:hAnsiTheme="majorHAnsi"/>
                <w:b/>
                <w:bCs/>
                <w:color w:val="000000"/>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8EA6F4E" w14:textId="77777777" w:rsidR="005016FB" w:rsidRPr="00AC4E27" w:rsidRDefault="005016FB" w:rsidP="00116B0E">
            <w:pPr>
              <w:shd w:val="clear" w:color="auto" w:fill="FFFFFF"/>
              <w:jc w:val="center"/>
              <w:rPr>
                <w:rFonts w:asciiTheme="majorHAnsi" w:hAnsiTheme="majorHAnsi"/>
                <w:bCs/>
                <w:color w:val="000000"/>
              </w:rPr>
            </w:pPr>
            <w:r w:rsidRPr="00AC4E27">
              <w:rPr>
                <w:rFonts w:asciiTheme="majorHAnsi" w:hAnsiTheme="majorHAnsi"/>
                <w:bCs/>
                <w:color w:val="000000"/>
              </w:rPr>
              <w:t>x</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8EA6F4F" w14:textId="77777777" w:rsidR="005016FB" w:rsidRPr="00AC4E27" w:rsidRDefault="005016FB" w:rsidP="00116B0E">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78EA6F50" w14:textId="77777777" w:rsidR="005016FB" w:rsidRPr="00AC4E27" w:rsidRDefault="005016FB" w:rsidP="00116B0E">
            <w:pPr>
              <w:shd w:val="clear" w:color="auto" w:fill="FFFFFF"/>
              <w:jc w:val="center"/>
              <w:rPr>
                <w:rFonts w:asciiTheme="majorHAnsi" w:hAnsiTheme="majorHAnsi"/>
                <w:bCs/>
                <w:i/>
                <w:iCs/>
                <w:color w:val="000000"/>
              </w:rPr>
            </w:pPr>
            <w:r w:rsidRPr="00AC4E27">
              <w:rPr>
                <w:rFonts w:asciiTheme="majorHAnsi" w:hAnsiTheme="majorHAnsi"/>
                <w:bCs/>
                <w:i/>
                <w:iCs/>
                <w:color w:val="000000"/>
              </w:rPr>
              <w:t>įrašo tiekėjas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EA6F51" w14:textId="77777777" w:rsidR="005016FB" w:rsidRPr="00AC4E27" w:rsidRDefault="005016FB" w:rsidP="00116B0E">
            <w:pPr>
              <w:shd w:val="clear" w:color="auto" w:fill="FFFFFF"/>
              <w:jc w:val="center"/>
              <w:rPr>
                <w:rFonts w:asciiTheme="majorHAnsi" w:hAnsiTheme="majorHAnsi"/>
                <w:i/>
                <w:iCs/>
                <w:color w:val="000000"/>
              </w:rPr>
            </w:pPr>
            <w:r w:rsidRPr="00AC4E27">
              <w:rPr>
                <w:rFonts w:asciiTheme="majorHAnsi" w:hAnsiTheme="majorHAnsi"/>
                <w:i/>
                <w:iCs/>
                <w:color w:val="000000"/>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52" w14:textId="77777777" w:rsidR="005016FB" w:rsidRPr="00AC4E27" w:rsidRDefault="005016FB" w:rsidP="00116B0E">
            <w:pPr>
              <w:shd w:val="clear" w:color="auto" w:fill="FFFFFF"/>
              <w:jc w:val="center"/>
              <w:rPr>
                <w:rFonts w:asciiTheme="majorHAnsi" w:hAnsiTheme="majorHAnsi"/>
                <w:i/>
                <w:iCs/>
                <w:color w:val="000000"/>
              </w:rPr>
            </w:pPr>
            <w:r w:rsidRPr="00AC4E27">
              <w:rPr>
                <w:rFonts w:asciiTheme="majorHAnsi" w:hAnsiTheme="majorHAnsi"/>
                <w:i/>
                <w:iCs/>
                <w:color w:val="000000"/>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53" w14:textId="77777777" w:rsidR="005016FB" w:rsidRPr="00AC4E27" w:rsidRDefault="005016FB" w:rsidP="00116B0E">
            <w:pPr>
              <w:shd w:val="clear" w:color="auto" w:fill="FFFFFF"/>
              <w:ind w:right="-108"/>
              <w:jc w:val="center"/>
              <w:rPr>
                <w:rFonts w:asciiTheme="majorHAnsi" w:hAnsiTheme="majorHAnsi"/>
                <w:bCs/>
                <w:i/>
                <w:iCs/>
                <w:color w:val="000000"/>
              </w:rPr>
            </w:pPr>
            <w:r w:rsidRPr="00AC4E27">
              <w:rPr>
                <w:rFonts w:asciiTheme="majorHAnsi" w:hAnsiTheme="majorHAnsi"/>
                <w:bCs/>
                <w:i/>
                <w:iCs/>
                <w:color w:val="000000"/>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54" w14:textId="77777777" w:rsidR="005016FB" w:rsidRPr="00AC4E27" w:rsidRDefault="005016FB" w:rsidP="00116B0E">
            <w:pPr>
              <w:shd w:val="clear" w:color="auto" w:fill="FFFFFF"/>
              <w:jc w:val="center"/>
              <w:rPr>
                <w:rFonts w:asciiTheme="majorHAnsi" w:hAnsiTheme="majorHAnsi"/>
                <w:bCs/>
                <w:i/>
                <w:iCs/>
                <w:color w:val="000000"/>
              </w:rPr>
            </w:pPr>
            <w:r w:rsidRPr="00AC4E27">
              <w:rPr>
                <w:rFonts w:asciiTheme="majorHAnsi" w:hAnsiTheme="majorHAnsi"/>
                <w:bCs/>
                <w:i/>
                <w:iCs/>
                <w:color w:val="000000"/>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55" w14:textId="77777777" w:rsidR="005016FB" w:rsidRPr="00AC4E27" w:rsidRDefault="005016FB" w:rsidP="00116B0E">
            <w:pPr>
              <w:shd w:val="clear" w:color="auto" w:fill="FFFFFF"/>
              <w:jc w:val="center"/>
              <w:rPr>
                <w:rFonts w:asciiTheme="majorHAnsi" w:hAnsiTheme="majorHAnsi"/>
                <w:bCs/>
                <w:i/>
                <w:iCs/>
                <w:color w:val="000000"/>
              </w:rPr>
            </w:pPr>
            <w:r w:rsidRPr="00AC4E27">
              <w:rPr>
                <w:rFonts w:asciiTheme="majorHAnsi" w:hAnsiTheme="majorHAnsi"/>
                <w:bCs/>
                <w:i/>
                <w:iCs/>
                <w:color w:val="000000"/>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56" w14:textId="77777777" w:rsidR="005016FB" w:rsidRPr="00AC4E27" w:rsidRDefault="005016FB" w:rsidP="00116B0E">
            <w:pPr>
              <w:shd w:val="clear" w:color="auto" w:fill="FFFFFF"/>
              <w:jc w:val="center"/>
              <w:rPr>
                <w:rFonts w:asciiTheme="majorHAnsi" w:hAnsiTheme="majorHAnsi"/>
                <w:b/>
                <w:bCs/>
                <w:i/>
                <w:iCs/>
                <w:color w:val="000000"/>
              </w:rPr>
            </w:pPr>
            <w:r w:rsidRPr="00AC4E27">
              <w:rPr>
                <w:rFonts w:asciiTheme="majorHAnsi" w:hAnsiTheme="majorHAnsi"/>
                <w:i/>
                <w:iCs/>
                <w:color w:val="000000"/>
              </w:rPr>
              <w:t>įrašo tiekėjas</w:t>
            </w:r>
          </w:p>
        </w:tc>
      </w:tr>
      <w:tr w:rsidR="005016FB" w:rsidRPr="00AC4E27" w14:paraId="78EA6F63" w14:textId="77777777" w:rsidTr="004636DC">
        <w:trPr>
          <w:trHeight w:val="72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A6F58" w14:textId="77777777" w:rsidR="005016FB" w:rsidRPr="00AC4E27" w:rsidRDefault="005016FB" w:rsidP="005016FB">
            <w:pPr>
              <w:shd w:val="clear" w:color="auto" w:fill="FFFFFF"/>
              <w:rPr>
                <w:rFonts w:asciiTheme="majorHAnsi" w:hAnsiTheme="majorHAnsi"/>
                <w:bCs/>
                <w:color w:val="000000"/>
              </w:rPr>
            </w:pPr>
            <w:r w:rsidRPr="00AC4E27">
              <w:rPr>
                <w:rFonts w:asciiTheme="majorHAnsi" w:hAnsiTheme="majorHAnsi"/>
                <w:bCs/>
                <w:color w:val="000000"/>
              </w:rPr>
              <w:t>1.2.</w:t>
            </w:r>
          </w:p>
        </w:tc>
        <w:tc>
          <w:tcPr>
            <w:tcW w:w="2269" w:type="dxa"/>
            <w:tcBorders>
              <w:top w:val="single" w:sz="4" w:space="0" w:color="auto"/>
              <w:left w:val="nil"/>
              <w:bottom w:val="single" w:sz="4" w:space="0" w:color="auto"/>
              <w:right w:val="single" w:sz="4" w:space="0" w:color="auto"/>
            </w:tcBorders>
            <w:shd w:val="clear" w:color="000000" w:fill="FFFFFF"/>
            <w:vAlign w:val="center"/>
          </w:tcPr>
          <w:p w14:paraId="78EA6F59" w14:textId="77777777" w:rsidR="005016FB" w:rsidRPr="00AC4E27" w:rsidRDefault="004636DC" w:rsidP="005016FB">
            <w:pPr>
              <w:rPr>
                <w:rFonts w:asciiTheme="majorHAnsi" w:hAnsiTheme="majorHAnsi"/>
                <w:iCs/>
                <w:color w:val="000000"/>
              </w:rPr>
            </w:pPr>
            <w:r w:rsidRPr="00AC4E27">
              <w:rPr>
                <w:rFonts w:asciiTheme="majorHAnsi" w:hAnsiTheme="majorHAnsi"/>
                <w:iCs/>
                <w:color w:val="000000"/>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8EA6F5A" w14:textId="77777777" w:rsidR="005016FB" w:rsidRPr="00AC4E27" w:rsidRDefault="005016FB" w:rsidP="005016FB">
            <w:pPr>
              <w:shd w:val="clear" w:color="auto" w:fill="FFFFFF"/>
              <w:jc w:val="center"/>
              <w:rPr>
                <w:rFonts w:asciiTheme="majorHAnsi" w:hAnsiTheme="majorHAnsi"/>
                <w:bCs/>
                <w:color w:val="000000"/>
              </w:rPr>
            </w:pP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8EA6F5B"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78EA6F5C"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EA6F5D"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5E"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5F"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60"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61"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62"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r>
      <w:tr w:rsidR="005016FB" w:rsidRPr="00AC4E27" w14:paraId="78EA6F6F" w14:textId="77777777" w:rsidTr="004636D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A6F64" w14:textId="77777777" w:rsidR="005016FB" w:rsidRPr="00AC4E27" w:rsidRDefault="005016FB" w:rsidP="005016FB">
            <w:pPr>
              <w:shd w:val="clear" w:color="auto" w:fill="FFFFFF"/>
              <w:rPr>
                <w:rFonts w:asciiTheme="majorHAnsi" w:hAnsiTheme="majorHAnsi"/>
                <w:b/>
                <w:bCs/>
                <w:color w:val="000000"/>
                <w:lang w:val="en-US"/>
              </w:rPr>
            </w:pPr>
            <w:r w:rsidRPr="00AC4E27">
              <w:rPr>
                <w:rFonts w:asciiTheme="majorHAnsi" w:hAnsiTheme="majorHAnsi"/>
                <w:b/>
                <w:bCs/>
                <w:color w:val="000000"/>
                <w:lang w:val="en-US"/>
              </w:rPr>
              <w:t>2.</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78EA6F65" w14:textId="77777777" w:rsidR="005016FB" w:rsidRPr="00AC4E27" w:rsidRDefault="005016FB" w:rsidP="006763F4">
            <w:pPr>
              <w:shd w:val="clear" w:color="auto" w:fill="FFFFFF"/>
              <w:rPr>
                <w:rFonts w:asciiTheme="majorHAnsi" w:hAnsiTheme="majorHAnsi"/>
                <w:b/>
                <w:bCs/>
                <w:i/>
                <w:iCs/>
                <w:color w:val="000000"/>
              </w:rPr>
            </w:pPr>
            <w:r w:rsidRPr="00AC4E27">
              <w:rPr>
                <w:rFonts w:asciiTheme="majorHAnsi" w:hAnsiTheme="majorHAnsi"/>
                <w:b/>
                <w:bCs/>
                <w:color w:val="000000"/>
              </w:rPr>
              <w:t>Heparino poveikio tyrimas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EA6F66" w14:textId="6C04FF8A" w:rsidR="005016FB" w:rsidRPr="00AC4E27" w:rsidRDefault="00D623E8" w:rsidP="005016FB">
            <w:pPr>
              <w:shd w:val="clear" w:color="auto" w:fill="FFFFFF"/>
              <w:jc w:val="center"/>
              <w:rPr>
                <w:rFonts w:asciiTheme="majorHAnsi" w:hAnsiTheme="majorHAnsi"/>
                <w:b/>
                <w:bCs/>
                <w:color w:val="000000"/>
              </w:rPr>
            </w:pPr>
            <w:r w:rsidRPr="00AC4E27">
              <w:rPr>
                <w:rFonts w:asciiTheme="majorHAnsi" w:hAnsiTheme="majorHAnsi"/>
                <w:b/>
                <w:bCs/>
                <w:color w:val="000000"/>
              </w:rPr>
              <w:t>700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8EA6F67" w14:textId="77777777" w:rsidR="005016FB" w:rsidRPr="00AC4E27" w:rsidRDefault="005016FB" w:rsidP="005016FB">
            <w:pPr>
              <w:shd w:val="clear" w:color="auto" w:fill="FFFFFF"/>
              <w:jc w:val="center"/>
              <w:rPr>
                <w:rFonts w:asciiTheme="majorHAnsi" w:hAnsiTheme="majorHAnsi"/>
                <w:i/>
                <w:iCs/>
                <w:color w:val="000000"/>
              </w:rPr>
            </w:pPr>
            <w:r w:rsidRPr="00AC4E27">
              <w:rPr>
                <w:rFonts w:asciiTheme="majorHAnsi" w:hAnsiTheme="majorHAnsi"/>
                <w:bCs/>
                <w:color w:val="000000"/>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EA6F68" w14:textId="77777777" w:rsidR="005016FB" w:rsidRPr="00AC4E27" w:rsidRDefault="005016FB" w:rsidP="005016FB">
            <w:pPr>
              <w:shd w:val="clear" w:color="auto" w:fill="FFFFFF"/>
              <w:jc w:val="center"/>
              <w:rPr>
                <w:rFonts w:asciiTheme="majorHAnsi" w:hAnsiTheme="majorHAnsi"/>
                <w:i/>
                <w:iCs/>
                <w:color w:val="000000"/>
              </w:rPr>
            </w:pPr>
            <w:r w:rsidRPr="00AC4E27">
              <w:rPr>
                <w:rFonts w:asciiTheme="majorHAnsi" w:hAnsiTheme="majorHAnsi"/>
                <w:bCs/>
                <w:color w:val="000000"/>
              </w:rPr>
              <w:t>x</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EA6F69" w14:textId="77777777" w:rsidR="005016FB" w:rsidRPr="00AC4E27" w:rsidRDefault="005016FB" w:rsidP="005016FB">
            <w:pPr>
              <w:shd w:val="clear" w:color="auto" w:fill="FFFFFF"/>
              <w:jc w:val="center"/>
              <w:rPr>
                <w:rFonts w:asciiTheme="majorHAnsi" w:hAnsiTheme="majorHAnsi"/>
                <w:i/>
                <w:iCs/>
                <w:color w:val="000000"/>
              </w:rPr>
            </w:pPr>
            <w:r w:rsidRPr="00AC4E27">
              <w:rPr>
                <w:rFonts w:asciiTheme="majorHAnsi" w:hAnsiTheme="majorHAnsi"/>
                <w:bCs/>
                <w:color w:val="000000"/>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EA6F6A" w14:textId="77777777" w:rsidR="005016FB" w:rsidRPr="00AC4E27" w:rsidRDefault="005016FB" w:rsidP="005016FB">
            <w:pPr>
              <w:shd w:val="clear" w:color="auto" w:fill="FFFFFF"/>
              <w:jc w:val="center"/>
              <w:rPr>
                <w:rFonts w:asciiTheme="majorHAnsi" w:hAnsiTheme="majorHAnsi"/>
                <w:i/>
                <w:iCs/>
                <w:color w:val="000000"/>
              </w:rPr>
            </w:pPr>
            <w:r w:rsidRPr="00AC4E27">
              <w:rPr>
                <w:rFonts w:asciiTheme="majorHAnsi" w:hAnsiTheme="majorHAnsi"/>
                <w:bCs/>
                <w:color w:val="000000"/>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EA6F6B"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8EA6F6C"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78EA6F6D" w14:textId="77777777" w:rsidR="005016FB" w:rsidRPr="00AC4E27" w:rsidRDefault="005016FB" w:rsidP="005016FB">
            <w:pPr>
              <w:shd w:val="clear" w:color="auto" w:fill="FFFFFF"/>
              <w:jc w:val="center"/>
              <w:rPr>
                <w:rFonts w:asciiTheme="majorHAnsi" w:hAnsiTheme="majorHAnsi"/>
                <w:bCs/>
                <w:i/>
                <w:iCs/>
                <w:color w:val="000000"/>
              </w:rPr>
            </w:pPr>
            <w:r w:rsidRPr="00AC4E27">
              <w:rPr>
                <w:rFonts w:asciiTheme="majorHAnsi" w:hAnsiTheme="majorHAnsi"/>
                <w:bCs/>
                <w:color w:val="000000"/>
              </w:rPr>
              <w:t>x</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8EA6F6E" w14:textId="77777777" w:rsidR="005016FB" w:rsidRPr="00AC4E27" w:rsidRDefault="005016FB" w:rsidP="005016FB">
            <w:pPr>
              <w:shd w:val="clear" w:color="auto" w:fill="FFFFFF"/>
              <w:jc w:val="center"/>
              <w:rPr>
                <w:rFonts w:asciiTheme="majorHAnsi" w:hAnsiTheme="majorHAnsi"/>
                <w:i/>
                <w:iCs/>
                <w:color w:val="000000"/>
              </w:rPr>
            </w:pPr>
            <w:r w:rsidRPr="00AC4E27">
              <w:rPr>
                <w:rFonts w:asciiTheme="majorHAnsi" w:hAnsiTheme="majorHAnsi"/>
                <w:bCs/>
                <w:color w:val="000000"/>
              </w:rPr>
              <w:t>x</w:t>
            </w:r>
          </w:p>
        </w:tc>
      </w:tr>
      <w:tr w:rsidR="005016FB" w:rsidRPr="00AC4E27" w14:paraId="78EA6F7C" w14:textId="77777777" w:rsidTr="004636D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A6F70" w14:textId="77777777" w:rsidR="005016FB" w:rsidRPr="00AC4E27" w:rsidRDefault="005016FB" w:rsidP="005016FB">
            <w:pPr>
              <w:shd w:val="clear" w:color="auto" w:fill="FFFFFF"/>
              <w:rPr>
                <w:rFonts w:asciiTheme="majorHAnsi" w:hAnsiTheme="majorHAnsi"/>
                <w:color w:val="000000"/>
                <w:lang w:val="en-US"/>
              </w:rPr>
            </w:pPr>
            <w:r w:rsidRPr="00AC4E27">
              <w:rPr>
                <w:rFonts w:asciiTheme="majorHAnsi" w:hAnsiTheme="majorHAnsi"/>
                <w:color w:val="000000"/>
                <w:lang w:val="en-US"/>
              </w:rPr>
              <w:t>2.1.</w:t>
            </w:r>
          </w:p>
        </w:tc>
        <w:tc>
          <w:tcPr>
            <w:tcW w:w="2269" w:type="dxa"/>
            <w:tcBorders>
              <w:top w:val="single" w:sz="4" w:space="0" w:color="auto"/>
              <w:left w:val="nil"/>
              <w:bottom w:val="single" w:sz="4" w:space="0" w:color="auto"/>
              <w:right w:val="single" w:sz="4" w:space="0" w:color="auto"/>
            </w:tcBorders>
            <w:shd w:val="clear" w:color="auto" w:fill="auto"/>
            <w:vAlign w:val="center"/>
          </w:tcPr>
          <w:p w14:paraId="78EA6F71" w14:textId="77777777" w:rsidR="005016FB" w:rsidRPr="00AC4E27" w:rsidRDefault="005016FB" w:rsidP="005016FB">
            <w:pPr>
              <w:rPr>
                <w:rFonts w:asciiTheme="majorHAnsi" w:hAnsiTheme="majorHAnsi"/>
                <w:i/>
                <w:iCs/>
                <w:color w:val="000000"/>
              </w:rPr>
            </w:pPr>
            <w:r w:rsidRPr="00AC4E27">
              <w:rPr>
                <w:rFonts w:asciiTheme="majorHAnsi" w:hAnsiTheme="majorHAnsi"/>
                <w:i/>
                <w:iCs/>
                <w:color w:val="000000"/>
              </w:rPr>
              <w:t>Reagentai ir/ar papildomos priemonės, reikalingos tyrimui atlikti su siūlomu analizatoriumi (</w:t>
            </w:r>
            <w:r w:rsidRPr="00AC4E27">
              <w:rPr>
                <w:rFonts w:asciiTheme="majorHAnsi" w:hAnsiTheme="majorHAnsi"/>
                <w:b/>
                <w:i/>
                <w:iCs/>
                <w:color w:val="000000"/>
              </w:rPr>
              <w:t>tiekėjas įrašo tikslius pavadinimus</w:t>
            </w:r>
            <w:r w:rsidRPr="00AC4E27">
              <w:rPr>
                <w:rFonts w:asciiTheme="majorHAnsi" w:hAnsiTheme="majorHAnsi"/>
                <w:i/>
                <w:iCs/>
                <w:color w:val="000000"/>
              </w:rPr>
              <w:t>)</w:t>
            </w:r>
          </w:p>
          <w:p w14:paraId="78EA6F72" w14:textId="77777777" w:rsidR="005016FB" w:rsidRPr="00AC4E27" w:rsidRDefault="005016FB" w:rsidP="005016FB">
            <w:pPr>
              <w:shd w:val="clear" w:color="auto" w:fill="FFFFFF"/>
              <w:rPr>
                <w:rFonts w:asciiTheme="majorHAnsi" w:hAnsiTheme="majorHAnsi"/>
                <w:i/>
                <w:iCs/>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EA6F73"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color w:val="000000"/>
              </w:rPr>
              <w:lastRenderedPageBreak/>
              <w:t>x</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8EA6F74"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2" w:type="dxa"/>
            <w:tcBorders>
              <w:top w:val="single" w:sz="4" w:space="0" w:color="auto"/>
              <w:left w:val="nil"/>
              <w:bottom w:val="single" w:sz="4" w:space="0" w:color="auto"/>
              <w:right w:val="single" w:sz="4" w:space="0" w:color="auto"/>
            </w:tcBorders>
            <w:shd w:val="clear" w:color="auto" w:fill="auto"/>
            <w:vAlign w:val="center"/>
          </w:tcPr>
          <w:p w14:paraId="78EA6F75"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EA6F76"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77"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78"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79"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7A"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7B" w14:textId="77777777" w:rsidR="005016FB" w:rsidRPr="00AC4E27" w:rsidRDefault="005016FB" w:rsidP="005016FB">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r>
      <w:tr w:rsidR="004636DC" w:rsidRPr="00AC4E27" w14:paraId="78EA6F88" w14:textId="77777777" w:rsidTr="004636D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A6F7D" w14:textId="77777777" w:rsidR="004636DC" w:rsidRPr="00AC4E27" w:rsidRDefault="004636DC" w:rsidP="004636DC">
            <w:pPr>
              <w:shd w:val="clear" w:color="auto" w:fill="FFFFFF"/>
              <w:rPr>
                <w:rFonts w:asciiTheme="majorHAnsi" w:hAnsiTheme="majorHAnsi"/>
                <w:color w:val="000000"/>
                <w:lang w:val="en-US"/>
              </w:rPr>
            </w:pPr>
            <w:r w:rsidRPr="00AC4E27">
              <w:rPr>
                <w:rFonts w:asciiTheme="majorHAnsi" w:hAnsiTheme="majorHAnsi"/>
                <w:color w:val="000000"/>
                <w:lang w:val="en-US"/>
              </w:rPr>
              <w:t>2.2.</w:t>
            </w:r>
          </w:p>
        </w:tc>
        <w:tc>
          <w:tcPr>
            <w:tcW w:w="2269" w:type="dxa"/>
            <w:tcBorders>
              <w:top w:val="single" w:sz="4" w:space="0" w:color="auto"/>
              <w:left w:val="nil"/>
              <w:bottom w:val="single" w:sz="4" w:space="0" w:color="auto"/>
              <w:right w:val="single" w:sz="4" w:space="0" w:color="auto"/>
            </w:tcBorders>
            <w:shd w:val="clear" w:color="auto" w:fill="auto"/>
            <w:vAlign w:val="center"/>
          </w:tcPr>
          <w:p w14:paraId="78EA6F7E" w14:textId="77777777" w:rsidR="004636DC" w:rsidRPr="00AC4E27" w:rsidRDefault="004636DC" w:rsidP="004636DC">
            <w:pPr>
              <w:rPr>
                <w:rFonts w:asciiTheme="majorHAnsi" w:hAnsiTheme="majorHAnsi"/>
                <w:iCs/>
                <w:color w:val="000000"/>
              </w:rPr>
            </w:pPr>
            <w:r w:rsidRPr="00AC4E27">
              <w:rPr>
                <w:rFonts w:asciiTheme="majorHAnsi" w:hAnsiTheme="majorHAnsi"/>
                <w:iCs/>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EA6F7F" w14:textId="77777777" w:rsidR="004636DC" w:rsidRPr="00AC4E27" w:rsidRDefault="004636DC" w:rsidP="004636DC">
            <w:pPr>
              <w:shd w:val="clear" w:color="auto" w:fill="FFFFFF"/>
              <w:jc w:val="center"/>
              <w:rPr>
                <w:rFonts w:asciiTheme="majorHAnsi" w:hAnsiTheme="majorHAnsi"/>
                <w:bCs/>
                <w:color w:val="00000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8EA6F80"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2" w:type="dxa"/>
            <w:tcBorders>
              <w:top w:val="single" w:sz="4" w:space="0" w:color="auto"/>
              <w:left w:val="nil"/>
              <w:bottom w:val="single" w:sz="4" w:space="0" w:color="auto"/>
              <w:right w:val="single" w:sz="4" w:space="0" w:color="auto"/>
            </w:tcBorders>
            <w:shd w:val="clear" w:color="auto" w:fill="auto"/>
            <w:vAlign w:val="center"/>
          </w:tcPr>
          <w:p w14:paraId="78EA6F81"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EA6F82"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83"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84"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85"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86"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87"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r>
      <w:tr w:rsidR="00244F3D" w:rsidRPr="00AC4E27" w14:paraId="78EA6F93" w14:textId="77777777" w:rsidTr="004636DC">
        <w:trPr>
          <w:trHeight w:val="630"/>
        </w:trPr>
        <w:tc>
          <w:tcPr>
            <w:tcW w:w="29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A6F89" w14:textId="77777777" w:rsidR="004636DC" w:rsidRPr="00AC4E27" w:rsidRDefault="004636DC" w:rsidP="004636DC">
            <w:pPr>
              <w:shd w:val="clear" w:color="auto" w:fill="FFFFFF"/>
              <w:rPr>
                <w:rFonts w:asciiTheme="majorHAnsi" w:hAnsiTheme="majorHAnsi"/>
                <w:i/>
                <w:iCs/>
                <w:color w:val="000000"/>
              </w:rPr>
            </w:pPr>
            <w:r w:rsidRPr="00AC4E27">
              <w:rPr>
                <w:rFonts w:asciiTheme="majorHAnsi" w:hAnsiTheme="majorHAnsi"/>
                <w:b/>
                <w:bCs/>
                <w:color w:val="000000"/>
              </w:rPr>
              <w:t>Pasiūlymo kaina iš viso: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EA6F8A" w14:textId="77777777" w:rsidR="004636DC" w:rsidRPr="00AC4E27" w:rsidRDefault="004636DC" w:rsidP="004636DC">
            <w:pPr>
              <w:shd w:val="clear" w:color="auto" w:fill="FFFFFF"/>
              <w:jc w:val="center"/>
              <w:rPr>
                <w:rFonts w:asciiTheme="majorHAnsi" w:hAnsiTheme="majorHAnsi"/>
                <w:color w:val="000000"/>
              </w:rPr>
            </w:pPr>
            <w:r w:rsidRPr="00AC4E27">
              <w:rPr>
                <w:rFonts w:asciiTheme="majorHAnsi" w:hAnsiTheme="majorHAnsi"/>
                <w:bCs/>
                <w:color w:val="000000"/>
              </w:rPr>
              <w:t>x</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8EA6F8B" w14:textId="77777777" w:rsidR="004636DC" w:rsidRPr="00AC4E27" w:rsidRDefault="004636DC" w:rsidP="004636DC">
            <w:pPr>
              <w:shd w:val="clear" w:color="auto" w:fill="FFFFFF"/>
              <w:jc w:val="center"/>
              <w:rPr>
                <w:rFonts w:asciiTheme="majorHAnsi" w:hAnsiTheme="majorHAnsi"/>
                <w:color w:val="000000"/>
              </w:rPr>
            </w:pPr>
            <w:r w:rsidRPr="00AC4E27">
              <w:rPr>
                <w:rFonts w:asciiTheme="majorHAnsi" w:hAnsiTheme="majorHAnsi"/>
                <w:bCs/>
                <w:color w:val="000000"/>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EA6F8C" w14:textId="77777777" w:rsidR="004636DC" w:rsidRPr="00AC4E27" w:rsidRDefault="004636DC" w:rsidP="004636DC">
            <w:pPr>
              <w:shd w:val="clear" w:color="auto" w:fill="FFFFFF"/>
              <w:jc w:val="center"/>
              <w:rPr>
                <w:rFonts w:asciiTheme="majorHAnsi" w:hAnsiTheme="majorHAnsi"/>
                <w:color w:val="000000"/>
              </w:rPr>
            </w:pPr>
            <w:r w:rsidRPr="00AC4E27">
              <w:rPr>
                <w:rFonts w:asciiTheme="majorHAnsi" w:hAnsiTheme="majorHAnsi"/>
                <w:bCs/>
                <w:color w:val="000000"/>
              </w:rPr>
              <w:t>x</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EA6F8D" w14:textId="77777777" w:rsidR="004636DC" w:rsidRPr="00AC4E27" w:rsidRDefault="004636DC" w:rsidP="004636DC">
            <w:pPr>
              <w:shd w:val="clear" w:color="auto" w:fill="FFFFFF"/>
              <w:jc w:val="center"/>
              <w:rPr>
                <w:rFonts w:asciiTheme="majorHAnsi" w:hAnsiTheme="majorHAnsi"/>
                <w:color w:val="000000"/>
              </w:rPr>
            </w:pPr>
            <w:r w:rsidRPr="00AC4E27">
              <w:rPr>
                <w:rFonts w:asciiTheme="majorHAnsi" w:hAnsiTheme="majorHAnsi"/>
                <w:bCs/>
                <w:color w:val="000000"/>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EA6F8E" w14:textId="77777777" w:rsidR="004636DC" w:rsidRPr="00AC4E27" w:rsidRDefault="004636DC" w:rsidP="004636DC">
            <w:pPr>
              <w:shd w:val="clear" w:color="auto" w:fill="FFFFFF"/>
              <w:jc w:val="center"/>
              <w:rPr>
                <w:rFonts w:asciiTheme="majorHAnsi" w:hAnsiTheme="majorHAnsi"/>
                <w:color w:val="000000"/>
              </w:rPr>
            </w:pPr>
            <w:r w:rsidRPr="00AC4E27">
              <w:rPr>
                <w:rFonts w:asciiTheme="majorHAnsi" w:hAnsiTheme="majorHAnsi"/>
                <w:bCs/>
                <w:color w:val="000000"/>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EA6F8F" w14:textId="77777777" w:rsidR="004636DC" w:rsidRPr="00AC4E27" w:rsidRDefault="004636DC" w:rsidP="004636DC">
            <w:pPr>
              <w:shd w:val="clear" w:color="auto" w:fill="FFFFFF"/>
              <w:jc w:val="center"/>
              <w:rPr>
                <w:rFonts w:asciiTheme="majorHAnsi" w:hAnsiTheme="majorHAnsi"/>
                <w:color w:val="000000"/>
              </w:rPr>
            </w:pPr>
            <w:r w:rsidRPr="00AC4E27">
              <w:rPr>
                <w:rFonts w:asciiTheme="majorHAnsi" w:hAnsiTheme="majorHAnsi"/>
                <w:bCs/>
                <w:color w:val="000000"/>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8EA6F90"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78EA6F91" w14:textId="77777777" w:rsidR="004636DC" w:rsidRPr="00AC4E27" w:rsidRDefault="004636DC" w:rsidP="004636DC">
            <w:pPr>
              <w:shd w:val="clear" w:color="auto" w:fill="FFFFFF"/>
              <w:jc w:val="center"/>
              <w:rPr>
                <w:rFonts w:asciiTheme="majorHAnsi" w:hAnsiTheme="majorHAnsi"/>
                <w:bCs/>
                <w:color w:val="000000"/>
              </w:rPr>
            </w:pPr>
            <w:r w:rsidRPr="00AC4E27">
              <w:rPr>
                <w:rFonts w:asciiTheme="majorHAnsi" w:hAnsiTheme="majorHAnsi"/>
                <w:bCs/>
                <w:i/>
                <w:iCs/>
                <w:color w:val="000000"/>
              </w:rPr>
              <w:t>įrašo tiekėjas</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8EA6F92" w14:textId="77777777" w:rsidR="004636DC" w:rsidRPr="00AC4E27" w:rsidRDefault="004636DC" w:rsidP="004636DC">
            <w:pPr>
              <w:shd w:val="clear" w:color="auto" w:fill="FFFFFF"/>
              <w:jc w:val="center"/>
              <w:rPr>
                <w:rFonts w:asciiTheme="majorHAnsi" w:hAnsiTheme="majorHAnsi"/>
                <w:i/>
                <w:iCs/>
                <w:color w:val="000000"/>
              </w:rPr>
            </w:pPr>
            <w:r w:rsidRPr="00AC4E27">
              <w:rPr>
                <w:rFonts w:asciiTheme="majorHAnsi" w:hAnsiTheme="majorHAnsi"/>
                <w:bCs/>
                <w:color w:val="000000"/>
              </w:rPr>
              <w:t>x</w:t>
            </w:r>
          </w:p>
        </w:tc>
      </w:tr>
    </w:tbl>
    <w:p w14:paraId="78EA6F94" w14:textId="77777777" w:rsidR="007C2BBA" w:rsidRPr="00AC4E27" w:rsidRDefault="007C2BBA" w:rsidP="00686F85">
      <w:pPr>
        <w:shd w:val="clear" w:color="auto" w:fill="FFFFFF"/>
        <w:rPr>
          <w:rFonts w:asciiTheme="majorHAnsi" w:hAnsiTheme="majorHAnsi"/>
          <w:b/>
          <w:color w:val="000000"/>
        </w:rPr>
      </w:pPr>
    </w:p>
    <w:tbl>
      <w:tblPr>
        <w:tblW w:w="15441" w:type="dxa"/>
        <w:tblInd w:w="-284" w:type="dxa"/>
        <w:tblLayout w:type="fixed"/>
        <w:tblLook w:val="04A0" w:firstRow="1" w:lastRow="0" w:firstColumn="1" w:lastColumn="0" w:noHBand="0" w:noVBand="1"/>
      </w:tblPr>
      <w:tblGrid>
        <w:gridCol w:w="5495"/>
        <w:gridCol w:w="1476"/>
        <w:gridCol w:w="1709"/>
        <w:gridCol w:w="1004"/>
        <w:gridCol w:w="1180"/>
        <w:gridCol w:w="1139"/>
        <w:gridCol w:w="1180"/>
        <w:gridCol w:w="2258"/>
      </w:tblGrid>
      <w:tr w:rsidR="00244F3D" w:rsidRPr="00AC4E27" w14:paraId="78EA6F9E" w14:textId="77777777" w:rsidTr="00A00A99">
        <w:trPr>
          <w:trHeight w:val="300"/>
        </w:trPr>
        <w:tc>
          <w:tcPr>
            <w:tcW w:w="5495" w:type="dxa"/>
            <w:tcBorders>
              <w:top w:val="nil"/>
              <w:left w:val="nil"/>
              <w:bottom w:val="single" w:sz="4" w:space="0" w:color="auto"/>
              <w:right w:val="nil"/>
            </w:tcBorders>
            <w:shd w:val="clear" w:color="auto" w:fill="auto"/>
            <w:noWrap/>
            <w:vAlign w:val="bottom"/>
            <w:hideMark/>
          </w:tcPr>
          <w:p w14:paraId="78EA6F95" w14:textId="77777777" w:rsidR="00890D28" w:rsidRPr="00AC4E27" w:rsidRDefault="00890D28" w:rsidP="00112BEF">
            <w:pPr>
              <w:rPr>
                <w:rFonts w:asciiTheme="majorHAnsi" w:hAnsiTheme="majorHAnsi"/>
                <w:color w:val="000000"/>
              </w:rPr>
            </w:pPr>
          </w:p>
          <w:p w14:paraId="78EA6F96" w14:textId="77777777" w:rsidR="00890D28" w:rsidRPr="00AC4E27" w:rsidRDefault="00890D28" w:rsidP="006F6DDC">
            <w:pPr>
              <w:spacing w:after="120"/>
              <w:rPr>
                <w:rFonts w:asciiTheme="majorHAnsi" w:hAnsiTheme="majorHAnsi"/>
                <w:b/>
                <w:color w:val="000000"/>
              </w:rPr>
            </w:pPr>
            <w:r w:rsidRPr="00AC4E27">
              <w:rPr>
                <w:rFonts w:asciiTheme="majorHAnsi" w:hAnsiTheme="majorHAnsi"/>
                <w:b/>
                <w:color w:val="000000"/>
              </w:rPr>
              <w:t>PASTABOS</w:t>
            </w:r>
            <w:r w:rsidR="006F6DDC" w:rsidRPr="00AC4E27">
              <w:rPr>
                <w:rFonts w:asciiTheme="majorHAnsi" w:hAnsiTheme="majorHAnsi"/>
                <w:b/>
                <w:color w:val="000000"/>
              </w:rPr>
              <w:t>, PAPILDOMI R</w:t>
            </w:r>
            <w:r w:rsidRPr="00AC4E27">
              <w:rPr>
                <w:rFonts w:asciiTheme="majorHAnsi" w:hAnsiTheme="majorHAnsi"/>
                <w:b/>
                <w:color w:val="000000"/>
              </w:rPr>
              <w:t>EIKALAVIMAI:</w:t>
            </w:r>
          </w:p>
        </w:tc>
        <w:tc>
          <w:tcPr>
            <w:tcW w:w="1476" w:type="dxa"/>
            <w:tcBorders>
              <w:top w:val="nil"/>
              <w:left w:val="nil"/>
              <w:bottom w:val="single" w:sz="4" w:space="0" w:color="auto"/>
              <w:right w:val="nil"/>
            </w:tcBorders>
            <w:shd w:val="clear" w:color="auto" w:fill="auto"/>
            <w:noWrap/>
            <w:vAlign w:val="bottom"/>
            <w:hideMark/>
          </w:tcPr>
          <w:p w14:paraId="78EA6F97" w14:textId="77777777" w:rsidR="00890D28" w:rsidRPr="00AC4E27" w:rsidRDefault="00890D28" w:rsidP="00112BEF">
            <w:pPr>
              <w:spacing w:line="480" w:lineRule="auto"/>
              <w:rPr>
                <w:rFonts w:asciiTheme="majorHAnsi" w:hAnsiTheme="majorHAnsi"/>
                <w:color w:val="000000"/>
              </w:rPr>
            </w:pPr>
          </w:p>
        </w:tc>
        <w:tc>
          <w:tcPr>
            <w:tcW w:w="1709" w:type="dxa"/>
            <w:tcBorders>
              <w:top w:val="nil"/>
              <w:left w:val="nil"/>
              <w:bottom w:val="single" w:sz="4" w:space="0" w:color="auto"/>
              <w:right w:val="nil"/>
            </w:tcBorders>
            <w:shd w:val="clear" w:color="auto" w:fill="auto"/>
            <w:noWrap/>
            <w:vAlign w:val="bottom"/>
            <w:hideMark/>
          </w:tcPr>
          <w:p w14:paraId="78EA6F98" w14:textId="77777777" w:rsidR="00890D28" w:rsidRPr="00AC4E27" w:rsidRDefault="00890D28" w:rsidP="00112BEF">
            <w:pPr>
              <w:spacing w:line="480" w:lineRule="auto"/>
              <w:rPr>
                <w:rFonts w:asciiTheme="majorHAnsi" w:hAnsiTheme="majorHAnsi"/>
                <w:color w:val="000000"/>
              </w:rPr>
            </w:pPr>
          </w:p>
        </w:tc>
        <w:tc>
          <w:tcPr>
            <w:tcW w:w="1004" w:type="dxa"/>
            <w:tcBorders>
              <w:top w:val="nil"/>
              <w:left w:val="nil"/>
              <w:bottom w:val="single" w:sz="4" w:space="0" w:color="auto"/>
              <w:right w:val="nil"/>
            </w:tcBorders>
            <w:shd w:val="clear" w:color="auto" w:fill="auto"/>
            <w:noWrap/>
            <w:vAlign w:val="bottom"/>
            <w:hideMark/>
          </w:tcPr>
          <w:p w14:paraId="78EA6F99" w14:textId="77777777" w:rsidR="00890D28" w:rsidRPr="00AC4E27" w:rsidRDefault="00890D28" w:rsidP="00112BEF">
            <w:pPr>
              <w:spacing w:line="480" w:lineRule="auto"/>
              <w:rPr>
                <w:rFonts w:asciiTheme="majorHAnsi" w:hAnsiTheme="majorHAnsi"/>
                <w:color w:val="000000"/>
              </w:rPr>
            </w:pPr>
          </w:p>
        </w:tc>
        <w:tc>
          <w:tcPr>
            <w:tcW w:w="1180" w:type="dxa"/>
            <w:tcBorders>
              <w:top w:val="nil"/>
              <w:left w:val="nil"/>
              <w:bottom w:val="single" w:sz="4" w:space="0" w:color="auto"/>
              <w:right w:val="nil"/>
            </w:tcBorders>
            <w:shd w:val="clear" w:color="auto" w:fill="auto"/>
            <w:noWrap/>
            <w:vAlign w:val="bottom"/>
            <w:hideMark/>
          </w:tcPr>
          <w:p w14:paraId="78EA6F9A" w14:textId="77777777" w:rsidR="00890D28" w:rsidRPr="00AC4E27" w:rsidRDefault="00890D28" w:rsidP="00112BEF">
            <w:pPr>
              <w:spacing w:line="480" w:lineRule="auto"/>
              <w:rPr>
                <w:rFonts w:asciiTheme="majorHAnsi" w:hAnsiTheme="majorHAnsi"/>
                <w:color w:val="000000"/>
              </w:rPr>
            </w:pPr>
          </w:p>
        </w:tc>
        <w:tc>
          <w:tcPr>
            <w:tcW w:w="1139" w:type="dxa"/>
            <w:tcBorders>
              <w:top w:val="nil"/>
              <w:left w:val="nil"/>
              <w:bottom w:val="single" w:sz="4" w:space="0" w:color="auto"/>
              <w:right w:val="nil"/>
            </w:tcBorders>
            <w:shd w:val="clear" w:color="auto" w:fill="auto"/>
            <w:noWrap/>
            <w:vAlign w:val="bottom"/>
            <w:hideMark/>
          </w:tcPr>
          <w:p w14:paraId="78EA6F9B" w14:textId="77777777" w:rsidR="00890D28" w:rsidRPr="00AC4E27" w:rsidRDefault="00890D28" w:rsidP="00112BEF">
            <w:pPr>
              <w:spacing w:line="480" w:lineRule="auto"/>
              <w:rPr>
                <w:rFonts w:asciiTheme="majorHAnsi" w:hAnsiTheme="majorHAnsi"/>
                <w:color w:val="000000"/>
              </w:rPr>
            </w:pPr>
          </w:p>
        </w:tc>
        <w:tc>
          <w:tcPr>
            <w:tcW w:w="1180" w:type="dxa"/>
            <w:tcBorders>
              <w:top w:val="nil"/>
              <w:left w:val="nil"/>
              <w:bottom w:val="single" w:sz="4" w:space="0" w:color="auto"/>
              <w:right w:val="nil"/>
            </w:tcBorders>
            <w:shd w:val="clear" w:color="auto" w:fill="auto"/>
            <w:noWrap/>
            <w:vAlign w:val="bottom"/>
            <w:hideMark/>
          </w:tcPr>
          <w:p w14:paraId="78EA6F9C" w14:textId="77777777" w:rsidR="00890D28" w:rsidRPr="00AC4E27" w:rsidRDefault="00890D28" w:rsidP="00112BEF">
            <w:pPr>
              <w:spacing w:line="480" w:lineRule="auto"/>
              <w:rPr>
                <w:rFonts w:asciiTheme="majorHAnsi" w:hAnsiTheme="majorHAnsi"/>
                <w:color w:val="000000"/>
              </w:rPr>
            </w:pPr>
          </w:p>
        </w:tc>
        <w:tc>
          <w:tcPr>
            <w:tcW w:w="2258" w:type="dxa"/>
            <w:tcBorders>
              <w:top w:val="nil"/>
              <w:left w:val="nil"/>
              <w:bottom w:val="single" w:sz="4" w:space="0" w:color="auto"/>
              <w:right w:val="nil"/>
            </w:tcBorders>
            <w:shd w:val="clear" w:color="auto" w:fill="auto"/>
            <w:noWrap/>
            <w:vAlign w:val="bottom"/>
            <w:hideMark/>
          </w:tcPr>
          <w:p w14:paraId="78EA6F9D" w14:textId="77777777" w:rsidR="00890D28" w:rsidRPr="00AC4E27" w:rsidRDefault="00890D28" w:rsidP="00112BEF">
            <w:pPr>
              <w:spacing w:line="480" w:lineRule="auto"/>
              <w:rPr>
                <w:rFonts w:asciiTheme="majorHAnsi" w:hAnsiTheme="majorHAnsi"/>
                <w:color w:val="000000"/>
              </w:rPr>
            </w:pPr>
          </w:p>
        </w:tc>
      </w:tr>
      <w:tr w:rsidR="00244F3D" w:rsidRPr="00AC4E27" w14:paraId="78EA6FA0" w14:textId="77777777" w:rsidTr="00A00A99">
        <w:trPr>
          <w:trHeight w:val="300"/>
        </w:trPr>
        <w:tc>
          <w:tcPr>
            <w:tcW w:w="1544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8EA6F9F" w14:textId="77777777" w:rsidR="00890D28" w:rsidRPr="00AC4E27" w:rsidRDefault="00890D28" w:rsidP="007072AD">
            <w:pPr>
              <w:jc w:val="both"/>
              <w:rPr>
                <w:rFonts w:asciiTheme="majorHAnsi" w:hAnsiTheme="majorHAnsi"/>
                <w:color w:val="000000"/>
              </w:rPr>
            </w:pPr>
            <w:r w:rsidRPr="00AC4E27">
              <w:rPr>
                <w:rFonts w:asciiTheme="majorHAnsi" w:hAnsiTheme="majorHAnsi"/>
                <w:color w:val="000000"/>
              </w:rPr>
              <w:t>1. Tiekėjas privalo įvertinti ir nurodyti (įrašyti) visas reikiamas sud</w:t>
            </w:r>
            <w:r w:rsidR="001321DC" w:rsidRPr="00AC4E27">
              <w:rPr>
                <w:rFonts w:asciiTheme="majorHAnsi" w:hAnsiTheme="majorHAnsi"/>
                <w:color w:val="000000"/>
              </w:rPr>
              <w:t xml:space="preserve">edamąsias dalis tyrimui atlikti, įskaitant priemones </w:t>
            </w:r>
            <w:r w:rsidR="00301FA1" w:rsidRPr="00AC4E27">
              <w:rPr>
                <w:rFonts w:asciiTheme="majorHAnsi" w:hAnsiTheme="majorHAnsi"/>
                <w:color w:val="000000"/>
              </w:rPr>
              <w:t xml:space="preserve">mėginio paruošimui (pavyzdžiui, </w:t>
            </w:r>
            <w:r w:rsidR="007072AD" w:rsidRPr="00AC4E27">
              <w:rPr>
                <w:rFonts w:asciiTheme="majorHAnsi" w:hAnsiTheme="majorHAnsi"/>
                <w:color w:val="000000"/>
              </w:rPr>
              <w:t xml:space="preserve">vienkartines pipetes </w:t>
            </w:r>
            <w:r w:rsidR="00301FA1" w:rsidRPr="00AC4E27">
              <w:rPr>
                <w:rFonts w:asciiTheme="majorHAnsi" w:hAnsiTheme="majorHAnsi"/>
                <w:color w:val="000000"/>
              </w:rPr>
              <w:t>ėminio išpilstymui į reagentų kaset</w:t>
            </w:r>
            <w:r w:rsidR="007072AD" w:rsidRPr="00AC4E27">
              <w:rPr>
                <w:rFonts w:asciiTheme="majorHAnsi" w:hAnsiTheme="majorHAnsi"/>
                <w:color w:val="000000"/>
              </w:rPr>
              <w:t>es</w:t>
            </w:r>
            <w:r w:rsidR="00301FA1" w:rsidRPr="00AC4E27">
              <w:rPr>
                <w:rFonts w:asciiTheme="majorHAnsi" w:hAnsiTheme="majorHAnsi"/>
                <w:color w:val="000000"/>
              </w:rPr>
              <w:t>)</w:t>
            </w:r>
            <w:r w:rsidR="007072AD" w:rsidRPr="00AC4E27">
              <w:rPr>
                <w:rFonts w:asciiTheme="majorHAnsi" w:hAnsiTheme="majorHAnsi"/>
                <w:color w:val="000000"/>
              </w:rPr>
              <w:t xml:space="preserve">, </w:t>
            </w:r>
            <w:r w:rsidR="001321DC" w:rsidRPr="00AC4E27">
              <w:rPr>
                <w:rFonts w:asciiTheme="majorHAnsi" w:hAnsiTheme="majorHAnsi"/>
                <w:color w:val="000000"/>
              </w:rPr>
              <w:t xml:space="preserve">jei </w:t>
            </w:r>
            <w:r w:rsidR="007072AD" w:rsidRPr="00AC4E27">
              <w:rPr>
                <w:rFonts w:asciiTheme="majorHAnsi" w:hAnsiTheme="majorHAnsi"/>
                <w:color w:val="000000"/>
              </w:rPr>
              <w:t xml:space="preserve">tokios priemonės yra reikalingos </w:t>
            </w:r>
            <w:r w:rsidR="00301FA1" w:rsidRPr="00AC4E27">
              <w:rPr>
                <w:rFonts w:asciiTheme="majorHAnsi" w:hAnsiTheme="majorHAnsi"/>
                <w:color w:val="000000"/>
              </w:rPr>
              <w:t>darbui su siūlomu analizatoriumi</w:t>
            </w:r>
            <w:r w:rsidR="007072AD" w:rsidRPr="00AC4E27">
              <w:rPr>
                <w:rFonts w:asciiTheme="majorHAnsi" w:hAnsiTheme="majorHAnsi"/>
                <w:color w:val="000000"/>
              </w:rPr>
              <w:t>.</w:t>
            </w:r>
          </w:p>
        </w:tc>
      </w:tr>
      <w:tr w:rsidR="00244F3D" w:rsidRPr="00AC4E27" w14:paraId="78EA6FA2" w14:textId="77777777" w:rsidTr="00A00A99">
        <w:trPr>
          <w:trHeight w:val="300"/>
        </w:trPr>
        <w:tc>
          <w:tcPr>
            <w:tcW w:w="1544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8EA6FA1" w14:textId="77777777" w:rsidR="00890D28" w:rsidRPr="00AC4E27" w:rsidRDefault="00890D28" w:rsidP="006C6BEA">
            <w:pPr>
              <w:jc w:val="both"/>
              <w:rPr>
                <w:rFonts w:asciiTheme="majorHAnsi" w:hAnsiTheme="majorHAnsi"/>
                <w:color w:val="000000"/>
              </w:rPr>
            </w:pPr>
            <w:r w:rsidRPr="00AC4E27">
              <w:rPr>
                <w:rFonts w:asciiTheme="majorHAnsi" w:hAnsiTheme="majorHAnsi"/>
                <w:color w:val="000000"/>
              </w:rPr>
              <w:t>2. Būtina pateikti reagentų</w:t>
            </w:r>
            <w:r w:rsidR="006F6DDC" w:rsidRPr="00AC4E27">
              <w:rPr>
                <w:rFonts w:asciiTheme="majorHAnsi" w:hAnsiTheme="majorHAnsi"/>
                <w:color w:val="000000"/>
              </w:rPr>
              <w:t>-kasečių</w:t>
            </w:r>
            <w:r w:rsidR="006C6BEA" w:rsidRPr="00AC4E27">
              <w:rPr>
                <w:rFonts w:asciiTheme="majorHAnsi" w:hAnsiTheme="majorHAnsi"/>
                <w:color w:val="000000"/>
              </w:rPr>
              <w:t>,</w:t>
            </w:r>
            <w:r w:rsidR="006F6DDC" w:rsidRPr="00AC4E27">
              <w:rPr>
                <w:rFonts w:asciiTheme="majorHAnsi" w:hAnsiTheme="majorHAnsi"/>
                <w:color w:val="000000"/>
              </w:rPr>
              <w:t xml:space="preserve"> </w:t>
            </w:r>
            <w:r w:rsidRPr="00AC4E27">
              <w:rPr>
                <w:rFonts w:asciiTheme="majorHAnsi" w:hAnsiTheme="majorHAnsi"/>
                <w:color w:val="000000"/>
              </w:rPr>
              <w:t>kontrolinių medžiagų (atliekant 2-jų lygių kokybės kontrolę</w:t>
            </w:r>
            <w:r w:rsidR="006F6DDC" w:rsidRPr="00AC4E27">
              <w:rPr>
                <w:rFonts w:asciiTheme="majorHAnsi" w:hAnsiTheme="majorHAnsi"/>
                <w:color w:val="000000"/>
              </w:rPr>
              <w:t xml:space="preserve"> vieną kartą per mėnesį</w:t>
            </w:r>
            <w:r w:rsidRPr="00AC4E27">
              <w:rPr>
                <w:rFonts w:asciiTheme="majorHAnsi" w:hAnsiTheme="majorHAnsi"/>
                <w:color w:val="000000"/>
              </w:rPr>
              <w:t xml:space="preserve">) </w:t>
            </w:r>
            <w:r w:rsidR="006C6BEA" w:rsidRPr="00AC4E27">
              <w:rPr>
                <w:rFonts w:asciiTheme="majorHAnsi" w:hAnsiTheme="majorHAnsi"/>
                <w:color w:val="000000"/>
              </w:rPr>
              <w:t xml:space="preserve">ir kitų sudedamųjų dalių (jei reikalingos darbui su siūlomu </w:t>
            </w:r>
            <w:proofErr w:type="spellStart"/>
            <w:r w:rsidR="006C6BEA" w:rsidRPr="00AC4E27">
              <w:rPr>
                <w:rFonts w:asciiTheme="majorHAnsi" w:hAnsiTheme="majorHAnsi"/>
                <w:color w:val="000000"/>
              </w:rPr>
              <w:t>analizatoriumu</w:t>
            </w:r>
            <w:proofErr w:type="spellEnd"/>
            <w:r w:rsidR="006C6BEA" w:rsidRPr="00AC4E27">
              <w:rPr>
                <w:rFonts w:asciiTheme="majorHAnsi" w:hAnsiTheme="majorHAnsi"/>
                <w:color w:val="000000"/>
              </w:rPr>
              <w:t xml:space="preserve">) </w:t>
            </w:r>
            <w:r w:rsidR="006F6DDC" w:rsidRPr="00AC4E27">
              <w:rPr>
                <w:rFonts w:asciiTheme="majorHAnsi" w:hAnsiTheme="majorHAnsi"/>
                <w:color w:val="000000"/>
              </w:rPr>
              <w:t>k</w:t>
            </w:r>
            <w:r w:rsidRPr="00AC4E27">
              <w:rPr>
                <w:rFonts w:asciiTheme="majorHAnsi" w:hAnsiTheme="majorHAnsi"/>
                <w:color w:val="000000"/>
              </w:rPr>
              <w:t xml:space="preserve">iekį, reikalingą numatomam (nurodytam techninėje specifikacijoje) tyrimų skaičiui atlikti per </w:t>
            </w:r>
            <w:r w:rsidR="006F6DDC" w:rsidRPr="00AC4E27">
              <w:rPr>
                <w:rFonts w:asciiTheme="majorHAnsi" w:hAnsiTheme="majorHAnsi"/>
                <w:color w:val="000000"/>
              </w:rPr>
              <w:t>3</w:t>
            </w:r>
            <w:r w:rsidRPr="00AC4E27">
              <w:rPr>
                <w:rFonts w:asciiTheme="majorHAnsi" w:hAnsiTheme="majorHAnsi"/>
                <w:color w:val="000000"/>
              </w:rPr>
              <w:t>6 mėnesius.</w:t>
            </w:r>
          </w:p>
        </w:tc>
      </w:tr>
      <w:tr w:rsidR="00244F3D" w:rsidRPr="00AC4E27" w14:paraId="78EA6FA4" w14:textId="77777777" w:rsidTr="00A00A99">
        <w:trPr>
          <w:trHeight w:val="300"/>
        </w:trPr>
        <w:tc>
          <w:tcPr>
            <w:tcW w:w="1544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8EA6FA3" w14:textId="3FC8F19C" w:rsidR="00890D28" w:rsidRPr="00AC4E27" w:rsidRDefault="00890D28" w:rsidP="00222F61">
            <w:pPr>
              <w:jc w:val="both"/>
              <w:rPr>
                <w:rFonts w:asciiTheme="majorHAnsi" w:hAnsiTheme="majorHAnsi"/>
                <w:color w:val="000000"/>
              </w:rPr>
            </w:pPr>
            <w:r w:rsidRPr="00AC4E27">
              <w:rPr>
                <w:rFonts w:asciiTheme="majorHAnsi" w:hAnsiTheme="majorHAnsi"/>
                <w:color w:val="000000"/>
              </w:rPr>
              <w:t>3. Tiekiami reagentai</w:t>
            </w:r>
            <w:r w:rsidR="006F6DDC" w:rsidRPr="00AC4E27">
              <w:rPr>
                <w:rFonts w:asciiTheme="majorHAnsi" w:hAnsiTheme="majorHAnsi"/>
                <w:color w:val="000000"/>
              </w:rPr>
              <w:t>-kasetės</w:t>
            </w:r>
            <w:r w:rsidRPr="00AC4E27">
              <w:rPr>
                <w:rFonts w:asciiTheme="majorHAnsi" w:hAnsiTheme="majorHAnsi"/>
                <w:color w:val="000000"/>
              </w:rPr>
              <w:t xml:space="preserve"> turi būti paruošti naudojimui.</w:t>
            </w:r>
            <w:r w:rsidR="00222F61" w:rsidRPr="00AC4E27">
              <w:rPr>
                <w:rFonts w:asciiTheme="majorHAnsi" w:hAnsiTheme="majorHAnsi"/>
                <w:color w:val="000000"/>
              </w:rPr>
              <w:t xml:space="preserve"> </w:t>
            </w:r>
            <w:r w:rsidR="00222F61" w:rsidRPr="00AC4E27">
              <w:rPr>
                <w:rFonts w:asciiTheme="majorHAnsi" w:hAnsiTheme="majorHAnsi"/>
                <w:bCs/>
              </w:rPr>
              <w:t>Kontrolinės medžiagos paruošimas (įskaitant atšildymą ir parengimą darbui) turi užtrukti ne ilgiau kaip 30 minučių pagal gamintojo vartojimo instrukcijas.</w:t>
            </w:r>
          </w:p>
        </w:tc>
      </w:tr>
    </w:tbl>
    <w:p w14:paraId="78EA6FA7" w14:textId="77777777" w:rsidR="00890D28" w:rsidRPr="00AC4E27" w:rsidRDefault="00890D28" w:rsidP="00890D28">
      <w:pPr>
        <w:pStyle w:val="Default"/>
        <w:rPr>
          <w:rFonts w:asciiTheme="majorHAnsi" w:hAnsiTheme="majorHAnsi"/>
          <w:b/>
        </w:rPr>
      </w:pPr>
    </w:p>
    <w:p w14:paraId="78EA6FAB" w14:textId="70C8AA65" w:rsidR="00726500" w:rsidRPr="00CD18A0" w:rsidRDefault="00726500" w:rsidP="00726500">
      <w:pPr>
        <w:pStyle w:val="Default"/>
        <w:tabs>
          <w:tab w:val="left" w:pos="2268"/>
        </w:tabs>
        <w:rPr>
          <w:rFonts w:asciiTheme="majorHAnsi" w:hAnsiTheme="majorHAnsi"/>
          <w:color w:val="auto"/>
        </w:rPr>
      </w:pPr>
    </w:p>
    <w:p w14:paraId="78EA6FBC" w14:textId="6461FD5F" w:rsidR="00726500" w:rsidRPr="00AC4E27" w:rsidRDefault="00726500" w:rsidP="00DF0BC0">
      <w:pPr>
        <w:pStyle w:val="Default"/>
        <w:tabs>
          <w:tab w:val="left" w:pos="2268"/>
        </w:tabs>
        <w:rPr>
          <w:rFonts w:asciiTheme="majorHAnsi" w:hAnsiTheme="majorHAnsi"/>
          <w:color w:val="auto"/>
        </w:rPr>
      </w:pPr>
      <w:r w:rsidRPr="00AC4E27">
        <w:rPr>
          <w:rFonts w:asciiTheme="majorHAnsi" w:hAnsiTheme="majorHAnsi"/>
          <w:color w:val="auto"/>
        </w:rPr>
        <w:tab/>
      </w:r>
    </w:p>
    <w:p w14:paraId="78EA6FBD" w14:textId="77777777" w:rsidR="000A38D5" w:rsidRPr="00AC4E27" w:rsidRDefault="000A38D5" w:rsidP="00686F85">
      <w:pPr>
        <w:shd w:val="clear" w:color="auto" w:fill="FFFFFF"/>
        <w:ind w:left="11664" w:firstLine="1296"/>
        <w:rPr>
          <w:rFonts w:asciiTheme="majorHAnsi" w:hAnsiTheme="majorHAnsi"/>
          <w:color w:val="000000"/>
        </w:rPr>
      </w:pPr>
    </w:p>
    <w:sectPr w:rsidR="000A38D5" w:rsidRPr="00AC4E27" w:rsidSect="004F555B">
      <w:footerReference w:type="even" r:id="rId11"/>
      <w:footerReference w:type="default" r:id="rId12"/>
      <w:pgSz w:w="16838" w:h="11906" w:orient="landscape"/>
      <w:pgMar w:top="709" w:right="1078"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A4B78" w14:textId="77777777" w:rsidR="00227326" w:rsidRDefault="00227326">
      <w:r>
        <w:separator/>
      </w:r>
    </w:p>
  </w:endnote>
  <w:endnote w:type="continuationSeparator" w:id="0">
    <w:p w14:paraId="01433461" w14:textId="77777777" w:rsidR="00227326" w:rsidRDefault="0022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6FC2" w14:textId="77777777" w:rsidR="00AD23C7" w:rsidRDefault="00AD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A6FC3" w14:textId="77777777" w:rsidR="00AD23C7" w:rsidRDefault="00AD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6FC4" w14:textId="232A430E" w:rsidR="00AD23C7" w:rsidRDefault="00AD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0A99">
      <w:rPr>
        <w:rStyle w:val="PageNumber"/>
        <w:noProof/>
      </w:rPr>
      <w:t>7</w:t>
    </w:r>
    <w:r>
      <w:rPr>
        <w:rStyle w:val="PageNumber"/>
      </w:rPr>
      <w:fldChar w:fldCharType="end"/>
    </w:r>
  </w:p>
  <w:p w14:paraId="78EA6FC5" w14:textId="77777777" w:rsidR="00AD23C7" w:rsidRDefault="00AD23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A97FC" w14:textId="77777777" w:rsidR="00227326" w:rsidRDefault="00227326">
      <w:r>
        <w:separator/>
      </w:r>
    </w:p>
  </w:footnote>
  <w:footnote w:type="continuationSeparator" w:id="0">
    <w:p w14:paraId="2E45555D" w14:textId="77777777" w:rsidR="00227326" w:rsidRDefault="0022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FF2"/>
    <w:multiLevelType w:val="hybridMultilevel"/>
    <w:tmpl w:val="384297EE"/>
    <w:lvl w:ilvl="0" w:tplc="E1B6B6CC">
      <w:start w:val="1"/>
      <w:numFmt w:val="lowerLetter"/>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 w15:restartNumberingAfterBreak="0">
    <w:nsid w:val="04C35FD8"/>
    <w:multiLevelType w:val="multilevel"/>
    <w:tmpl w:val="479EEB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645A6"/>
    <w:multiLevelType w:val="multilevel"/>
    <w:tmpl w:val="6D44313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64FF6"/>
    <w:multiLevelType w:val="hybridMultilevel"/>
    <w:tmpl w:val="9D0C56EA"/>
    <w:lvl w:ilvl="0" w:tplc="16BA2C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55C93"/>
    <w:multiLevelType w:val="hybridMultilevel"/>
    <w:tmpl w:val="1778B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8693A"/>
    <w:multiLevelType w:val="multilevel"/>
    <w:tmpl w:val="388A5A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153534"/>
    <w:multiLevelType w:val="hybridMultilevel"/>
    <w:tmpl w:val="07360D4E"/>
    <w:lvl w:ilvl="0" w:tplc="2574442E">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7" w15:restartNumberingAfterBreak="0">
    <w:nsid w:val="21C00C7B"/>
    <w:multiLevelType w:val="hybridMultilevel"/>
    <w:tmpl w:val="36942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953C04"/>
    <w:multiLevelType w:val="hybridMultilevel"/>
    <w:tmpl w:val="66206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D6CEE"/>
    <w:multiLevelType w:val="hybridMultilevel"/>
    <w:tmpl w:val="85E40D68"/>
    <w:lvl w:ilvl="0" w:tplc="4BA8B93A">
      <w:start w:val="1"/>
      <w:numFmt w:val="lowerLetter"/>
      <w:lvlText w:val="%1)"/>
      <w:lvlJc w:val="left"/>
      <w:pPr>
        <w:ind w:left="313" w:hanging="360"/>
      </w:pPr>
      <w:rPr>
        <w:rFonts w:hint="default"/>
      </w:rPr>
    </w:lvl>
    <w:lvl w:ilvl="1" w:tplc="04270019" w:tentative="1">
      <w:start w:val="1"/>
      <w:numFmt w:val="lowerLetter"/>
      <w:lvlText w:val="%2."/>
      <w:lvlJc w:val="left"/>
      <w:pPr>
        <w:ind w:left="1033" w:hanging="360"/>
      </w:pPr>
    </w:lvl>
    <w:lvl w:ilvl="2" w:tplc="0427001B" w:tentative="1">
      <w:start w:val="1"/>
      <w:numFmt w:val="lowerRoman"/>
      <w:lvlText w:val="%3."/>
      <w:lvlJc w:val="right"/>
      <w:pPr>
        <w:ind w:left="1753" w:hanging="180"/>
      </w:pPr>
    </w:lvl>
    <w:lvl w:ilvl="3" w:tplc="0427000F" w:tentative="1">
      <w:start w:val="1"/>
      <w:numFmt w:val="decimal"/>
      <w:lvlText w:val="%4."/>
      <w:lvlJc w:val="left"/>
      <w:pPr>
        <w:ind w:left="2473" w:hanging="360"/>
      </w:pPr>
    </w:lvl>
    <w:lvl w:ilvl="4" w:tplc="04270019" w:tentative="1">
      <w:start w:val="1"/>
      <w:numFmt w:val="lowerLetter"/>
      <w:lvlText w:val="%5."/>
      <w:lvlJc w:val="left"/>
      <w:pPr>
        <w:ind w:left="3193" w:hanging="360"/>
      </w:pPr>
    </w:lvl>
    <w:lvl w:ilvl="5" w:tplc="0427001B" w:tentative="1">
      <w:start w:val="1"/>
      <w:numFmt w:val="lowerRoman"/>
      <w:lvlText w:val="%6."/>
      <w:lvlJc w:val="right"/>
      <w:pPr>
        <w:ind w:left="3913" w:hanging="180"/>
      </w:pPr>
    </w:lvl>
    <w:lvl w:ilvl="6" w:tplc="0427000F" w:tentative="1">
      <w:start w:val="1"/>
      <w:numFmt w:val="decimal"/>
      <w:lvlText w:val="%7."/>
      <w:lvlJc w:val="left"/>
      <w:pPr>
        <w:ind w:left="4633" w:hanging="360"/>
      </w:pPr>
    </w:lvl>
    <w:lvl w:ilvl="7" w:tplc="04270019" w:tentative="1">
      <w:start w:val="1"/>
      <w:numFmt w:val="lowerLetter"/>
      <w:lvlText w:val="%8."/>
      <w:lvlJc w:val="left"/>
      <w:pPr>
        <w:ind w:left="5353" w:hanging="360"/>
      </w:pPr>
    </w:lvl>
    <w:lvl w:ilvl="8" w:tplc="0427001B" w:tentative="1">
      <w:start w:val="1"/>
      <w:numFmt w:val="lowerRoman"/>
      <w:lvlText w:val="%9."/>
      <w:lvlJc w:val="right"/>
      <w:pPr>
        <w:ind w:left="6073" w:hanging="180"/>
      </w:pPr>
    </w:lvl>
  </w:abstractNum>
  <w:abstractNum w:abstractNumId="10" w15:restartNumberingAfterBreak="0">
    <w:nsid w:val="39827A6A"/>
    <w:multiLevelType w:val="multilevel"/>
    <w:tmpl w:val="EEDADD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6C6504"/>
    <w:multiLevelType w:val="hybridMultilevel"/>
    <w:tmpl w:val="8BEEC0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B9C6E92"/>
    <w:multiLevelType w:val="hybridMultilevel"/>
    <w:tmpl w:val="45567FAE"/>
    <w:lvl w:ilvl="0" w:tplc="FC2820D0">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4405633"/>
    <w:multiLevelType w:val="multilevel"/>
    <w:tmpl w:val="5DD41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651384"/>
    <w:multiLevelType w:val="hybridMultilevel"/>
    <w:tmpl w:val="5EE62D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929541D"/>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8138CB"/>
    <w:multiLevelType w:val="hybridMultilevel"/>
    <w:tmpl w:val="9D9CD4BA"/>
    <w:lvl w:ilvl="0" w:tplc="03DA19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E6F0F33"/>
    <w:multiLevelType w:val="multilevel"/>
    <w:tmpl w:val="AA1EF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F11AAD"/>
    <w:multiLevelType w:val="hybridMultilevel"/>
    <w:tmpl w:val="F67A4C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B04005"/>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F03D70"/>
    <w:multiLevelType w:val="hybridMultilevel"/>
    <w:tmpl w:val="ADDA1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266423"/>
    <w:multiLevelType w:val="hybridMultilevel"/>
    <w:tmpl w:val="DF160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E27091"/>
    <w:multiLevelType w:val="multilevel"/>
    <w:tmpl w:val="69729FDE"/>
    <w:lvl w:ilvl="0">
      <w:start w:val="1"/>
      <w:numFmt w:val="decimal"/>
      <w:lvlText w:val="%1."/>
      <w:lvlJc w:val="left"/>
      <w:pPr>
        <w:ind w:left="927" w:hanging="360"/>
      </w:pPr>
    </w:lvl>
    <w:lvl w:ilvl="1">
      <w:start w:val="1"/>
      <w:numFmt w:val="decimal"/>
      <w:lvlText w:val="%1.%2."/>
      <w:lvlJc w:val="left"/>
      <w:pPr>
        <w:ind w:left="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75FFD"/>
    <w:multiLevelType w:val="hybridMultilevel"/>
    <w:tmpl w:val="28025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3408D1"/>
    <w:multiLevelType w:val="hybridMultilevel"/>
    <w:tmpl w:val="5A8E7EB2"/>
    <w:lvl w:ilvl="0" w:tplc="9D568484">
      <w:start w:val="1"/>
      <w:numFmt w:val="lowerLetter"/>
      <w:lvlText w:val="%1)"/>
      <w:lvlJc w:val="left"/>
      <w:pPr>
        <w:ind w:left="1179" w:hanging="360"/>
      </w:pPr>
      <w:rPr>
        <w:rFonts w:hint="default"/>
      </w:r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5" w15:restartNumberingAfterBreak="0">
    <w:nsid w:val="6F5904CC"/>
    <w:multiLevelType w:val="hybridMultilevel"/>
    <w:tmpl w:val="49ACD4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6266C8"/>
    <w:multiLevelType w:val="multilevel"/>
    <w:tmpl w:val="3FA6357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AB562B"/>
    <w:multiLevelType w:val="multilevel"/>
    <w:tmpl w:val="16D2FBA0"/>
    <w:lvl w:ilvl="0">
      <w:start w:val="1"/>
      <w:numFmt w:val="decimal"/>
      <w:lvlText w:val="%1."/>
      <w:lvlJc w:val="left"/>
      <w:pPr>
        <w:ind w:left="360" w:hanging="360"/>
      </w:pPr>
      <w:rPr>
        <w:rFonts w:hint="default"/>
        <w:strike w:val="0"/>
        <w:d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717F58"/>
    <w:multiLevelType w:val="hybridMultilevel"/>
    <w:tmpl w:val="F7DA321C"/>
    <w:lvl w:ilvl="0" w:tplc="9EC8E4E0">
      <w:start w:val="1"/>
      <w:numFmt w:val="lowerLetter"/>
      <w:lvlText w:val="%1)"/>
      <w:lvlJc w:val="left"/>
      <w:pPr>
        <w:ind w:left="819" w:hanging="360"/>
      </w:pPr>
      <w:rPr>
        <w:rFonts w:hint="default"/>
        <w:color w:val="FF0000"/>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9" w15:restartNumberingAfterBreak="0">
    <w:nsid w:val="78A40B0B"/>
    <w:multiLevelType w:val="multilevel"/>
    <w:tmpl w:val="A22289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D8486E"/>
    <w:multiLevelType w:val="hybridMultilevel"/>
    <w:tmpl w:val="1A72F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4A48A7"/>
    <w:multiLevelType w:val="hybridMultilevel"/>
    <w:tmpl w:val="00761244"/>
    <w:lvl w:ilvl="0" w:tplc="F6B2B67A">
      <w:start w:val="1"/>
      <w:numFmt w:val="decimal"/>
      <w:lvlText w:val="%1."/>
      <w:lvlJc w:val="left"/>
      <w:pPr>
        <w:ind w:left="673" w:hanging="360"/>
      </w:pPr>
      <w:rPr>
        <w:rFonts w:hint="default"/>
        <w:color w:val="auto"/>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2" w15:restartNumberingAfterBreak="0">
    <w:nsid w:val="7AE2074A"/>
    <w:multiLevelType w:val="hybridMultilevel"/>
    <w:tmpl w:val="BF7C6F4A"/>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D0142E"/>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0781F"/>
    <w:multiLevelType w:val="hybridMultilevel"/>
    <w:tmpl w:val="28A0C7E0"/>
    <w:lvl w:ilvl="0" w:tplc="E1B6B6C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7"/>
  </w:num>
  <w:num w:numId="5">
    <w:abstractNumId w:val="16"/>
  </w:num>
  <w:num w:numId="6">
    <w:abstractNumId w:val="2"/>
  </w:num>
  <w:num w:numId="7">
    <w:abstractNumId w:val="25"/>
  </w:num>
  <w:num w:numId="8">
    <w:abstractNumId w:val="4"/>
  </w:num>
  <w:num w:numId="9">
    <w:abstractNumId w:val="28"/>
  </w:num>
  <w:num w:numId="10">
    <w:abstractNumId w:val="24"/>
  </w:num>
  <w:num w:numId="11">
    <w:abstractNumId w:val="6"/>
  </w:num>
  <w:num w:numId="12">
    <w:abstractNumId w:val="20"/>
  </w:num>
  <w:num w:numId="13">
    <w:abstractNumId w:val="32"/>
  </w:num>
  <w:num w:numId="14">
    <w:abstractNumId w:val="33"/>
  </w:num>
  <w:num w:numId="15">
    <w:abstractNumId w:val="21"/>
  </w:num>
  <w:num w:numId="16">
    <w:abstractNumId w:val="0"/>
  </w:num>
  <w:num w:numId="17">
    <w:abstractNumId w:val="3"/>
  </w:num>
  <w:num w:numId="18">
    <w:abstractNumId w:val="9"/>
  </w:num>
  <w:num w:numId="19">
    <w:abstractNumId w:val="15"/>
  </w:num>
  <w:num w:numId="20">
    <w:abstractNumId w:val="19"/>
  </w:num>
  <w:num w:numId="21">
    <w:abstractNumId w:val="18"/>
  </w:num>
  <w:num w:numId="22">
    <w:abstractNumId w:val="34"/>
  </w:num>
  <w:num w:numId="23">
    <w:abstractNumId w:val="22"/>
  </w:num>
  <w:num w:numId="24">
    <w:abstractNumId w:val="1"/>
  </w:num>
  <w:num w:numId="25">
    <w:abstractNumId w:val="10"/>
  </w:num>
  <w:num w:numId="26">
    <w:abstractNumId w:val="29"/>
  </w:num>
  <w:num w:numId="27">
    <w:abstractNumId w:val="27"/>
  </w:num>
  <w:num w:numId="28">
    <w:abstractNumId w:val="13"/>
  </w:num>
  <w:num w:numId="29">
    <w:abstractNumId w:val="17"/>
  </w:num>
  <w:num w:numId="30">
    <w:abstractNumId w:val="5"/>
  </w:num>
  <w:num w:numId="31">
    <w:abstractNumId w:val="26"/>
  </w:num>
  <w:num w:numId="32">
    <w:abstractNumId w:val="30"/>
  </w:num>
  <w:num w:numId="33">
    <w:abstractNumId w:val="8"/>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94"/>
    <w:rsid w:val="00006325"/>
    <w:rsid w:val="00013B1A"/>
    <w:rsid w:val="00033D58"/>
    <w:rsid w:val="00036F4C"/>
    <w:rsid w:val="0007609F"/>
    <w:rsid w:val="000760DF"/>
    <w:rsid w:val="00085097"/>
    <w:rsid w:val="0009036A"/>
    <w:rsid w:val="00094AF5"/>
    <w:rsid w:val="0009721D"/>
    <w:rsid w:val="000A114D"/>
    <w:rsid w:val="000A1963"/>
    <w:rsid w:val="000A38D5"/>
    <w:rsid w:val="000A3D23"/>
    <w:rsid w:val="000A6ED8"/>
    <w:rsid w:val="000B3224"/>
    <w:rsid w:val="000D3F9C"/>
    <w:rsid w:val="000E125F"/>
    <w:rsid w:val="00102EB7"/>
    <w:rsid w:val="00112BEF"/>
    <w:rsid w:val="0011401F"/>
    <w:rsid w:val="00116B0E"/>
    <w:rsid w:val="001321DC"/>
    <w:rsid w:val="00154832"/>
    <w:rsid w:val="00155236"/>
    <w:rsid w:val="00161591"/>
    <w:rsid w:val="00174EE6"/>
    <w:rsid w:val="001931BA"/>
    <w:rsid w:val="00196E94"/>
    <w:rsid w:val="0019781E"/>
    <w:rsid w:val="001A0BD7"/>
    <w:rsid w:val="001A1107"/>
    <w:rsid w:val="001A69B5"/>
    <w:rsid w:val="001D0256"/>
    <w:rsid w:val="001E2EFD"/>
    <w:rsid w:val="001E44B9"/>
    <w:rsid w:val="001F70CD"/>
    <w:rsid w:val="00222F61"/>
    <w:rsid w:val="00224D08"/>
    <w:rsid w:val="00226FDD"/>
    <w:rsid w:val="00227326"/>
    <w:rsid w:val="0024383E"/>
    <w:rsid w:val="00244F3D"/>
    <w:rsid w:val="0024541A"/>
    <w:rsid w:val="002519AA"/>
    <w:rsid w:val="00257067"/>
    <w:rsid w:val="002649AC"/>
    <w:rsid w:val="0027278C"/>
    <w:rsid w:val="00275F96"/>
    <w:rsid w:val="002850C9"/>
    <w:rsid w:val="002A1739"/>
    <w:rsid w:val="002A3576"/>
    <w:rsid w:val="002B5189"/>
    <w:rsid w:val="002C7A4F"/>
    <w:rsid w:val="002D27AD"/>
    <w:rsid w:val="002E3260"/>
    <w:rsid w:val="002E69C7"/>
    <w:rsid w:val="002F0719"/>
    <w:rsid w:val="00301FA1"/>
    <w:rsid w:val="00322453"/>
    <w:rsid w:val="003257A2"/>
    <w:rsid w:val="00337E11"/>
    <w:rsid w:val="00344590"/>
    <w:rsid w:val="003462FA"/>
    <w:rsid w:val="003505D0"/>
    <w:rsid w:val="0035696F"/>
    <w:rsid w:val="003628F9"/>
    <w:rsid w:val="00362CF0"/>
    <w:rsid w:val="0036771F"/>
    <w:rsid w:val="00377068"/>
    <w:rsid w:val="00380CF3"/>
    <w:rsid w:val="00393651"/>
    <w:rsid w:val="0039465C"/>
    <w:rsid w:val="0039748E"/>
    <w:rsid w:val="00397879"/>
    <w:rsid w:val="003A77A4"/>
    <w:rsid w:val="003E0502"/>
    <w:rsid w:val="003E5F95"/>
    <w:rsid w:val="003F208E"/>
    <w:rsid w:val="00401538"/>
    <w:rsid w:val="00401D83"/>
    <w:rsid w:val="00403AD5"/>
    <w:rsid w:val="00406EFB"/>
    <w:rsid w:val="00412D6A"/>
    <w:rsid w:val="00414194"/>
    <w:rsid w:val="00420717"/>
    <w:rsid w:val="004242F9"/>
    <w:rsid w:val="004636DC"/>
    <w:rsid w:val="00474E13"/>
    <w:rsid w:val="0048034E"/>
    <w:rsid w:val="00481CA6"/>
    <w:rsid w:val="004853A3"/>
    <w:rsid w:val="0048632C"/>
    <w:rsid w:val="004A17CB"/>
    <w:rsid w:val="004B7DB9"/>
    <w:rsid w:val="004E0CA0"/>
    <w:rsid w:val="004E523E"/>
    <w:rsid w:val="004E78CC"/>
    <w:rsid w:val="004F3F11"/>
    <w:rsid w:val="004F555B"/>
    <w:rsid w:val="005016FB"/>
    <w:rsid w:val="00502C69"/>
    <w:rsid w:val="00503E84"/>
    <w:rsid w:val="00505FDE"/>
    <w:rsid w:val="00520408"/>
    <w:rsid w:val="0052524F"/>
    <w:rsid w:val="00546E1F"/>
    <w:rsid w:val="0054705E"/>
    <w:rsid w:val="00556ED7"/>
    <w:rsid w:val="005622D2"/>
    <w:rsid w:val="00587913"/>
    <w:rsid w:val="005B582C"/>
    <w:rsid w:val="005B78C6"/>
    <w:rsid w:val="005C0451"/>
    <w:rsid w:val="005C774A"/>
    <w:rsid w:val="005E4C28"/>
    <w:rsid w:val="005E7CB6"/>
    <w:rsid w:val="005F71D1"/>
    <w:rsid w:val="00612894"/>
    <w:rsid w:val="00613265"/>
    <w:rsid w:val="00614C52"/>
    <w:rsid w:val="00627EEF"/>
    <w:rsid w:val="00635AA8"/>
    <w:rsid w:val="006427BE"/>
    <w:rsid w:val="00655282"/>
    <w:rsid w:val="00655371"/>
    <w:rsid w:val="00656FAF"/>
    <w:rsid w:val="00661646"/>
    <w:rsid w:val="00664A88"/>
    <w:rsid w:val="006763F4"/>
    <w:rsid w:val="00681614"/>
    <w:rsid w:val="00683275"/>
    <w:rsid w:val="00686829"/>
    <w:rsid w:val="00686F85"/>
    <w:rsid w:val="006903BC"/>
    <w:rsid w:val="0069287A"/>
    <w:rsid w:val="006B2967"/>
    <w:rsid w:val="006C6BEA"/>
    <w:rsid w:val="006C7584"/>
    <w:rsid w:val="006D0EED"/>
    <w:rsid w:val="006D314D"/>
    <w:rsid w:val="006E1FEA"/>
    <w:rsid w:val="006E3BC1"/>
    <w:rsid w:val="006F6DDC"/>
    <w:rsid w:val="00700347"/>
    <w:rsid w:val="00705800"/>
    <w:rsid w:val="007072AD"/>
    <w:rsid w:val="007255FE"/>
    <w:rsid w:val="00726500"/>
    <w:rsid w:val="00731461"/>
    <w:rsid w:val="00732FE1"/>
    <w:rsid w:val="007447D5"/>
    <w:rsid w:val="007508E7"/>
    <w:rsid w:val="00750A2C"/>
    <w:rsid w:val="00754D64"/>
    <w:rsid w:val="0076117D"/>
    <w:rsid w:val="00776075"/>
    <w:rsid w:val="00783EDA"/>
    <w:rsid w:val="007A1233"/>
    <w:rsid w:val="007B4662"/>
    <w:rsid w:val="007B5350"/>
    <w:rsid w:val="007B6152"/>
    <w:rsid w:val="007B7119"/>
    <w:rsid w:val="007C1FE3"/>
    <w:rsid w:val="007C2BBA"/>
    <w:rsid w:val="007D0B9A"/>
    <w:rsid w:val="007D0E5B"/>
    <w:rsid w:val="007D2021"/>
    <w:rsid w:val="007D2F3B"/>
    <w:rsid w:val="007E106D"/>
    <w:rsid w:val="007E6B35"/>
    <w:rsid w:val="007E6EDB"/>
    <w:rsid w:val="007F0E0D"/>
    <w:rsid w:val="008039DA"/>
    <w:rsid w:val="008100B0"/>
    <w:rsid w:val="008117C1"/>
    <w:rsid w:val="00812B03"/>
    <w:rsid w:val="00812C86"/>
    <w:rsid w:val="008240D2"/>
    <w:rsid w:val="008266C9"/>
    <w:rsid w:val="00833388"/>
    <w:rsid w:val="008342CD"/>
    <w:rsid w:val="0084332D"/>
    <w:rsid w:val="008465C8"/>
    <w:rsid w:val="0085101A"/>
    <w:rsid w:val="008514FF"/>
    <w:rsid w:val="00855CA7"/>
    <w:rsid w:val="00857D19"/>
    <w:rsid w:val="00863779"/>
    <w:rsid w:val="00867C28"/>
    <w:rsid w:val="00874DE9"/>
    <w:rsid w:val="00890D28"/>
    <w:rsid w:val="00892631"/>
    <w:rsid w:val="008A2DF6"/>
    <w:rsid w:val="008D38D2"/>
    <w:rsid w:val="008D7424"/>
    <w:rsid w:val="008E49AF"/>
    <w:rsid w:val="008F3B60"/>
    <w:rsid w:val="0090341A"/>
    <w:rsid w:val="00915814"/>
    <w:rsid w:val="009160E5"/>
    <w:rsid w:val="00931148"/>
    <w:rsid w:val="00931D07"/>
    <w:rsid w:val="00942AC1"/>
    <w:rsid w:val="0094512E"/>
    <w:rsid w:val="00950812"/>
    <w:rsid w:val="009528A5"/>
    <w:rsid w:val="00962CF4"/>
    <w:rsid w:val="009650F2"/>
    <w:rsid w:val="0097150C"/>
    <w:rsid w:val="00973454"/>
    <w:rsid w:val="00976B03"/>
    <w:rsid w:val="00983969"/>
    <w:rsid w:val="009B357F"/>
    <w:rsid w:val="009C7752"/>
    <w:rsid w:val="009D3339"/>
    <w:rsid w:val="009E00B6"/>
    <w:rsid w:val="009E3B46"/>
    <w:rsid w:val="009F1F98"/>
    <w:rsid w:val="009F262C"/>
    <w:rsid w:val="00A00A99"/>
    <w:rsid w:val="00A036EA"/>
    <w:rsid w:val="00A11EF5"/>
    <w:rsid w:val="00A1406C"/>
    <w:rsid w:val="00A35D64"/>
    <w:rsid w:val="00A457C8"/>
    <w:rsid w:val="00A53027"/>
    <w:rsid w:val="00A7045E"/>
    <w:rsid w:val="00A76DB7"/>
    <w:rsid w:val="00A80726"/>
    <w:rsid w:val="00A82867"/>
    <w:rsid w:val="00A8492D"/>
    <w:rsid w:val="00A96EC5"/>
    <w:rsid w:val="00AA4C3D"/>
    <w:rsid w:val="00AB5D57"/>
    <w:rsid w:val="00AC4E27"/>
    <w:rsid w:val="00AC5337"/>
    <w:rsid w:val="00AD23C7"/>
    <w:rsid w:val="00AD3233"/>
    <w:rsid w:val="00AD4F9E"/>
    <w:rsid w:val="00AE67AE"/>
    <w:rsid w:val="00AF23B9"/>
    <w:rsid w:val="00AF3732"/>
    <w:rsid w:val="00AF595C"/>
    <w:rsid w:val="00B01071"/>
    <w:rsid w:val="00B01846"/>
    <w:rsid w:val="00B07966"/>
    <w:rsid w:val="00B138FB"/>
    <w:rsid w:val="00B15EF8"/>
    <w:rsid w:val="00B20911"/>
    <w:rsid w:val="00B2233C"/>
    <w:rsid w:val="00B3296E"/>
    <w:rsid w:val="00B35700"/>
    <w:rsid w:val="00B73F1B"/>
    <w:rsid w:val="00B767FC"/>
    <w:rsid w:val="00B81AB6"/>
    <w:rsid w:val="00B8228B"/>
    <w:rsid w:val="00B92931"/>
    <w:rsid w:val="00BB2ECC"/>
    <w:rsid w:val="00BB5503"/>
    <w:rsid w:val="00BC045B"/>
    <w:rsid w:val="00BD1BCB"/>
    <w:rsid w:val="00BD3EEF"/>
    <w:rsid w:val="00BE7421"/>
    <w:rsid w:val="00BF3EAA"/>
    <w:rsid w:val="00C0629C"/>
    <w:rsid w:val="00C148AB"/>
    <w:rsid w:val="00C2400C"/>
    <w:rsid w:val="00C303FC"/>
    <w:rsid w:val="00C43E49"/>
    <w:rsid w:val="00C74218"/>
    <w:rsid w:val="00C81CB8"/>
    <w:rsid w:val="00C84E7A"/>
    <w:rsid w:val="00C85013"/>
    <w:rsid w:val="00C95887"/>
    <w:rsid w:val="00CB67F0"/>
    <w:rsid w:val="00CB7556"/>
    <w:rsid w:val="00CC3653"/>
    <w:rsid w:val="00CD18A0"/>
    <w:rsid w:val="00CD4318"/>
    <w:rsid w:val="00CD4BBF"/>
    <w:rsid w:val="00CE55A0"/>
    <w:rsid w:val="00CF5012"/>
    <w:rsid w:val="00D16A15"/>
    <w:rsid w:val="00D2566F"/>
    <w:rsid w:val="00D269B1"/>
    <w:rsid w:val="00D35C20"/>
    <w:rsid w:val="00D44C5D"/>
    <w:rsid w:val="00D623E8"/>
    <w:rsid w:val="00D62A09"/>
    <w:rsid w:val="00D66CE7"/>
    <w:rsid w:val="00D74E89"/>
    <w:rsid w:val="00D815FD"/>
    <w:rsid w:val="00D82AD1"/>
    <w:rsid w:val="00D83567"/>
    <w:rsid w:val="00D836D2"/>
    <w:rsid w:val="00D93A24"/>
    <w:rsid w:val="00D94A33"/>
    <w:rsid w:val="00DA22EF"/>
    <w:rsid w:val="00DB0C79"/>
    <w:rsid w:val="00DC2471"/>
    <w:rsid w:val="00DD0A86"/>
    <w:rsid w:val="00DD214D"/>
    <w:rsid w:val="00DD51AF"/>
    <w:rsid w:val="00DE0E29"/>
    <w:rsid w:val="00DE2EDC"/>
    <w:rsid w:val="00DF0BC0"/>
    <w:rsid w:val="00DF2848"/>
    <w:rsid w:val="00E15E52"/>
    <w:rsid w:val="00E20C09"/>
    <w:rsid w:val="00E42A4D"/>
    <w:rsid w:val="00E57C36"/>
    <w:rsid w:val="00E620FE"/>
    <w:rsid w:val="00E70488"/>
    <w:rsid w:val="00E81F55"/>
    <w:rsid w:val="00E92FD0"/>
    <w:rsid w:val="00EA078D"/>
    <w:rsid w:val="00EA25EC"/>
    <w:rsid w:val="00EA2E78"/>
    <w:rsid w:val="00EB615D"/>
    <w:rsid w:val="00EC3E6F"/>
    <w:rsid w:val="00ED6061"/>
    <w:rsid w:val="00ED6C5B"/>
    <w:rsid w:val="00EE1CC4"/>
    <w:rsid w:val="00EE3250"/>
    <w:rsid w:val="00F26B6A"/>
    <w:rsid w:val="00F3574C"/>
    <w:rsid w:val="00F47ED2"/>
    <w:rsid w:val="00F54074"/>
    <w:rsid w:val="00F5577B"/>
    <w:rsid w:val="00F60C75"/>
    <w:rsid w:val="00F717A9"/>
    <w:rsid w:val="00F74AD3"/>
    <w:rsid w:val="00F77397"/>
    <w:rsid w:val="00F93A52"/>
    <w:rsid w:val="00FA2A56"/>
    <w:rsid w:val="00FB32F9"/>
    <w:rsid w:val="00FB5421"/>
    <w:rsid w:val="00FB77FA"/>
    <w:rsid w:val="00FC328F"/>
    <w:rsid w:val="00FD1366"/>
    <w:rsid w:val="00FE225C"/>
    <w:rsid w:val="00FE2E2C"/>
    <w:rsid w:val="00FE421C"/>
    <w:rsid w:val="00FE43B4"/>
    <w:rsid w:val="00FF1C0B"/>
    <w:rsid w:val="00FF3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6EA9"/>
  <w15:docId w15:val="{557B85DD-0416-4707-886C-152DBF8C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customStyle="1" w:styleId="Default">
    <w:name w:val="Default"/>
    <w:rsid w:val="003E0502"/>
    <w:pPr>
      <w:autoSpaceDE w:val="0"/>
      <w:autoSpaceDN w:val="0"/>
      <w:adjustRightInd w:val="0"/>
    </w:pPr>
    <w:rPr>
      <w:color w:val="000000"/>
      <w:sz w:val="24"/>
      <w:szCs w:val="24"/>
    </w:rPr>
  </w:style>
  <w:style w:type="paragraph" w:styleId="Title">
    <w:name w:val="Title"/>
    <w:basedOn w:val="Normal"/>
    <w:link w:val="TitleChar"/>
    <w:qFormat/>
    <w:rsid w:val="009F1F98"/>
    <w:pPr>
      <w:jc w:val="center"/>
    </w:pPr>
    <w:rPr>
      <w:b/>
      <w:szCs w:val="20"/>
      <w:lang w:eastAsia="en-US"/>
    </w:rPr>
  </w:style>
  <w:style w:type="character" w:customStyle="1" w:styleId="TitleChar">
    <w:name w:val="Title Char"/>
    <w:link w:val="Title"/>
    <w:rsid w:val="009F1F98"/>
    <w:rPr>
      <w:b/>
      <w:sz w:val="24"/>
      <w:lang w:eastAsia="en-US"/>
    </w:rPr>
  </w:style>
  <w:style w:type="paragraph" w:customStyle="1" w:styleId="Style1">
    <w:name w:val="Style1"/>
    <w:basedOn w:val="Normal"/>
    <w:autoRedefine/>
    <w:rsid w:val="009F1F98"/>
    <w:pPr>
      <w:tabs>
        <w:tab w:val="left" w:pos="7560"/>
      </w:tabs>
    </w:pPr>
    <w:rPr>
      <w:szCs w:val="20"/>
      <w:lang w:eastAsia="en-US"/>
    </w:rPr>
  </w:style>
  <w:style w:type="character" w:customStyle="1" w:styleId="apple-converted-space">
    <w:name w:val="apple-converted-space"/>
    <w:basedOn w:val="DefaultParagraphFont"/>
    <w:rsid w:val="0024541A"/>
  </w:style>
  <w:style w:type="paragraph" w:styleId="ListParagraph">
    <w:name w:val="List Paragraph"/>
    <w:basedOn w:val="Normal"/>
    <w:uiPriority w:val="34"/>
    <w:qFormat/>
    <w:rsid w:val="008514FF"/>
    <w:pPr>
      <w:ind w:left="720"/>
      <w:contextualSpacing/>
    </w:pPr>
    <w:rPr>
      <w:rFonts w:cs="Mangal"/>
      <w:szCs w:val="21"/>
      <w:lang w:bidi="hi-IN"/>
    </w:rPr>
  </w:style>
  <w:style w:type="paragraph" w:styleId="Header">
    <w:name w:val="header"/>
    <w:basedOn w:val="Normal"/>
    <w:link w:val="HeaderChar"/>
    <w:uiPriority w:val="99"/>
    <w:unhideWhenUsed/>
    <w:rsid w:val="000A38D5"/>
    <w:pPr>
      <w:tabs>
        <w:tab w:val="center" w:pos="4819"/>
        <w:tab w:val="right" w:pos="9638"/>
      </w:tabs>
    </w:pPr>
    <w:rPr>
      <w:rFonts w:cs="Mangal"/>
      <w:szCs w:val="21"/>
      <w:lang w:bidi="hi-IN"/>
    </w:rPr>
  </w:style>
  <w:style w:type="character" w:customStyle="1" w:styleId="HeaderChar">
    <w:name w:val="Header Char"/>
    <w:link w:val="Header"/>
    <w:uiPriority w:val="99"/>
    <w:rsid w:val="000A38D5"/>
    <w:rPr>
      <w:rFonts w:cs="Mangal"/>
      <w:sz w:val="24"/>
      <w:szCs w:val="21"/>
      <w:lang w:bidi="hi-IN"/>
    </w:rPr>
  </w:style>
  <w:style w:type="character" w:styleId="CommentReference">
    <w:name w:val="annotation reference"/>
    <w:uiPriority w:val="99"/>
    <w:semiHidden/>
    <w:unhideWhenUsed/>
    <w:rsid w:val="00AE67AE"/>
    <w:rPr>
      <w:sz w:val="16"/>
      <w:szCs w:val="16"/>
    </w:rPr>
  </w:style>
  <w:style w:type="paragraph" w:styleId="CommentText">
    <w:name w:val="annotation text"/>
    <w:basedOn w:val="Normal"/>
    <w:link w:val="CommentTextChar"/>
    <w:uiPriority w:val="99"/>
    <w:semiHidden/>
    <w:unhideWhenUsed/>
    <w:rsid w:val="00AE67AE"/>
    <w:rPr>
      <w:sz w:val="20"/>
      <w:szCs w:val="20"/>
    </w:rPr>
  </w:style>
  <w:style w:type="character" w:customStyle="1" w:styleId="CommentTextChar">
    <w:name w:val="Comment Text Char"/>
    <w:basedOn w:val="DefaultParagraphFont"/>
    <w:link w:val="CommentText"/>
    <w:uiPriority w:val="99"/>
    <w:semiHidden/>
    <w:rsid w:val="00AE67AE"/>
  </w:style>
  <w:style w:type="paragraph" w:styleId="CommentSubject">
    <w:name w:val="annotation subject"/>
    <w:basedOn w:val="CommentText"/>
    <w:next w:val="CommentText"/>
    <w:link w:val="CommentSubjectChar"/>
    <w:uiPriority w:val="99"/>
    <w:semiHidden/>
    <w:unhideWhenUsed/>
    <w:rsid w:val="00AE67AE"/>
    <w:rPr>
      <w:b/>
      <w:bCs/>
    </w:rPr>
  </w:style>
  <w:style w:type="character" w:customStyle="1" w:styleId="CommentSubjectChar">
    <w:name w:val="Comment Subject Char"/>
    <w:link w:val="CommentSubject"/>
    <w:uiPriority w:val="99"/>
    <w:semiHidden/>
    <w:rsid w:val="00AE67AE"/>
    <w:rPr>
      <w:b/>
      <w:bCs/>
    </w:rPr>
  </w:style>
  <w:style w:type="paragraph" w:styleId="BalloonText">
    <w:name w:val="Balloon Text"/>
    <w:basedOn w:val="Normal"/>
    <w:link w:val="BalloonTextChar"/>
    <w:uiPriority w:val="99"/>
    <w:semiHidden/>
    <w:unhideWhenUsed/>
    <w:rsid w:val="00AE67AE"/>
    <w:rPr>
      <w:rFonts w:ascii="Segoe UI" w:hAnsi="Segoe UI"/>
      <w:sz w:val="18"/>
      <w:szCs w:val="18"/>
    </w:rPr>
  </w:style>
  <w:style w:type="character" w:customStyle="1" w:styleId="BalloonTextChar">
    <w:name w:val="Balloon Text Char"/>
    <w:link w:val="BalloonText"/>
    <w:uiPriority w:val="99"/>
    <w:semiHidden/>
    <w:rsid w:val="00AE67AE"/>
    <w:rPr>
      <w:rFonts w:ascii="Segoe UI" w:hAnsi="Segoe UI" w:cs="Segoe UI"/>
      <w:sz w:val="18"/>
      <w:szCs w:val="18"/>
    </w:rPr>
  </w:style>
  <w:style w:type="character" w:customStyle="1" w:styleId="FooterChar">
    <w:name w:val="Footer Char"/>
    <w:basedOn w:val="DefaultParagraphFont"/>
    <w:link w:val="Footer"/>
    <w:uiPriority w:val="99"/>
    <w:rsid w:val="00C148AB"/>
    <w:rPr>
      <w:sz w:val="24"/>
      <w:szCs w:val="24"/>
    </w:rPr>
  </w:style>
  <w:style w:type="paragraph" w:customStyle="1" w:styleId="TableParagraph">
    <w:name w:val="Table Paragraph"/>
    <w:basedOn w:val="Normal"/>
    <w:uiPriority w:val="1"/>
    <w:qFormat/>
    <w:rsid w:val="00DD214D"/>
    <w:pPr>
      <w:widowControl w:val="0"/>
      <w:autoSpaceDE w:val="0"/>
      <w:autoSpaceDN w:val="0"/>
      <w:spacing w:before="1"/>
      <w:ind w:left="107"/>
    </w:pPr>
    <w:rPr>
      <w:sz w:val="22"/>
      <w:szCs w:val="22"/>
      <w:lang w:eastAsia="en-US"/>
    </w:rPr>
  </w:style>
  <w:style w:type="paragraph" w:customStyle="1" w:styleId="xparagraph">
    <w:name w:val="x_paragraph"/>
    <w:basedOn w:val="Normal"/>
    <w:rsid w:val="000A1963"/>
    <w:pPr>
      <w:spacing w:before="100" w:beforeAutospacing="1" w:after="100" w:afterAutospacing="1"/>
    </w:pPr>
    <w:rPr>
      <w:lang w:val="en-US" w:eastAsia="en-US"/>
    </w:rPr>
  </w:style>
  <w:style w:type="character" w:customStyle="1" w:styleId="xtextrun">
    <w:name w:val="x_textrun"/>
    <w:basedOn w:val="DefaultParagraphFont"/>
    <w:rsid w:val="000A1963"/>
  </w:style>
  <w:style w:type="character" w:customStyle="1" w:styleId="xeop">
    <w:name w:val="x_eop"/>
    <w:basedOn w:val="DefaultParagraphFont"/>
    <w:rsid w:val="000A1963"/>
  </w:style>
  <w:style w:type="character" w:customStyle="1" w:styleId="xnormaltextrun">
    <w:name w:val="x_normaltextrun"/>
    <w:basedOn w:val="DefaultParagraphFont"/>
    <w:rsid w:val="000A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754">
      <w:bodyDiv w:val="1"/>
      <w:marLeft w:val="0"/>
      <w:marRight w:val="0"/>
      <w:marTop w:val="0"/>
      <w:marBottom w:val="0"/>
      <w:divBdr>
        <w:top w:val="none" w:sz="0" w:space="0" w:color="auto"/>
        <w:left w:val="none" w:sz="0" w:space="0" w:color="auto"/>
        <w:bottom w:val="none" w:sz="0" w:space="0" w:color="auto"/>
        <w:right w:val="none" w:sz="0" w:space="0" w:color="auto"/>
      </w:divBdr>
    </w:div>
    <w:div w:id="7097263">
      <w:bodyDiv w:val="1"/>
      <w:marLeft w:val="0"/>
      <w:marRight w:val="0"/>
      <w:marTop w:val="0"/>
      <w:marBottom w:val="0"/>
      <w:divBdr>
        <w:top w:val="none" w:sz="0" w:space="0" w:color="auto"/>
        <w:left w:val="none" w:sz="0" w:space="0" w:color="auto"/>
        <w:bottom w:val="none" w:sz="0" w:space="0" w:color="auto"/>
        <w:right w:val="none" w:sz="0" w:space="0" w:color="auto"/>
      </w:divBdr>
    </w:div>
    <w:div w:id="407267947">
      <w:bodyDiv w:val="1"/>
      <w:marLeft w:val="0"/>
      <w:marRight w:val="0"/>
      <w:marTop w:val="0"/>
      <w:marBottom w:val="0"/>
      <w:divBdr>
        <w:top w:val="none" w:sz="0" w:space="0" w:color="auto"/>
        <w:left w:val="none" w:sz="0" w:space="0" w:color="auto"/>
        <w:bottom w:val="none" w:sz="0" w:space="0" w:color="auto"/>
        <w:right w:val="none" w:sz="0" w:space="0" w:color="auto"/>
      </w:divBdr>
    </w:div>
    <w:div w:id="415636294">
      <w:bodyDiv w:val="1"/>
      <w:marLeft w:val="0"/>
      <w:marRight w:val="0"/>
      <w:marTop w:val="0"/>
      <w:marBottom w:val="0"/>
      <w:divBdr>
        <w:top w:val="none" w:sz="0" w:space="0" w:color="auto"/>
        <w:left w:val="none" w:sz="0" w:space="0" w:color="auto"/>
        <w:bottom w:val="none" w:sz="0" w:space="0" w:color="auto"/>
        <w:right w:val="none" w:sz="0" w:space="0" w:color="auto"/>
      </w:divBdr>
    </w:div>
    <w:div w:id="463352796">
      <w:bodyDiv w:val="1"/>
      <w:marLeft w:val="0"/>
      <w:marRight w:val="0"/>
      <w:marTop w:val="0"/>
      <w:marBottom w:val="0"/>
      <w:divBdr>
        <w:top w:val="none" w:sz="0" w:space="0" w:color="auto"/>
        <w:left w:val="none" w:sz="0" w:space="0" w:color="auto"/>
        <w:bottom w:val="none" w:sz="0" w:space="0" w:color="auto"/>
        <w:right w:val="none" w:sz="0" w:space="0" w:color="auto"/>
      </w:divBdr>
    </w:div>
    <w:div w:id="588006897">
      <w:bodyDiv w:val="1"/>
      <w:marLeft w:val="0"/>
      <w:marRight w:val="0"/>
      <w:marTop w:val="0"/>
      <w:marBottom w:val="0"/>
      <w:divBdr>
        <w:top w:val="none" w:sz="0" w:space="0" w:color="auto"/>
        <w:left w:val="none" w:sz="0" w:space="0" w:color="auto"/>
        <w:bottom w:val="none" w:sz="0" w:space="0" w:color="auto"/>
        <w:right w:val="none" w:sz="0" w:space="0" w:color="auto"/>
      </w:divBdr>
    </w:div>
    <w:div w:id="978191391">
      <w:bodyDiv w:val="1"/>
      <w:marLeft w:val="0"/>
      <w:marRight w:val="0"/>
      <w:marTop w:val="0"/>
      <w:marBottom w:val="0"/>
      <w:divBdr>
        <w:top w:val="none" w:sz="0" w:space="0" w:color="auto"/>
        <w:left w:val="none" w:sz="0" w:space="0" w:color="auto"/>
        <w:bottom w:val="none" w:sz="0" w:space="0" w:color="auto"/>
        <w:right w:val="none" w:sz="0" w:space="0" w:color="auto"/>
      </w:divBdr>
    </w:div>
    <w:div w:id="1123576248">
      <w:bodyDiv w:val="1"/>
      <w:marLeft w:val="0"/>
      <w:marRight w:val="0"/>
      <w:marTop w:val="0"/>
      <w:marBottom w:val="0"/>
      <w:divBdr>
        <w:top w:val="none" w:sz="0" w:space="0" w:color="auto"/>
        <w:left w:val="none" w:sz="0" w:space="0" w:color="auto"/>
        <w:bottom w:val="none" w:sz="0" w:space="0" w:color="auto"/>
        <w:right w:val="none" w:sz="0" w:space="0" w:color="auto"/>
      </w:divBdr>
    </w:div>
    <w:div w:id="1126463157">
      <w:bodyDiv w:val="1"/>
      <w:marLeft w:val="0"/>
      <w:marRight w:val="0"/>
      <w:marTop w:val="0"/>
      <w:marBottom w:val="0"/>
      <w:divBdr>
        <w:top w:val="none" w:sz="0" w:space="0" w:color="auto"/>
        <w:left w:val="none" w:sz="0" w:space="0" w:color="auto"/>
        <w:bottom w:val="none" w:sz="0" w:space="0" w:color="auto"/>
        <w:right w:val="none" w:sz="0" w:space="0" w:color="auto"/>
      </w:divBdr>
    </w:div>
    <w:div w:id="1145706479">
      <w:bodyDiv w:val="1"/>
      <w:marLeft w:val="0"/>
      <w:marRight w:val="0"/>
      <w:marTop w:val="0"/>
      <w:marBottom w:val="0"/>
      <w:divBdr>
        <w:top w:val="none" w:sz="0" w:space="0" w:color="auto"/>
        <w:left w:val="none" w:sz="0" w:space="0" w:color="auto"/>
        <w:bottom w:val="none" w:sz="0" w:space="0" w:color="auto"/>
        <w:right w:val="none" w:sz="0" w:space="0" w:color="auto"/>
      </w:divBdr>
    </w:div>
    <w:div w:id="1155487777">
      <w:bodyDiv w:val="1"/>
      <w:marLeft w:val="0"/>
      <w:marRight w:val="0"/>
      <w:marTop w:val="0"/>
      <w:marBottom w:val="0"/>
      <w:divBdr>
        <w:top w:val="none" w:sz="0" w:space="0" w:color="auto"/>
        <w:left w:val="none" w:sz="0" w:space="0" w:color="auto"/>
        <w:bottom w:val="none" w:sz="0" w:space="0" w:color="auto"/>
        <w:right w:val="none" w:sz="0" w:space="0" w:color="auto"/>
      </w:divBdr>
    </w:div>
    <w:div w:id="1267276934">
      <w:bodyDiv w:val="1"/>
      <w:marLeft w:val="0"/>
      <w:marRight w:val="0"/>
      <w:marTop w:val="0"/>
      <w:marBottom w:val="0"/>
      <w:divBdr>
        <w:top w:val="none" w:sz="0" w:space="0" w:color="auto"/>
        <w:left w:val="none" w:sz="0" w:space="0" w:color="auto"/>
        <w:bottom w:val="none" w:sz="0" w:space="0" w:color="auto"/>
        <w:right w:val="none" w:sz="0" w:space="0" w:color="auto"/>
      </w:divBdr>
    </w:div>
    <w:div w:id="1336886310">
      <w:bodyDiv w:val="1"/>
      <w:marLeft w:val="0"/>
      <w:marRight w:val="0"/>
      <w:marTop w:val="0"/>
      <w:marBottom w:val="0"/>
      <w:divBdr>
        <w:top w:val="none" w:sz="0" w:space="0" w:color="auto"/>
        <w:left w:val="none" w:sz="0" w:space="0" w:color="auto"/>
        <w:bottom w:val="none" w:sz="0" w:space="0" w:color="auto"/>
        <w:right w:val="none" w:sz="0" w:space="0" w:color="auto"/>
      </w:divBdr>
      <w:divsChild>
        <w:div w:id="1600019079">
          <w:marLeft w:val="0"/>
          <w:marRight w:val="0"/>
          <w:marTop w:val="0"/>
          <w:marBottom w:val="0"/>
          <w:divBdr>
            <w:top w:val="none" w:sz="0" w:space="0" w:color="auto"/>
            <w:left w:val="none" w:sz="0" w:space="0" w:color="auto"/>
            <w:bottom w:val="none" w:sz="0" w:space="0" w:color="auto"/>
            <w:right w:val="none" w:sz="0" w:space="0" w:color="auto"/>
          </w:divBdr>
        </w:div>
        <w:div w:id="190802359">
          <w:marLeft w:val="0"/>
          <w:marRight w:val="0"/>
          <w:marTop w:val="0"/>
          <w:marBottom w:val="0"/>
          <w:divBdr>
            <w:top w:val="none" w:sz="0" w:space="0" w:color="auto"/>
            <w:left w:val="none" w:sz="0" w:space="0" w:color="auto"/>
            <w:bottom w:val="none" w:sz="0" w:space="0" w:color="auto"/>
            <w:right w:val="none" w:sz="0" w:space="0" w:color="auto"/>
          </w:divBdr>
        </w:div>
        <w:div w:id="1240094432">
          <w:marLeft w:val="0"/>
          <w:marRight w:val="0"/>
          <w:marTop w:val="0"/>
          <w:marBottom w:val="0"/>
          <w:divBdr>
            <w:top w:val="none" w:sz="0" w:space="0" w:color="auto"/>
            <w:left w:val="none" w:sz="0" w:space="0" w:color="auto"/>
            <w:bottom w:val="none" w:sz="0" w:space="0" w:color="auto"/>
            <w:right w:val="none" w:sz="0" w:space="0" w:color="auto"/>
          </w:divBdr>
        </w:div>
        <w:div w:id="1688753682">
          <w:marLeft w:val="0"/>
          <w:marRight w:val="0"/>
          <w:marTop w:val="0"/>
          <w:marBottom w:val="0"/>
          <w:divBdr>
            <w:top w:val="none" w:sz="0" w:space="0" w:color="auto"/>
            <w:left w:val="none" w:sz="0" w:space="0" w:color="auto"/>
            <w:bottom w:val="none" w:sz="0" w:space="0" w:color="auto"/>
            <w:right w:val="none" w:sz="0" w:space="0" w:color="auto"/>
          </w:divBdr>
        </w:div>
        <w:div w:id="145585020">
          <w:marLeft w:val="0"/>
          <w:marRight w:val="0"/>
          <w:marTop w:val="0"/>
          <w:marBottom w:val="0"/>
          <w:divBdr>
            <w:top w:val="none" w:sz="0" w:space="0" w:color="auto"/>
            <w:left w:val="none" w:sz="0" w:space="0" w:color="auto"/>
            <w:bottom w:val="none" w:sz="0" w:space="0" w:color="auto"/>
            <w:right w:val="none" w:sz="0" w:space="0" w:color="auto"/>
          </w:divBdr>
        </w:div>
        <w:div w:id="120273714">
          <w:marLeft w:val="0"/>
          <w:marRight w:val="0"/>
          <w:marTop w:val="0"/>
          <w:marBottom w:val="0"/>
          <w:divBdr>
            <w:top w:val="none" w:sz="0" w:space="0" w:color="auto"/>
            <w:left w:val="none" w:sz="0" w:space="0" w:color="auto"/>
            <w:bottom w:val="none" w:sz="0" w:space="0" w:color="auto"/>
            <w:right w:val="none" w:sz="0" w:space="0" w:color="auto"/>
          </w:divBdr>
        </w:div>
        <w:div w:id="392315294">
          <w:marLeft w:val="0"/>
          <w:marRight w:val="0"/>
          <w:marTop w:val="0"/>
          <w:marBottom w:val="0"/>
          <w:divBdr>
            <w:top w:val="none" w:sz="0" w:space="0" w:color="auto"/>
            <w:left w:val="none" w:sz="0" w:space="0" w:color="auto"/>
            <w:bottom w:val="none" w:sz="0" w:space="0" w:color="auto"/>
            <w:right w:val="none" w:sz="0" w:space="0" w:color="auto"/>
          </w:divBdr>
        </w:div>
        <w:div w:id="166331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9980-BE5E-4018-B2AD-EF3CD751F261}">
  <ds:schemaRefs>
    <ds:schemaRef ds:uri="http://schemas.microsoft.com/sharepoint/v3/contenttype/forms"/>
  </ds:schemaRefs>
</ds:datastoreItem>
</file>

<file path=customXml/itemProps2.xml><?xml version="1.0" encoding="utf-8"?>
<ds:datastoreItem xmlns:ds="http://schemas.openxmlformats.org/officeDocument/2006/customXml" ds:itemID="{C68A7E02-DCBC-467D-849E-D60247096520}">
  <ds:schemaRefs>
    <ds:schemaRef ds:uri="http://schemas.microsoft.com/office/2006/metadata/properties"/>
  </ds:schemaRefs>
</ds:datastoreItem>
</file>

<file path=customXml/itemProps3.xml><?xml version="1.0" encoding="utf-8"?>
<ds:datastoreItem xmlns:ds="http://schemas.openxmlformats.org/officeDocument/2006/customXml" ds:itemID="{78EE6B28-3856-4A04-8D21-D00788CD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EB8016-FA24-4CFB-8801-2511AA57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7596</Words>
  <Characters>4330</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Skrodenienė</dc:creator>
  <cp:lastModifiedBy>Monika Vaitkevičiūtė</cp:lastModifiedBy>
  <cp:revision>5</cp:revision>
  <cp:lastPrinted>2022-11-18T11:03:00Z</cp:lastPrinted>
  <dcterms:created xsi:type="dcterms:W3CDTF">2026-04-09T13:30:00Z</dcterms:created>
  <dcterms:modified xsi:type="dcterms:W3CDTF">2026-04-10T07:02:00Z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b9374337-4683-4cee-9405-6cfd85eca8e9</vt:lpwstr>
  </property>
  <property fmtid="{D5CDD505-2E9C-101B-9397-08002B2CF9AE}" pid="3" name="ContentTypeId">
    <vt:lpwstr>0x010100C67D48B3863A4C44A14B2D98D006F7EA</vt:lpwstr>
  </property>
</Properties>
</file>