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E2938" w14:textId="1E975C6C" w:rsidR="00BD7AE1" w:rsidRPr="00BD7AE1" w:rsidRDefault="00BD7AE1" w:rsidP="00BD7AE1">
      <w:pPr>
        <w:pStyle w:val="Heading1"/>
        <w:tabs>
          <w:tab w:val="left" w:pos="426"/>
        </w:tabs>
        <w:spacing w:before="0" w:after="0" w:line="240" w:lineRule="auto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bookmarkStart w:id="0" w:name="_Toc487181059"/>
      <w:r w:rsidRPr="00BD7AE1">
        <w:rPr>
          <w:rFonts w:ascii="Calibri" w:hAnsi="Calibri" w:cs="Calibri"/>
          <w:color w:val="000000" w:themeColor="text1"/>
          <w:sz w:val="22"/>
          <w:szCs w:val="22"/>
        </w:rPr>
        <w:t xml:space="preserve">Specialiųjų sąlygų priedas Nr. 3 </w:t>
      </w:r>
    </w:p>
    <w:p w14:paraId="0D4ABD22" w14:textId="77777777" w:rsidR="00BD7AE1" w:rsidRDefault="00BD7AE1" w:rsidP="00BD7AE1">
      <w:pPr>
        <w:pStyle w:val="Heading1"/>
        <w:tabs>
          <w:tab w:val="left" w:pos="426"/>
        </w:tabs>
        <w:spacing w:before="0"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71F5713" w14:textId="09D00B36" w:rsidR="00BD7AE1" w:rsidRPr="007058AA" w:rsidRDefault="00BD7AE1" w:rsidP="00BD7AE1">
      <w:pPr>
        <w:pStyle w:val="Heading1"/>
        <w:tabs>
          <w:tab w:val="left" w:pos="426"/>
        </w:tabs>
        <w:spacing w:before="0"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7058AA">
        <w:rPr>
          <w:rFonts w:ascii="Calibri" w:hAnsi="Calibri" w:cs="Calibri"/>
          <w:b/>
          <w:bCs/>
          <w:color w:val="000000" w:themeColor="text1"/>
          <w:sz w:val="22"/>
          <w:szCs w:val="22"/>
        </w:rPr>
        <w:t>SUTARTIES NUOSTATOS</w:t>
      </w:r>
      <w:bookmarkEnd w:id="0"/>
    </w:p>
    <w:p w14:paraId="30041E6D" w14:textId="77777777" w:rsidR="00BD7AE1" w:rsidRPr="00BD7AE1" w:rsidRDefault="00BD7AE1" w:rsidP="00BD7AE1"/>
    <w:p w14:paraId="685C56F5" w14:textId="6608DAFC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  <w:b/>
          <w:bCs/>
          <w:color w:val="000000"/>
        </w:rPr>
      </w:pPr>
      <w:r w:rsidRPr="00BD7AE1">
        <w:rPr>
          <w:rFonts w:ascii="Calibri" w:hAnsi="Calibri" w:cs="Calibri"/>
          <w:color w:val="000000"/>
        </w:rPr>
        <w:t xml:space="preserve">1. </w:t>
      </w:r>
      <w:r w:rsidRPr="00BD7AE1">
        <w:rPr>
          <w:rFonts w:ascii="Calibri" w:hAnsi="Calibri" w:cs="Calibri"/>
        </w:rPr>
        <w:t xml:space="preserve">Šio pirkimo metu nėra parengtas sutarties projektas. Esminės sutarties sąlygos išdėstytos sekančiuose punktuose. </w:t>
      </w:r>
      <w:r w:rsidRPr="00BD7AE1">
        <w:rPr>
          <w:rFonts w:ascii="Calibri" w:hAnsi="Calibri" w:cs="Calibri"/>
          <w:color w:val="000000"/>
        </w:rPr>
        <w:t xml:space="preserve">Perkantysis subjektas, po pranešimo tiekėjams apie Pirkimo rezultatus išsiuntimo, kreipsis CVP IS priemonėmis į Pirkimą laimėjusį tiekėją, prašydamas pateikti Sutarties projektą, į kurį turi būti įtrauktos žemiau nurodytos esminės Sutarties sąlygos. </w:t>
      </w:r>
      <w:r w:rsidRPr="00BD7AE1">
        <w:rPr>
          <w:rFonts w:ascii="Calibri" w:hAnsi="Calibri" w:cs="Calibri"/>
          <w:b/>
          <w:bCs/>
          <w:color w:val="000000"/>
        </w:rPr>
        <w:t>Sutarties projektas turi neprieštarauti Lietuvos Respublikos pirkimų, atliekamų vandentvarkos, energetikos, transporto ar pašto paslaugų srities perkančiųjų subjektų, įstatymo nuostatoms ir jį įgyvendinantiems teisės aktams.</w:t>
      </w:r>
    </w:p>
    <w:p w14:paraId="3980D3CA" w14:textId="6CA332D5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</w:rPr>
      </w:pPr>
      <w:r w:rsidRPr="00BD7AE1">
        <w:rPr>
          <w:rFonts w:ascii="Calibri" w:hAnsi="Calibri" w:cs="Calibri"/>
          <w:color w:val="000000"/>
        </w:rPr>
        <w:t xml:space="preserve">2. </w:t>
      </w:r>
      <w:r w:rsidRPr="00BD7AE1">
        <w:rPr>
          <w:rFonts w:ascii="Calibri" w:hAnsi="Calibri" w:cs="Calibri"/>
        </w:rPr>
        <w:t>Su laimėjusiu Tiekėju sudaromos sutarties kaina bus lygi laimėjusio Tiekėjo pasiūlymo kainai Eur be PVM.</w:t>
      </w:r>
    </w:p>
    <w:p w14:paraId="1E49BD9C" w14:textId="0B77CC83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</w:rPr>
      </w:pPr>
      <w:r w:rsidRPr="00BD7AE1">
        <w:rPr>
          <w:rFonts w:ascii="Calibri" w:hAnsi="Calibri" w:cs="Calibri"/>
        </w:rPr>
        <w:t>3. Pirkimo objektas aprašytas šiose sąlygose ir / ar  Techninėje specifikacijoje, kuri yra neatsiejama sutarties dalis.</w:t>
      </w:r>
    </w:p>
    <w:p w14:paraId="0DFBB941" w14:textId="5FACEBD2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</w:rPr>
      </w:pPr>
      <w:r w:rsidRPr="00BD7AE1">
        <w:rPr>
          <w:rFonts w:ascii="Calibri" w:hAnsi="Calibri" w:cs="Calibri"/>
        </w:rPr>
        <w:t xml:space="preserve">4. Vadovaujantis Viešųjų pirkimų tarnybos direktoriaus 2019 m. sausio 24 d. įsakymu Nr. 1S-13 patvirtinta Kainodaros taisyklių nustatymo metodika (aktuali redakcija), taikomas kainos apskaičiavimo būdas – </w:t>
      </w:r>
      <w:sdt>
        <w:sdtPr>
          <w:rPr>
            <w:rFonts w:ascii="Calibri" w:hAnsi="Calibri" w:cs="Calibri"/>
          </w:rPr>
          <w:id w:val="-1136491690"/>
          <w:placeholder>
            <w:docPart w:val="C0B1700192D34F40B163F2523E21B8C2"/>
          </w:placeholder>
          <w:dropDownList>
            <w:listItem w:displayText="fiksuoto įkainio." w:value="fiksuoto įkainio."/>
            <w:listItem w:displayText="fiksuotos kainos." w:value="fiksuotos kainos."/>
          </w:dropDownList>
        </w:sdtPr>
        <w:sdtEndPr/>
        <w:sdtContent>
          <w:r w:rsidRPr="00BD7AE1">
            <w:rPr>
              <w:rFonts w:ascii="Calibri" w:hAnsi="Calibri" w:cs="Calibri"/>
            </w:rPr>
            <w:t>fiksuotos kainos.</w:t>
          </w:r>
        </w:sdtContent>
      </w:sdt>
    </w:p>
    <w:p w14:paraId="0CFEB334" w14:textId="0C73A620" w:rsidR="00BD7AE1" w:rsidRPr="00BD7AE1" w:rsidRDefault="00BD7AE1" w:rsidP="00BD7AE1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Calibri" w:hAnsi="Calibri" w:cs="Calibri"/>
          <w:color w:val="000000"/>
        </w:rPr>
      </w:pPr>
      <w:r w:rsidRPr="00BD7AE1">
        <w:rPr>
          <w:rFonts w:ascii="Calibri" w:hAnsi="Calibri" w:cs="Calibri"/>
        </w:rPr>
        <w:t xml:space="preserve">5. Perkantysis subjektas sumoka Tiekėjui už teikiamas Paslaugas lygiomis dalimis kas ketvirtį per 30 (trisdešimt) kalendorinių dienų </w:t>
      </w:r>
      <w:r w:rsidRPr="00BD7AE1">
        <w:rPr>
          <w:rFonts w:ascii="Calibri" w:hAnsi="Calibri" w:cs="Calibri"/>
          <w:iCs/>
        </w:rPr>
        <w:t xml:space="preserve">nuo elektroniniu būdu gautos (PVM) sąskaitos faktūros ar kito tipo priklausančio išrašyti ir </w:t>
      </w:r>
      <w:r w:rsidRPr="00BD7AE1">
        <w:rPr>
          <w:rFonts w:ascii="Calibri" w:hAnsi="Calibri" w:cs="Calibri"/>
        </w:rPr>
        <w:t>Perkančiajam subjektui</w:t>
      </w:r>
      <w:r w:rsidRPr="00BD7AE1">
        <w:rPr>
          <w:rFonts w:ascii="Calibri" w:hAnsi="Calibri" w:cs="Calibri"/>
          <w:iCs/>
        </w:rPr>
        <w:t xml:space="preserve"> pateikti dokumento, atitinkančio (PVM) sąskaitos faktūros turinį ir tikslą, gavimo dienos. </w:t>
      </w:r>
      <w:r w:rsidR="00FE0532" w:rsidRPr="00FE0532">
        <w:rPr>
          <w:rFonts w:ascii="Calibri" w:hAnsi="Calibri" w:cs="Calibri"/>
          <w:iCs/>
        </w:rPr>
        <w:t>Sąskaitos teikiamos, priimamos ir apdorojamos Komunalinio sektoriaus</w:t>
      </w:r>
      <w:r w:rsidR="00FE0532" w:rsidRPr="00FE0532">
        <w:rPr>
          <w:rFonts w:ascii="Calibri" w:hAnsi="Calibri" w:cs="Calibri"/>
          <w:iCs/>
        </w:rPr>
        <w:br/>
        <w:t>pirkimų įstatymo 34 straipsnio 3 dalyje nustatyta tvarka per valstybės informacinę sistemą „SABIS“</w:t>
      </w:r>
      <w:r w:rsidR="00FE0532">
        <w:rPr>
          <w:rFonts w:ascii="Calibri" w:hAnsi="Calibri" w:cs="Calibri"/>
          <w:iCs/>
        </w:rPr>
        <w:t>.</w:t>
      </w:r>
      <w:r w:rsidR="00FE0532" w:rsidRPr="00FE0532">
        <w:rPr>
          <w:rFonts w:ascii="Calibri" w:hAnsi="Calibri" w:cs="Calibri"/>
          <w:iCs/>
        </w:rPr>
        <w:t xml:space="preserve"> </w:t>
      </w:r>
      <w:r w:rsidRPr="00BD7AE1">
        <w:rPr>
          <w:rFonts w:ascii="Calibri" w:hAnsi="Calibri" w:cs="Calibri"/>
          <w:color w:val="000000"/>
        </w:rPr>
        <w:t>Pirmoji įmoka apmokama per 30 (trisdešimt) kalendorinių dienų nuo draudimo poliso išrašymo ir įsigaliojimo dienos ir PVM sąskaitos faktūros gavimo per „</w:t>
      </w:r>
      <w:r w:rsidR="00FE0532" w:rsidRPr="00FE0532">
        <w:rPr>
          <w:rFonts w:ascii="Calibri" w:hAnsi="Calibri" w:cs="Calibri"/>
          <w:iCs/>
        </w:rPr>
        <w:t>SABIS</w:t>
      </w:r>
      <w:r w:rsidRPr="00BD7AE1">
        <w:rPr>
          <w:rFonts w:ascii="Calibri" w:hAnsi="Calibri" w:cs="Calibri"/>
          <w:color w:val="000000"/>
        </w:rPr>
        <w:t>“ dienos.</w:t>
      </w:r>
    </w:p>
    <w:p w14:paraId="222D9B66" w14:textId="748320B2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>6. Tiekėjas sutarčiai vykdyti turi teisę pasitelkti tik tuos subtiekėjus ir tik tai apimčiai, kuri nurodyta Tiekėjo pasiūlyme.</w:t>
      </w:r>
    </w:p>
    <w:p w14:paraId="4AAF52CC" w14:textId="31244911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>7. Sudarant sutartį, joje negali būti keičiama laimėjusio Tiekėjo pasiūlymo kaina ar kitos techninės pasiūlymo sąlygos, ir Pirkimo dokumentuose nustatytos esminės sutarties sąlygos.</w:t>
      </w:r>
    </w:p>
    <w:p w14:paraId="43084589" w14:textId="11E29241" w:rsidR="00BD7AE1" w:rsidRPr="00BD7AE1" w:rsidRDefault="00BD7AE1" w:rsidP="00BD7AE1">
      <w:pPr>
        <w:tabs>
          <w:tab w:val="left" w:pos="0"/>
          <w:tab w:val="left" w:pos="851"/>
          <w:tab w:val="left" w:pos="900"/>
          <w:tab w:val="left" w:pos="2977"/>
        </w:tabs>
        <w:spacing w:after="0" w:line="240" w:lineRule="auto"/>
        <w:ind w:firstLine="567"/>
        <w:contextualSpacing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Times New Roman" w:hAnsi="Calibri" w:cs="Calibri"/>
        </w:rPr>
        <w:t xml:space="preserve">8. </w:t>
      </w:r>
      <w:r w:rsidRPr="00BD7AE1">
        <w:rPr>
          <w:rFonts w:ascii="Calibri" w:eastAsia="Calibri" w:hAnsi="Calibri" w:cs="Calibri"/>
          <w:color w:val="000000"/>
        </w:rPr>
        <w:t xml:space="preserve">Draudikui laiku neįvykdžius Sutartyje numatytų įsipareigojimų </w:t>
      </w:r>
      <w:r w:rsidRPr="00BD7AE1">
        <w:rPr>
          <w:rFonts w:ascii="Calibri" w:eastAsia="Calibri" w:hAnsi="Calibri" w:cs="Calibri"/>
        </w:rPr>
        <w:t>(įskaitant, bet neapsiribojant, laiku neišmokėjus pagal Sutartį mokėtinos draudimo išmokos)</w:t>
      </w:r>
      <w:r w:rsidRPr="00BD7AE1">
        <w:rPr>
          <w:rFonts w:ascii="Calibri" w:eastAsia="Calibri" w:hAnsi="Calibri" w:cs="Calibri"/>
          <w:color w:val="000000"/>
        </w:rPr>
        <w:t xml:space="preserve">, Draudėjas nuo kitos dienos Draudikui skaičiuoja 0,1 procento dydžio delspinigius už kiekvieną uždelstą kalendorinę dieną nuo </w:t>
      </w:r>
      <w:r w:rsidRPr="00BD7AE1">
        <w:rPr>
          <w:rFonts w:ascii="Calibri" w:eastAsia="Calibri" w:hAnsi="Calibri" w:cs="Calibri"/>
        </w:rPr>
        <w:t>laiku neišmokėtos sumos</w:t>
      </w:r>
      <w:r w:rsidRPr="00BD7AE1">
        <w:rPr>
          <w:rFonts w:ascii="Calibri" w:eastAsia="Calibri" w:hAnsi="Calibri" w:cs="Calibri"/>
          <w:color w:val="000000"/>
        </w:rPr>
        <w:t xml:space="preserve">, neįskaitant PVM, o </w:t>
      </w:r>
      <w:r w:rsidRPr="00BD7AE1">
        <w:rPr>
          <w:rFonts w:ascii="Calibri" w:eastAsia="Calibri" w:hAnsi="Calibri" w:cs="Calibri"/>
        </w:rPr>
        <w:t xml:space="preserve">Sutarties įsigaliojimo dieną neišdavus draudimo poliso </w:t>
      </w:r>
      <w:r w:rsidRPr="00BD7AE1">
        <w:rPr>
          <w:rFonts w:ascii="Calibri" w:eastAsia="Calibri" w:hAnsi="Calibri" w:cs="Calibri"/>
          <w:color w:val="000000"/>
        </w:rPr>
        <w:t>– 30 Eur baudą už kiekvieną uždelstą kalendorinę dieną iki draudimo poliso išdavimo.</w:t>
      </w:r>
    </w:p>
    <w:p w14:paraId="2F60620D" w14:textId="44188A00" w:rsidR="00BD7AE1" w:rsidRPr="00BD7AE1" w:rsidRDefault="00BD7AE1" w:rsidP="00BD7AE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contextualSpacing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Times New Roman" w:hAnsi="Calibri" w:cs="Calibri"/>
        </w:rPr>
        <w:t xml:space="preserve">9. </w:t>
      </w:r>
      <w:r w:rsidRPr="00BD7AE1">
        <w:rPr>
          <w:rFonts w:ascii="Calibri" w:eastAsia="Calibri" w:hAnsi="Calibri" w:cs="Calibri"/>
          <w:color w:val="000000"/>
        </w:rPr>
        <w:t>Jei Draudėjas uždelsia atsiskaityti už tinkamai Draudiko suteiktas Paslaugas per Sutartyje nurodytą terminą, Draudikui pareikalavus, Draudėjas moka 0,1 procento dydžio delspinigius už kiekvieną uždelstą kalendorinę dieną nuo laiku nesumokėtos sumos.</w:t>
      </w:r>
    </w:p>
    <w:p w14:paraId="1F9E58ED" w14:textId="1883F005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>10. Laimėjęs Pirkimo dalyvis su kuriuo bus sudaryta paslaugų teikimo sutartis, neturės teisės perduoti savo įsipareigojimų pagal Sutartį trečiajam asmeniui.</w:t>
      </w:r>
    </w:p>
    <w:p w14:paraId="18C64B86" w14:textId="0B40E00B" w:rsidR="00BD7AE1" w:rsidRPr="00BD7AE1" w:rsidRDefault="00BD7AE1" w:rsidP="00BD7AE1">
      <w:pPr>
        <w:tabs>
          <w:tab w:val="left" w:pos="1260"/>
        </w:tabs>
        <w:spacing w:after="0" w:line="240" w:lineRule="auto"/>
        <w:ind w:firstLine="567"/>
        <w:jc w:val="both"/>
        <w:rPr>
          <w:rFonts w:ascii="Calibri" w:eastAsia="Calibri" w:hAnsi="Calibri" w:cs="Calibri"/>
        </w:rPr>
      </w:pPr>
      <w:r w:rsidRPr="00BD7AE1">
        <w:rPr>
          <w:rFonts w:ascii="Calibri" w:eastAsia="Calibri" w:hAnsi="Calibri" w:cs="Calibri"/>
        </w:rPr>
        <w:t xml:space="preserve">11. Paslaugų teikimo sutartis įsigalioja </w:t>
      </w:r>
      <w:r w:rsidRPr="00BD7AE1">
        <w:rPr>
          <w:rFonts w:ascii="Calibri" w:eastAsia="Calibri" w:hAnsi="Calibri" w:cs="Calibri"/>
          <w:b/>
          <w:bCs/>
        </w:rPr>
        <w:t>202</w:t>
      </w:r>
      <w:r w:rsidR="005216FD">
        <w:rPr>
          <w:rFonts w:ascii="Calibri" w:eastAsia="Calibri" w:hAnsi="Calibri" w:cs="Calibri"/>
          <w:b/>
          <w:bCs/>
        </w:rPr>
        <w:t>6</w:t>
      </w:r>
      <w:r w:rsidRPr="00BD7AE1">
        <w:rPr>
          <w:rFonts w:ascii="Calibri" w:eastAsia="Calibri" w:hAnsi="Calibri" w:cs="Calibri"/>
          <w:b/>
          <w:bCs/>
        </w:rPr>
        <w:t xml:space="preserve">-05-01 </w:t>
      </w:r>
      <w:r w:rsidRPr="00BD7AE1">
        <w:rPr>
          <w:rFonts w:ascii="Calibri" w:eastAsia="Calibri" w:hAnsi="Calibri" w:cs="Calibri"/>
        </w:rPr>
        <w:t>arba sutarties pasirašymo dieną (priklausomai nuo to, kuris terminas sueina vėliau) ir galioja ne ilgiau kaip 12 (dvylika) mėnesių.</w:t>
      </w:r>
    </w:p>
    <w:p w14:paraId="0A4C1BD7" w14:textId="4B5F80CB" w:rsidR="00BD7AE1" w:rsidRPr="00BD7AE1" w:rsidRDefault="00BD7AE1" w:rsidP="00BD7AE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</w:rPr>
        <w:t xml:space="preserve">12. </w:t>
      </w:r>
      <w:r w:rsidRPr="00BD7AE1">
        <w:rPr>
          <w:rFonts w:ascii="Calibri" w:eastAsia="Calibri" w:hAnsi="Calibri" w:cs="Calibri"/>
          <w:color w:val="000000"/>
        </w:rPr>
        <w:t xml:space="preserve">Paslaugos teikiamos 12 (dvylika) mėnesių laikotarpiui nuo Sutarties įsigaliojimo dienos. Sutarties įsigaliojimo dieną Paslaugos teikėjas turi pateikti Užsakovui draudimo polisą, </w:t>
      </w:r>
      <w:r w:rsidRPr="00BD7AE1">
        <w:rPr>
          <w:rFonts w:ascii="Calibri" w:eastAsia="Calibri" w:hAnsi="Calibri" w:cs="Calibri"/>
          <w:bCs/>
          <w:iCs/>
        </w:rPr>
        <w:t xml:space="preserve">atitinkantį Sutartyje ir jos prieduose nurodytus reikalavimus, </w:t>
      </w:r>
      <w:r w:rsidRPr="00BD7AE1">
        <w:rPr>
          <w:rFonts w:ascii="Calibri" w:eastAsia="Calibri" w:hAnsi="Calibri" w:cs="Calibri"/>
          <w:color w:val="000000"/>
        </w:rPr>
        <w:t xml:space="preserve"> bei mokėjimo dokumentą.</w:t>
      </w:r>
    </w:p>
    <w:p w14:paraId="24D4B783" w14:textId="347A9D61" w:rsidR="00BD7AE1" w:rsidRPr="00BD7AE1" w:rsidRDefault="00BD7AE1" w:rsidP="00BD7AE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</w:rPr>
        <w:t xml:space="preserve">13. </w:t>
      </w:r>
      <w:r w:rsidRPr="00BD7AE1">
        <w:rPr>
          <w:rFonts w:ascii="Calibri" w:eastAsia="Calibri" w:hAnsi="Calibri" w:cs="Calibri"/>
          <w:color w:val="000000"/>
        </w:rPr>
        <w:t xml:space="preserve">Sutartis sudaroma tarpininkaujant Draudėjo įgaliotai draudimo brokerių bendrovei Rizikos cesija, UADBB. </w:t>
      </w:r>
      <w:r w:rsidRPr="00BD7AE1">
        <w:rPr>
          <w:rFonts w:ascii="Calibri" w:hAnsi="Calibri" w:cs="Calibri"/>
          <w:color w:val="000000"/>
        </w:rPr>
        <w:t>Draudimo brokeris komisinį atlyginimą gauna tiesiogiai iš Draudiko, su kurio Draudėjas sudaro Sutartį.</w:t>
      </w:r>
    </w:p>
    <w:p w14:paraId="0F90DD1B" w14:textId="763FC632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Times New Roman" w:hAnsi="Calibri" w:cs="Calibri"/>
        </w:rPr>
      </w:pPr>
      <w:r w:rsidRPr="00BD7AE1">
        <w:rPr>
          <w:rFonts w:ascii="Calibri" w:eastAsia="Calibri" w:hAnsi="Calibri" w:cs="Calibri"/>
          <w:color w:val="000000"/>
        </w:rPr>
        <w:t xml:space="preserve">14. </w:t>
      </w:r>
      <w:r w:rsidRPr="00BD7AE1">
        <w:rPr>
          <w:rFonts w:ascii="Calibri" w:eastAsia="Times New Roman" w:hAnsi="Calibri" w:cs="Calibri"/>
        </w:rPr>
        <w:t xml:space="preserve">Draudėjas turi teisę draudimo sutartį nutraukti vienašališkai anksčiau termino, apie tai Draudikui pranešęs prieš 30 (trisdešimt) darbo dienų. Nutraukus sutartį sumokėta ir nepanaudota draudimo įmokos dalis </w:t>
      </w:r>
      <w:r w:rsidRPr="00BD7AE1">
        <w:rPr>
          <w:rFonts w:ascii="Calibri" w:hAnsi="Calibri" w:cs="Calibri"/>
          <w:color w:val="000000"/>
        </w:rPr>
        <w:t xml:space="preserve">per 30 (trisdešimt) kalendorinių dienų </w:t>
      </w:r>
      <w:r w:rsidRPr="00BD7AE1">
        <w:rPr>
          <w:rFonts w:ascii="Calibri" w:eastAsia="Times New Roman" w:hAnsi="Calibri" w:cs="Calibri"/>
        </w:rPr>
        <w:t>yra grąžinama Draudėjui neišskaičiuojant iš šios įmokos dalies jokių mokesčių ar išlaidų. Grąžinamos draudimo įmokos dalis už atitinkamą laikotarpį skaičiuojama dienų tikslumu.</w:t>
      </w:r>
    </w:p>
    <w:p w14:paraId="437F1758" w14:textId="6B73B3C0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  <w:color w:val="000000"/>
        </w:rPr>
        <w:t xml:space="preserve">15. Paslaugoms taikomos Draudiko galiojančios draudimo rūšies taisyklės (toliau – Taisyklės), kurios skelbiamos viešai </w:t>
      </w:r>
      <w:r w:rsidRPr="00BD7AE1">
        <w:rPr>
          <w:rFonts w:ascii="Calibri" w:eastAsia="Calibri" w:hAnsi="Calibri" w:cs="Calibri"/>
          <w:i/>
          <w:iCs/>
        </w:rPr>
        <w:t>įrašyti el. adresą</w:t>
      </w:r>
      <w:r w:rsidRPr="00BD7AE1">
        <w:rPr>
          <w:rFonts w:ascii="Calibri" w:eastAsia="Calibri" w:hAnsi="Calibri" w:cs="Calibri"/>
          <w:color w:val="000000"/>
        </w:rPr>
        <w:t>.</w:t>
      </w:r>
    </w:p>
    <w:p w14:paraId="7DAF7032" w14:textId="7FFB7EA9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  <w:color w:val="000000"/>
        </w:rPr>
        <w:lastRenderedPageBreak/>
        <w:t>16. Sutartis gali būti keičiama Lietuvos Respublikos teisės aktų nurodyta tvarka. Pakeitimai galioja, kada yra sudaryti raštu ir yra pasirašyti įgaliotų Šalių atstovų.</w:t>
      </w:r>
    </w:p>
    <w:p w14:paraId="4E701737" w14:textId="51E40A10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</w:rPr>
      </w:pPr>
      <w:r w:rsidRPr="00BD7AE1">
        <w:rPr>
          <w:rFonts w:ascii="Calibri" w:eastAsia="Calibri" w:hAnsi="Calibri" w:cs="Calibri"/>
          <w:color w:val="000000"/>
        </w:rPr>
        <w:t>17. Sutarčiai yra taikoma Lietuvos Respublikos teisė. Šalių ginčai sprendžiami Lietuvos Respublikos įstatymų nustatyta tvarka.</w:t>
      </w:r>
    </w:p>
    <w:p w14:paraId="3D3765EF" w14:textId="77777777" w:rsidR="00BD7AE1" w:rsidRPr="00BD7AE1" w:rsidRDefault="00BD7AE1" w:rsidP="00BD7AE1">
      <w:pPr>
        <w:tabs>
          <w:tab w:val="num" w:pos="567"/>
          <w:tab w:val="left" w:pos="993"/>
        </w:tabs>
        <w:spacing w:after="0" w:line="240" w:lineRule="auto"/>
        <w:ind w:firstLine="567"/>
        <w:jc w:val="both"/>
        <w:rPr>
          <w:rFonts w:ascii="Calibri" w:eastAsia="Times New Roman" w:hAnsi="Calibri" w:cs="Calibri"/>
        </w:rPr>
      </w:pPr>
    </w:p>
    <w:p w14:paraId="5FB18860" w14:textId="77777777" w:rsidR="002444A0" w:rsidRDefault="002444A0" w:rsidP="00BD7AE1">
      <w:pPr>
        <w:jc w:val="center"/>
        <w:rPr>
          <w:rFonts w:ascii="Calibri" w:hAnsi="Calibri" w:cs="Calibri"/>
        </w:rPr>
      </w:pPr>
    </w:p>
    <w:p w14:paraId="27227267" w14:textId="20114932" w:rsidR="00BD7AE1" w:rsidRPr="00BD7AE1" w:rsidRDefault="00BD7AE1" w:rsidP="00BD7AE1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sectPr w:rsidR="00BD7AE1" w:rsidRPr="00BD7AE1" w:rsidSect="00BD7AE1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num w:numId="1" w16cid:durableId="1997879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E1"/>
    <w:rsid w:val="000163C2"/>
    <w:rsid w:val="000316D4"/>
    <w:rsid w:val="0005149E"/>
    <w:rsid w:val="00097CB3"/>
    <w:rsid w:val="000A2F1A"/>
    <w:rsid w:val="000B50CD"/>
    <w:rsid w:val="000B57B7"/>
    <w:rsid w:val="000C168E"/>
    <w:rsid w:val="000F12F2"/>
    <w:rsid w:val="00120F72"/>
    <w:rsid w:val="00135F5C"/>
    <w:rsid w:val="001B5CDD"/>
    <w:rsid w:val="001C02E5"/>
    <w:rsid w:val="001C1C82"/>
    <w:rsid w:val="00214331"/>
    <w:rsid w:val="0023074C"/>
    <w:rsid w:val="002444A0"/>
    <w:rsid w:val="002618A5"/>
    <w:rsid w:val="002E224B"/>
    <w:rsid w:val="002E6A0F"/>
    <w:rsid w:val="00303E44"/>
    <w:rsid w:val="00322BDD"/>
    <w:rsid w:val="00390A31"/>
    <w:rsid w:val="003B153D"/>
    <w:rsid w:val="003B3114"/>
    <w:rsid w:val="003F444C"/>
    <w:rsid w:val="00440F7C"/>
    <w:rsid w:val="00486456"/>
    <w:rsid w:val="004D5DE0"/>
    <w:rsid w:val="004E4531"/>
    <w:rsid w:val="004F591B"/>
    <w:rsid w:val="005117C3"/>
    <w:rsid w:val="005216FD"/>
    <w:rsid w:val="005E7836"/>
    <w:rsid w:val="00672110"/>
    <w:rsid w:val="007058AA"/>
    <w:rsid w:val="00707E6D"/>
    <w:rsid w:val="007378F4"/>
    <w:rsid w:val="00762F2C"/>
    <w:rsid w:val="0079776F"/>
    <w:rsid w:val="007A4D7B"/>
    <w:rsid w:val="007C620D"/>
    <w:rsid w:val="007D2D8E"/>
    <w:rsid w:val="007F71F5"/>
    <w:rsid w:val="0081132C"/>
    <w:rsid w:val="008409ED"/>
    <w:rsid w:val="008A5433"/>
    <w:rsid w:val="00934759"/>
    <w:rsid w:val="009353CA"/>
    <w:rsid w:val="009428DD"/>
    <w:rsid w:val="009E1875"/>
    <w:rsid w:val="009E697B"/>
    <w:rsid w:val="00A35528"/>
    <w:rsid w:val="00A47C51"/>
    <w:rsid w:val="00AA17FB"/>
    <w:rsid w:val="00AD72B6"/>
    <w:rsid w:val="00B424AB"/>
    <w:rsid w:val="00B542B5"/>
    <w:rsid w:val="00B8318C"/>
    <w:rsid w:val="00BD7AE1"/>
    <w:rsid w:val="00C01A71"/>
    <w:rsid w:val="00C10125"/>
    <w:rsid w:val="00C616C6"/>
    <w:rsid w:val="00CF401C"/>
    <w:rsid w:val="00D670A3"/>
    <w:rsid w:val="00D85587"/>
    <w:rsid w:val="00DF787C"/>
    <w:rsid w:val="00E4394D"/>
    <w:rsid w:val="00E72505"/>
    <w:rsid w:val="00E857FF"/>
    <w:rsid w:val="00EF5AF7"/>
    <w:rsid w:val="00FC0878"/>
    <w:rsid w:val="00FC71FF"/>
    <w:rsid w:val="00FE0532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EF937"/>
  <w15:chartTrackingRefBased/>
  <w15:docId w15:val="{888DF246-6C55-4911-9CFB-CDA8D492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AE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D7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7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7A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7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7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7A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7A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7A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7A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A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A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A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7A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A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7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7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7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7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7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7AE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,Lente"/>
    <w:basedOn w:val="Normal"/>
    <w:link w:val="ListParagraphChar"/>
    <w:uiPriority w:val="34"/>
    <w:qFormat/>
    <w:rsid w:val="00BD7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7A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A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7AE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D7AE1"/>
  </w:style>
  <w:style w:type="paragraph" w:styleId="Revision">
    <w:name w:val="Revision"/>
    <w:hidden/>
    <w:uiPriority w:val="99"/>
    <w:semiHidden/>
    <w:rsid w:val="00FE0532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0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05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0532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532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0B1700192D34F40B163F2523E21B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EA8FA-A268-4AB4-8867-1648F4F958D7}"/>
      </w:docPartPr>
      <w:docPartBody>
        <w:p w:rsidR="00633165" w:rsidRDefault="00633165" w:rsidP="00633165">
          <w:pPr>
            <w:pStyle w:val="C0B1700192D34F40B163F2523E21B8C2"/>
          </w:pPr>
          <w:r w:rsidRPr="006F2BB7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165"/>
    <w:rsid w:val="000C168E"/>
    <w:rsid w:val="005E7836"/>
    <w:rsid w:val="00633165"/>
    <w:rsid w:val="008409ED"/>
    <w:rsid w:val="00D670A3"/>
    <w:rsid w:val="00E72505"/>
    <w:rsid w:val="00FC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ukeliai">
    <w:name w:val="Laukeliai"/>
    <w:basedOn w:val="DefaultParagraphFont"/>
    <w:uiPriority w:val="1"/>
    <w:rsid w:val="00633165"/>
    <w:rPr>
      <w:rFonts w:ascii="Arial" w:hAnsi="Arial" w:cs="Arial"/>
      <w:sz w:val="20"/>
      <w:szCs w:val="20"/>
    </w:rPr>
  </w:style>
  <w:style w:type="paragraph" w:customStyle="1" w:styleId="C0B1700192D34F40B163F2523E21B8C2">
    <w:name w:val="C0B1700192D34F40B163F2523E21B8C2"/>
    <w:rsid w:val="006331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4</cp:revision>
  <dcterms:created xsi:type="dcterms:W3CDTF">2026-04-10T06:02:00Z</dcterms:created>
  <dcterms:modified xsi:type="dcterms:W3CDTF">2026-04-10T06:04:00Z</dcterms:modified>
</cp:coreProperties>
</file>