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882B" w14:textId="77777777" w:rsidR="00037362" w:rsidRPr="003E7E6D" w:rsidRDefault="00037362" w:rsidP="00037362">
      <w:pPr>
        <w:suppressAutoHyphens/>
        <w:autoSpaceDN w:val="0"/>
        <w:spacing w:line="360" w:lineRule="auto"/>
        <w:contextualSpacing/>
        <w:jc w:val="center"/>
        <w:rPr>
          <w:rFonts w:ascii="Aptos" w:eastAsia="Aptos" w:hAnsi="Aptos"/>
          <w:kern w:val="3"/>
        </w:rPr>
      </w:pPr>
    </w:p>
    <w:p w14:paraId="4243D472" w14:textId="77777777" w:rsidR="00043573" w:rsidRPr="003E7E6D" w:rsidRDefault="00043573" w:rsidP="00043573">
      <w:pPr>
        <w:suppressAutoHyphens/>
        <w:autoSpaceDN w:val="0"/>
        <w:spacing w:line="360" w:lineRule="auto"/>
        <w:contextualSpacing/>
        <w:jc w:val="center"/>
        <w:rPr>
          <w:rFonts w:ascii="Montserrat" w:hAnsi="Montserrat" w:cs="Arial"/>
          <w:bCs/>
          <w:sz w:val="20"/>
          <w:szCs w:val="20"/>
        </w:rPr>
      </w:pPr>
      <w:r>
        <w:rPr>
          <w:rFonts w:ascii="Montserrat" w:hAnsi="Montserrat"/>
          <w:sz w:val="20"/>
          <w:szCs w:val="20"/>
        </w:rPr>
        <w:t>VŠĮ „Vilniaus pirkimų agentūra“</w:t>
      </w:r>
    </w:p>
    <w:p w14:paraId="3F39DF66" w14:textId="77777777" w:rsidR="00043573" w:rsidRDefault="00043573" w:rsidP="00043573">
      <w:pPr>
        <w:suppressAutoHyphens/>
        <w:autoSpaceDN w:val="0"/>
        <w:spacing w:line="360" w:lineRule="auto"/>
        <w:contextualSpacing/>
        <w:jc w:val="center"/>
        <w:rPr>
          <w:rFonts w:ascii="Aptos" w:eastAsia="Aptos" w:hAnsi="Aptos"/>
          <w:kern w:val="3"/>
        </w:rPr>
      </w:pPr>
    </w:p>
    <w:p w14:paraId="2A3C188F" w14:textId="77777777" w:rsidR="00043573" w:rsidRPr="003E7E6D" w:rsidRDefault="00043573" w:rsidP="00043573">
      <w:pPr>
        <w:suppressAutoHyphens/>
        <w:autoSpaceDN w:val="0"/>
        <w:spacing w:line="360" w:lineRule="auto"/>
        <w:contextualSpacing/>
        <w:jc w:val="center"/>
        <w:rPr>
          <w:rFonts w:ascii="Aptos" w:eastAsia="Aptos" w:hAnsi="Aptos"/>
          <w:kern w:val="3"/>
        </w:rPr>
      </w:pPr>
    </w:p>
    <w:tbl>
      <w:tblPr>
        <w:tblW w:w="16647" w:type="dxa"/>
        <w:tblInd w:w="-284" w:type="dxa"/>
        <w:tblCellMar>
          <w:left w:w="10" w:type="dxa"/>
          <w:right w:w="10" w:type="dxa"/>
        </w:tblCellMar>
        <w:tblLook w:val="04A0" w:firstRow="1" w:lastRow="0" w:firstColumn="1" w:lastColumn="0" w:noHBand="0" w:noVBand="1"/>
      </w:tblPr>
      <w:tblGrid>
        <w:gridCol w:w="9498"/>
        <w:gridCol w:w="4571"/>
        <w:gridCol w:w="560"/>
        <w:gridCol w:w="1877"/>
        <w:gridCol w:w="141"/>
      </w:tblGrid>
      <w:tr w:rsidR="00043573" w:rsidRPr="003E7E6D" w14:paraId="59F8A21F" w14:textId="77777777" w:rsidTr="00DA6C64">
        <w:tc>
          <w:tcPr>
            <w:tcW w:w="14069" w:type="dxa"/>
            <w:gridSpan w:val="2"/>
            <w:tcMar>
              <w:top w:w="0" w:type="dxa"/>
              <w:left w:w="108" w:type="dxa"/>
              <w:bottom w:w="0" w:type="dxa"/>
              <w:right w:w="108" w:type="dxa"/>
            </w:tcMar>
            <w:hideMark/>
          </w:tcPr>
          <w:p w14:paraId="5E86EAE2" w14:textId="77777777" w:rsidR="00043573" w:rsidRPr="003E7E6D" w:rsidRDefault="00043573" w:rsidP="00DA6C64">
            <w:pPr>
              <w:suppressAutoHyphens/>
              <w:autoSpaceDN w:val="0"/>
              <w:spacing w:after="0" w:line="276" w:lineRule="auto"/>
              <w:rPr>
                <w:rFonts w:ascii="Montserrat" w:hAnsi="Montserrat"/>
                <w:sz w:val="20"/>
                <w:szCs w:val="20"/>
              </w:rPr>
            </w:pPr>
            <w:r>
              <w:rPr>
                <w:rFonts w:ascii="Montserrat" w:hAnsi="Montserrat" w:cs="Arial"/>
                <w:bCs/>
                <w:iCs/>
                <w:sz w:val="20"/>
                <w:szCs w:val="20"/>
              </w:rPr>
              <w:t>Suinteresuoti Tiekėjai</w:t>
            </w:r>
          </w:p>
        </w:tc>
        <w:tc>
          <w:tcPr>
            <w:tcW w:w="2578" w:type="dxa"/>
            <w:gridSpan w:val="3"/>
            <w:tcMar>
              <w:top w:w="0" w:type="dxa"/>
              <w:left w:w="108" w:type="dxa"/>
              <w:bottom w:w="0" w:type="dxa"/>
              <w:right w:w="108" w:type="dxa"/>
            </w:tcMar>
            <w:hideMark/>
          </w:tcPr>
          <w:p w14:paraId="78EDBE22" w14:textId="77777777" w:rsidR="00043573" w:rsidRPr="00825ECA" w:rsidRDefault="00043573" w:rsidP="00DA6C64">
            <w:pPr>
              <w:suppressAutoHyphens/>
              <w:autoSpaceDN w:val="0"/>
              <w:spacing w:after="120" w:line="244" w:lineRule="auto"/>
              <w:rPr>
                <w:rFonts w:ascii="Montserrat" w:hAnsi="Montserrat"/>
                <w:b/>
                <w:bCs/>
                <w:sz w:val="20"/>
                <w:szCs w:val="20"/>
              </w:rPr>
            </w:pPr>
            <w:r w:rsidRPr="003E7E6D">
              <w:rPr>
                <w:rFonts w:ascii="Montserrat" w:hAnsi="Montserrat"/>
                <w:sz w:val="20"/>
                <w:szCs w:val="20"/>
              </w:rPr>
              <w:t>202</w:t>
            </w:r>
            <w:r>
              <w:rPr>
                <w:rFonts w:ascii="Montserrat" w:hAnsi="Montserrat"/>
                <w:sz w:val="20"/>
                <w:szCs w:val="20"/>
              </w:rPr>
              <w:t>6</w:t>
            </w:r>
            <w:r w:rsidRPr="003E7E6D">
              <w:rPr>
                <w:rFonts w:ascii="Montserrat" w:hAnsi="Montserrat"/>
                <w:sz w:val="20"/>
                <w:szCs w:val="20"/>
              </w:rPr>
              <w:t>-0</w:t>
            </w:r>
            <w:r>
              <w:rPr>
                <w:rFonts w:ascii="Montserrat" w:hAnsi="Montserrat"/>
                <w:sz w:val="20"/>
                <w:szCs w:val="20"/>
              </w:rPr>
              <w:t>3</w:t>
            </w:r>
            <w:r w:rsidRPr="003E7E6D">
              <w:rPr>
                <w:rFonts w:ascii="Montserrat" w:hAnsi="Montserrat"/>
                <w:sz w:val="20"/>
                <w:szCs w:val="20"/>
              </w:rPr>
              <w:t>-</w:t>
            </w:r>
            <w:r>
              <w:rPr>
                <w:rFonts w:ascii="Montserrat" w:hAnsi="Montserrat"/>
                <w:sz w:val="20"/>
                <w:szCs w:val="20"/>
              </w:rPr>
              <w:t>27</w:t>
            </w:r>
            <w:r w:rsidRPr="003E7E6D">
              <w:rPr>
                <w:rFonts w:ascii="Montserrat" w:hAnsi="Montserrat"/>
                <w:sz w:val="20"/>
                <w:szCs w:val="20"/>
              </w:rPr>
              <w:t xml:space="preserve">  Nr. 202</w:t>
            </w:r>
            <w:r>
              <w:rPr>
                <w:rFonts w:ascii="Montserrat" w:hAnsi="Montserrat"/>
                <w:sz w:val="20"/>
                <w:szCs w:val="20"/>
              </w:rPr>
              <w:t>6</w:t>
            </w:r>
            <w:r w:rsidRPr="003E7E6D">
              <w:rPr>
                <w:rFonts w:ascii="Montserrat" w:hAnsi="Montserrat"/>
                <w:sz w:val="20"/>
                <w:szCs w:val="20"/>
              </w:rPr>
              <w:t>-SD-</w:t>
            </w:r>
            <w:r w:rsidRPr="00825ECA">
              <w:rPr>
                <w:rFonts w:ascii="Arial" w:eastAsia="Times New Roman" w:hAnsi="Arial" w:cs="Arial"/>
                <w:b/>
                <w:bCs/>
                <w:color w:val="000000"/>
                <w:kern w:val="36"/>
                <w:sz w:val="27"/>
                <w:szCs w:val="27"/>
                <w:lang w:eastAsia="lt-LT"/>
              </w:rPr>
              <w:t xml:space="preserve"> </w:t>
            </w:r>
          </w:p>
          <w:p w14:paraId="53A41CFB" w14:textId="77777777" w:rsidR="00043573" w:rsidRPr="003E7E6D" w:rsidRDefault="00043573" w:rsidP="00DA6C64">
            <w:pPr>
              <w:suppressAutoHyphens/>
              <w:autoSpaceDN w:val="0"/>
              <w:spacing w:after="120" w:line="244" w:lineRule="auto"/>
              <w:rPr>
                <w:rFonts w:ascii="Montserrat" w:hAnsi="Montserrat"/>
                <w:sz w:val="20"/>
                <w:szCs w:val="20"/>
              </w:rPr>
            </w:pPr>
          </w:p>
        </w:tc>
      </w:tr>
      <w:tr w:rsidR="00043573" w:rsidRPr="003E7E6D" w14:paraId="55C35848" w14:textId="77777777" w:rsidTr="00DA6C64">
        <w:tc>
          <w:tcPr>
            <w:tcW w:w="14629" w:type="dxa"/>
            <w:gridSpan w:val="3"/>
            <w:tcMar>
              <w:top w:w="0" w:type="dxa"/>
              <w:left w:w="108" w:type="dxa"/>
              <w:bottom w:w="0" w:type="dxa"/>
              <w:right w:w="108" w:type="dxa"/>
            </w:tcMar>
            <w:hideMark/>
          </w:tcPr>
          <w:p w14:paraId="32707068" w14:textId="77777777" w:rsidR="00043573" w:rsidRPr="003E7E6D" w:rsidRDefault="00043573" w:rsidP="00DA6C64">
            <w:pPr>
              <w:suppressAutoHyphens/>
              <w:autoSpaceDN w:val="0"/>
              <w:spacing w:after="120" w:line="276" w:lineRule="auto"/>
              <w:rPr>
                <w:rFonts w:ascii="Montserrat" w:hAnsi="Montserrat"/>
                <w:sz w:val="20"/>
                <w:szCs w:val="20"/>
              </w:rPr>
            </w:pPr>
            <w:r w:rsidRPr="003E7E6D">
              <w:rPr>
                <w:rFonts w:ascii="Montserrat" w:hAnsi="Montserrat"/>
                <w:sz w:val="20"/>
                <w:szCs w:val="20"/>
              </w:rPr>
              <w:t>CVP IS susirašinėjimo priemonėmis</w:t>
            </w:r>
          </w:p>
        </w:tc>
        <w:tc>
          <w:tcPr>
            <w:tcW w:w="2018" w:type="dxa"/>
            <w:gridSpan w:val="2"/>
            <w:tcMar>
              <w:top w:w="0" w:type="dxa"/>
              <w:left w:w="108" w:type="dxa"/>
              <w:bottom w:w="0" w:type="dxa"/>
              <w:right w:w="108" w:type="dxa"/>
            </w:tcMar>
          </w:tcPr>
          <w:p w14:paraId="1E9503E6" w14:textId="77777777" w:rsidR="00043573" w:rsidRPr="003E7E6D" w:rsidRDefault="00043573" w:rsidP="00DA6C64">
            <w:pPr>
              <w:suppressAutoHyphens/>
              <w:autoSpaceDN w:val="0"/>
              <w:spacing w:after="120" w:line="244" w:lineRule="auto"/>
              <w:rPr>
                <w:rFonts w:ascii="Montserrat" w:hAnsi="Montserrat"/>
                <w:sz w:val="20"/>
                <w:szCs w:val="20"/>
              </w:rPr>
            </w:pPr>
          </w:p>
        </w:tc>
      </w:tr>
      <w:tr w:rsidR="00043573" w:rsidRPr="003E7E6D" w14:paraId="69E84BD2" w14:textId="77777777" w:rsidTr="00DA6C64">
        <w:trPr>
          <w:gridAfter w:val="1"/>
          <w:wAfter w:w="141" w:type="dxa"/>
          <w:trHeight w:val="570"/>
        </w:trPr>
        <w:tc>
          <w:tcPr>
            <w:tcW w:w="16506" w:type="dxa"/>
            <w:gridSpan w:val="4"/>
            <w:tcMar>
              <w:top w:w="0" w:type="dxa"/>
              <w:left w:w="108" w:type="dxa"/>
              <w:bottom w:w="0" w:type="dxa"/>
              <w:right w:w="108" w:type="dxa"/>
            </w:tcMar>
          </w:tcPr>
          <w:p w14:paraId="421EB82B" w14:textId="77777777" w:rsidR="00043573" w:rsidRPr="00E13280" w:rsidRDefault="00043573" w:rsidP="00DA6C64">
            <w:pPr>
              <w:suppressAutoHyphens/>
              <w:autoSpaceDN w:val="0"/>
              <w:spacing w:after="120" w:line="247" w:lineRule="auto"/>
              <w:ind w:right="-7113"/>
              <w:rPr>
                <w:rFonts w:ascii="Montserrat" w:hAnsi="Montserrat"/>
                <w:b/>
                <w:bCs/>
                <w:sz w:val="20"/>
                <w:szCs w:val="20"/>
                <w:lang w:val="en-US"/>
              </w:rPr>
            </w:pPr>
          </w:p>
          <w:p w14:paraId="2F8C26AF" w14:textId="77777777" w:rsidR="00043573" w:rsidRPr="00E13280" w:rsidRDefault="00043573" w:rsidP="00DA6C64">
            <w:pPr>
              <w:suppressAutoHyphens/>
              <w:autoSpaceDN w:val="0"/>
              <w:spacing w:after="120" w:line="247" w:lineRule="auto"/>
              <w:ind w:right="-7113"/>
              <w:rPr>
                <w:rFonts w:ascii="Montserrat" w:hAnsi="Montserrat"/>
                <w:b/>
                <w:bCs/>
                <w:sz w:val="20"/>
                <w:szCs w:val="20"/>
                <w:lang w:val="en-US"/>
              </w:rPr>
            </w:pPr>
            <w:r w:rsidRPr="00E13280">
              <w:rPr>
                <w:rFonts w:ascii="Montserrat" w:hAnsi="Montserrat"/>
                <w:b/>
                <w:bCs/>
                <w:sz w:val="20"/>
                <w:szCs w:val="20"/>
                <w:lang w:val="en-US"/>
              </w:rPr>
              <w:t>DĖL</w:t>
            </w:r>
            <w:r>
              <w:rPr>
                <w:rFonts w:ascii="Montserrat" w:hAnsi="Montserrat"/>
                <w:b/>
                <w:bCs/>
                <w:sz w:val="20"/>
                <w:szCs w:val="20"/>
                <w:lang w:val="en-US"/>
              </w:rPr>
              <w:t xml:space="preserve"> TIEKĖJŲ</w:t>
            </w:r>
            <w:r w:rsidRPr="00E13280">
              <w:rPr>
                <w:rFonts w:ascii="Montserrat" w:hAnsi="Montserrat"/>
                <w:b/>
                <w:bCs/>
                <w:sz w:val="20"/>
                <w:szCs w:val="20"/>
                <w:lang w:val="en-US"/>
              </w:rPr>
              <w:t xml:space="preserve"> PAKLAUSIM</w:t>
            </w:r>
            <w:r>
              <w:rPr>
                <w:rFonts w:ascii="Montserrat" w:hAnsi="Montserrat"/>
                <w:b/>
                <w:bCs/>
                <w:sz w:val="20"/>
                <w:szCs w:val="20"/>
                <w:lang w:val="en-US"/>
              </w:rPr>
              <w:t>Ų/PRAŠYMŲ</w:t>
            </w:r>
            <w:r w:rsidRPr="00E13280">
              <w:rPr>
                <w:rFonts w:ascii="Montserrat" w:hAnsi="Montserrat"/>
                <w:b/>
                <w:bCs/>
                <w:sz w:val="20"/>
                <w:szCs w:val="20"/>
                <w:lang w:val="en-US"/>
              </w:rPr>
              <w:t xml:space="preserve"> NAGRINĖJIMO </w:t>
            </w:r>
          </w:p>
          <w:p w14:paraId="2EB4D1FB" w14:textId="77777777" w:rsidR="00043573" w:rsidRPr="003E7E6D" w:rsidRDefault="00043573" w:rsidP="00DA6C64">
            <w:pPr>
              <w:suppressAutoHyphens/>
              <w:autoSpaceDN w:val="0"/>
              <w:spacing w:after="120" w:line="244" w:lineRule="auto"/>
              <w:ind w:right="-7113"/>
              <w:jc w:val="center"/>
              <w:rPr>
                <w:rFonts w:ascii="Montserrat" w:hAnsi="Montserrat"/>
                <w:sz w:val="20"/>
                <w:szCs w:val="20"/>
              </w:rPr>
            </w:pPr>
          </w:p>
        </w:tc>
      </w:tr>
      <w:tr w:rsidR="00043573" w:rsidRPr="003E7E6D" w14:paraId="4C8B303A" w14:textId="77777777" w:rsidTr="00DA6C64">
        <w:trPr>
          <w:gridAfter w:val="4"/>
          <w:wAfter w:w="7149" w:type="dxa"/>
          <w:trHeight w:val="570"/>
        </w:trPr>
        <w:tc>
          <w:tcPr>
            <w:tcW w:w="9498" w:type="dxa"/>
            <w:tcMar>
              <w:top w:w="0" w:type="dxa"/>
              <w:left w:w="108" w:type="dxa"/>
              <w:bottom w:w="0" w:type="dxa"/>
              <w:right w:w="108" w:type="dxa"/>
            </w:tcMar>
          </w:tcPr>
          <w:p w14:paraId="0FB195A1" w14:textId="77777777" w:rsidR="00043573" w:rsidRPr="00325E51" w:rsidRDefault="00043573" w:rsidP="00DA6C64">
            <w:pPr>
              <w:tabs>
                <w:tab w:val="left" w:pos="284"/>
              </w:tabs>
              <w:suppressAutoHyphens/>
              <w:autoSpaceDN w:val="0"/>
              <w:spacing w:after="0" w:line="276" w:lineRule="auto"/>
              <w:jc w:val="both"/>
              <w:textAlignment w:val="baseline"/>
              <w:rPr>
                <w:rFonts w:ascii="Montserrat" w:eastAsia="Arial Unicode MS" w:hAnsi="Montserrat" w:cs="Arial"/>
                <w:i/>
                <w:iCs/>
                <w:sz w:val="20"/>
                <w:szCs w:val="20"/>
              </w:rPr>
            </w:pPr>
            <w:r w:rsidRPr="00325E51">
              <w:rPr>
                <w:rFonts w:ascii="Montserrat" w:hAnsi="Montserrat"/>
                <w:i/>
                <w:iCs/>
                <w:sz w:val="20"/>
                <w:szCs w:val="20"/>
              </w:rPr>
              <w:t xml:space="preserve">       Savivaldybės įmonės „Susisiekimo paslaugos“ sudaryta nuolatinė viešųjų pirkimų komisija (toliau – Komisija), vykdo </w:t>
            </w:r>
            <w:r w:rsidRPr="00956BF3">
              <w:rPr>
                <w:rFonts w:ascii="Montserrat" w:eastAsia="Arial Unicode MS" w:hAnsi="Montserrat" w:cs="Arial"/>
                <w:iCs/>
                <w:kern w:val="1"/>
                <w:sz w:val="20"/>
                <w:szCs w:val="20"/>
              </w:rPr>
              <w:t>Susisiekimo komunikacijų paprastojo remonto, kapitalinio remonto, rekonstravimo rangos darbų pirkimo, siekiant sukurti dinaminę pirkimo sistemą</w:t>
            </w:r>
            <w:r>
              <w:rPr>
                <w:rFonts w:ascii="Montserrat" w:eastAsia="Arial Unicode MS" w:hAnsi="Montserrat" w:cs="Arial"/>
                <w:iCs/>
                <w:kern w:val="1"/>
                <w:sz w:val="20"/>
                <w:szCs w:val="20"/>
              </w:rPr>
              <w:t>,</w:t>
            </w:r>
          </w:p>
          <w:p w14:paraId="2AC5E8E7" w14:textId="77777777" w:rsidR="00043573" w:rsidRPr="00325E51" w:rsidRDefault="00043573" w:rsidP="00DA6C64">
            <w:pPr>
              <w:tabs>
                <w:tab w:val="left" w:pos="284"/>
              </w:tabs>
              <w:suppressAutoHyphens/>
              <w:autoSpaceDN w:val="0"/>
              <w:spacing w:after="0" w:line="276" w:lineRule="auto"/>
              <w:jc w:val="both"/>
              <w:textAlignment w:val="baseline"/>
              <w:rPr>
                <w:rFonts w:ascii="Montserrat" w:hAnsi="Montserrat" w:cs="Arial"/>
                <w:bCs/>
                <w:i/>
                <w:iCs/>
                <w:sz w:val="20"/>
                <w:szCs w:val="20"/>
              </w:rPr>
            </w:pPr>
            <w:r w:rsidRPr="00325E51">
              <w:rPr>
                <w:rFonts w:ascii="Montserrat" w:hAnsi="Montserrat" w:cs="Arial"/>
                <w:bCs/>
                <w:i/>
                <w:iCs/>
                <w:sz w:val="20"/>
                <w:szCs w:val="20"/>
              </w:rPr>
              <w:tab/>
              <w:t xml:space="preserve"> Informuojame, kad Centrinės viešųjų pirkimų informacinės sistemos (toliau – CVP IS) priemonėmis, nepraleidžiant pirkimo sąlygų 81 punkte nurodyto prašymų dėl papildomos su pirkimo dokumentais susijusios informacijos teikimo termino, buvo gautias suinteresuotų dalyvių paklausimai/pranešimai.</w:t>
            </w:r>
          </w:p>
          <w:p w14:paraId="0584AE3A" w14:textId="77777777" w:rsidR="00043573" w:rsidRPr="00325E51" w:rsidRDefault="00043573" w:rsidP="00DA6C64">
            <w:pPr>
              <w:tabs>
                <w:tab w:val="left" w:pos="284"/>
              </w:tabs>
              <w:suppressAutoHyphens/>
              <w:autoSpaceDN w:val="0"/>
              <w:spacing w:after="0" w:line="276" w:lineRule="auto"/>
              <w:jc w:val="both"/>
              <w:textAlignment w:val="baseline"/>
              <w:rPr>
                <w:rFonts w:ascii="Montserrat" w:hAnsi="Montserrat" w:cs="Arial"/>
                <w:bCs/>
                <w:i/>
                <w:iCs/>
                <w:sz w:val="20"/>
                <w:szCs w:val="20"/>
              </w:rPr>
            </w:pPr>
            <w:r w:rsidRPr="00325E51">
              <w:rPr>
                <w:rFonts w:ascii="Montserrat" w:hAnsi="Montserrat" w:cs="Arial"/>
                <w:bCs/>
                <w:i/>
                <w:iCs/>
                <w:sz w:val="20"/>
                <w:szCs w:val="20"/>
              </w:rPr>
              <w:t xml:space="preserve">        Komisija, išnagrinėjo suinteresuoto dalyvio CVP IS priemonėmis pateiktą pranešimą ir vadovaujantis Lietuvos Respublikos viešųjų pirkimų įstatymo 36 str. 5 d. ir pirkimo dokumentų 80 punktu teikia atsakym</w:t>
            </w:r>
            <w:r>
              <w:rPr>
                <w:rFonts w:ascii="Montserrat" w:hAnsi="Montserrat" w:cs="Arial"/>
                <w:bCs/>
                <w:i/>
                <w:iCs/>
                <w:sz w:val="20"/>
                <w:szCs w:val="20"/>
              </w:rPr>
              <w:t>us</w:t>
            </w:r>
            <w:r w:rsidRPr="00325E51">
              <w:rPr>
                <w:rFonts w:ascii="Montserrat" w:hAnsi="Montserrat" w:cs="Arial"/>
                <w:bCs/>
                <w:i/>
                <w:iCs/>
                <w:sz w:val="20"/>
                <w:szCs w:val="20"/>
              </w:rPr>
              <w:t xml:space="preserve"> į klausim</w:t>
            </w:r>
            <w:r>
              <w:rPr>
                <w:rFonts w:ascii="Montserrat" w:hAnsi="Montserrat" w:cs="Arial"/>
                <w:bCs/>
                <w:i/>
                <w:iCs/>
                <w:sz w:val="20"/>
                <w:szCs w:val="20"/>
              </w:rPr>
              <w:t>us</w:t>
            </w:r>
            <w:r w:rsidRPr="00325E51">
              <w:rPr>
                <w:rFonts w:ascii="Montserrat" w:hAnsi="Montserrat" w:cs="Arial"/>
                <w:bCs/>
                <w:i/>
                <w:iCs/>
                <w:sz w:val="20"/>
                <w:szCs w:val="20"/>
              </w:rPr>
              <w:t>:</w:t>
            </w:r>
          </w:p>
          <w:p w14:paraId="4E1CA569" w14:textId="77777777" w:rsidR="00043573" w:rsidRPr="00856E00" w:rsidRDefault="00043573" w:rsidP="00DA6C64">
            <w:pPr>
              <w:tabs>
                <w:tab w:val="left" w:pos="284"/>
              </w:tabs>
              <w:suppressAutoHyphens/>
              <w:autoSpaceDN w:val="0"/>
              <w:spacing w:after="0" w:line="276" w:lineRule="auto"/>
              <w:jc w:val="both"/>
              <w:textAlignment w:val="baseline"/>
              <w:rPr>
                <w:rFonts w:ascii="Montserrat" w:hAnsi="Montserrat" w:cs="Arial"/>
                <w:i/>
                <w:iCs/>
                <w:sz w:val="20"/>
                <w:szCs w:val="20"/>
              </w:rPr>
            </w:pPr>
            <w:r w:rsidRPr="00325E51">
              <w:rPr>
                <w:rFonts w:ascii="Montserrat" w:hAnsi="Montserrat" w:cs="Arial"/>
                <w:b/>
                <w:bCs/>
                <w:i/>
                <w:iCs/>
                <w:sz w:val="20"/>
                <w:szCs w:val="20"/>
              </w:rPr>
              <w:t xml:space="preserve"> </w:t>
            </w:r>
          </w:p>
          <w:p w14:paraId="3C028BC8" w14:textId="77777777" w:rsidR="00043573" w:rsidRPr="00B71410" w:rsidRDefault="00043573" w:rsidP="00DA6C64">
            <w:pPr>
              <w:tabs>
                <w:tab w:val="left" w:pos="284"/>
                <w:tab w:val="left" w:pos="709"/>
                <w:tab w:val="left" w:pos="993"/>
              </w:tabs>
              <w:suppressAutoHyphens/>
              <w:autoSpaceDN w:val="0"/>
              <w:spacing w:after="0" w:line="240" w:lineRule="auto"/>
              <w:ind w:left="426"/>
              <w:jc w:val="both"/>
              <w:textAlignment w:val="baseline"/>
              <w:rPr>
                <w:rFonts w:ascii="Montserrat" w:hAnsi="Montserrat" w:cs="Arial"/>
                <w:b/>
                <w:i/>
                <w:sz w:val="20"/>
                <w:szCs w:val="20"/>
              </w:rPr>
            </w:pPr>
            <w:r>
              <w:rPr>
                <w:rFonts w:ascii="Montserrat" w:hAnsi="Montserrat" w:cs="Arial"/>
                <w:b/>
                <w:i/>
                <w:sz w:val="20"/>
                <w:szCs w:val="20"/>
              </w:rPr>
              <w:t>1.</w:t>
            </w:r>
            <w:r w:rsidRPr="00B71410">
              <w:rPr>
                <w:rFonts w:ascii="Montserrat" w:hAnsi="Montserrat" w:cs="Arial"/>
                <w:b/>
                <w:i/>
                <w:sz w:val="20"/>
                <w:szCs w:val="20"/>
              </w:rPr>
              <w:t>Klausimas:</w:t>
            </w:r>
          </w:p>
          <w:p w14:paraId="48B93AF1" w14:textId="77777777" w:rsidR="00043573" w:rsidRDefault="00043573" w:rsidP="00DA6C64">
            <w:pPr>
              <w:tabs>
                <w:tab w:val="left" w:pos="284"/>
                <w:tab w:val="left" w:pos="709"/>
                <w:tab w:val="left" w:pos="993"/>
              </w:tabs>
              <w:suppressAutoHyphens/>
              <w:autoSpaceDN w:val="0"/>
              <w:spacing w:after="0" w:line="240" w:lineRule="auto"/>
              <w:ind w:firstLine="426"/>
              <w:jc w:val="both"/>
              <w:textAlignment w:val="baseline"/>
              <w:rPr>
                <w:rFonts w:ascii="Montserrat" w:hAnsi="Montserrat" w:cs="Arial"/>
                <w:b/>
                <w:i/>
                <w:sz w:val="20"/>
                <w:szCs w:val="20"/>
              </w:rPr>
            </w:pPr>
          </w:p>
          <w:p w14:paraId="05170DBD" w14:textId="77777777" w:rsidR="00043573" w:rsidRPr="00B71410" w:rsidRDefault="00043573" w:rsidP="00DA6C64">
            <w:pPr>
              <w:tabs>
                <w:tab w:val="left" w:pos="284"/>
                <w:tab w:val="left" w:pos="709"/>
                <w:tab w:val="left" w:pos="993"/>
              </w:tabs>
              <w:suppressAutoHyphens/>
              <w:autoSpaceDN w:val="0"/>
              <w:spacing w:after="0" w:line="240" w:lineRule="auto"/>
              <w:ind w:left="426"/>
              <w:jc w:val="both"/>
              <w:textAlignment w:val="baseline"/>
              <w:rPr>
                <w:rFonts w:ascii="Montserrat" w:hAnsi="Montserrat" w:cs="Arial"/>
                <w:bCs/>
                <w:iCs/>
                <w:sz w:val="20"/>
                <w:szCs w:val="20"/>
              </w:rPr>
            </w:pPr>
            <w:r>
              <w:rPr>
                <w:rFonts w:ascii="Montserrat" w:hAnsi="Montserrat" w:cs="Arial"/>
                <w:bCs/>
                <w:i/>
                <w:sz w:val="20"/>
                <w:szCs w:val="20"/>
              </w:rPr>
              <w:t>1.</w:t>
            </w:r>
            <w:r w:rsidRPr="00B71410">
              <w:rPr>
                <w:rFonts w:ascii="Montserrat" w:hAnsi="Montserrat" w:cs="Arial"/>
                <w:bCs/>
                <w:i/>
                <w:sz w:val="20"/>
                <w:szCs w:val="20"/>
              </w:rPr>
              <w:t xml:space="preserve"> „2026-03-31 pranešimu Nr. 591554 pateiktame rašte atsakant į 5 klausimo 1 punktą Perkančioji organizacija rašo, kad „Dėl formuluotės (1.2 p. a papunktis). Formuluotė „ne mažiau kaip 1 (vieną) ypatingo statinio statybos DARBŲ vadovą“ yra vartojama nuosekliai visose kategorijose, todėl redakcinės klaidos nėra“.</w:t>
            </w:r>
            <w:r w:rsidRPr="00B71410">
              <w:rPr>
                <w:rFonts w:ascii="Montserrat" w:hAnsi="Montserrat" w:cs="Arial"/>
                <w:bCs/>
                <w:i/>
                <w:sz w:val="20"/>
                <w:szCs w:val="20"/>
              </w:rPr>
              <w:br/>
              <w:t>Atkreipiame Perkančiosios organizacijos dėmesį, kad pagal Lietuvos Respublikos statybos įstatymo 12 straipsnio „Statybos techninės veiklos pagrindinės sritys“ 2 punktą sritis „statinio statybos DARBŲ vadovas“ neegzistuoja, teisingas pavadinimas yra „Statinio statybos vadovas“. Prašome ištaisyti redakcinio pobūdžio klaidą.“</w:t>
            </w:r>
          </w:p>
          <w:p w14:paraId="6076CB7F" w14:textId="77777777" w:rsidR="00043573" w:rsidRPr="00227644" w:rsidRDefault="00043573" w:rsidP="00DA6C64">
            <w:pPr>
              <w:tabs>
                <w:tab w:val="left" w:pos="284"/>
                <w:tab w:val="left" w:pos="709"/>
                <w:tab w:val="left" w:pos="993"/>
              </w:tabs>
              <w:suppressAutoHyphens/>
              <w:autoSpaceDN w:val="0"/>
              <w:spacing w:after="0" w:line="240" w:lineRule="auto"/>
              <w:jc w:val="both"/>
              <w:textAlignment w:val="baseline"/>
              <w:rPr>
                <w:rFonts w:ascii="Montserrat" w:hAnsi="Montserrat" w:cs="Arial"/>
                <w:bCs/>
                <w:iCs/>
                <w:sz w:val="20"/>
                <w:szCs w:val="20"/>
              </w:rPr>
            </w:pPr>
          </w:p>
          <w:p w14:paraId="4869BE0C"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b/>
                <w:bCs/>
                <w:i/>
                <w:iCs/>
                <w:sz w:val="20"/>
                <w:szCs w:val="20"/>
              </w:rPr>
            </w:pPr>
            <w:r w:rsidRPr="00EF172E">
              <w:rPr>
                <w:rFonts w:ascii="Montserrat" w:hAnsi="Montserrat" w:cs="Arial"/>
                <w:bCs/>
                <w:iCs/>
                <w:sz w:val="20"/>
                <w:szCs w:val="20"/>
              </w:rPr>
              <w:t> </w:t>
            </w:r>
            <w:r w:rsidRPr="00CE71E0">
              <w:rPr>
                <w:rFonts w:ascii="Montserrat" w:hAnsi="Montserrat" w:cs="Arial"/>
                <w:b/>
                <w:bCs/>
                <w:i/>
                <w:iCs/>
                <w:sz w:val="20"/>
                <w:szCs w:val="20"/>
              </w:rPr>
              <w:t>Atsakymas:</w:t>
            </w:r>
          </w:p>
          <w:p w14:paraId="1BACB651" w14:textId="77777777" w:rsidR="00043573" w:rsidRPr="00B71410" w:rsidRDefault="00043573" w:rsidP="00043573">
            <w:pPr>
              <w:pStyle w:val="ListParagraph"/>
              <w:numPr>
                <w:ilvl w:val="0"/>
                <w:numId w:val="17"/>
              </w:numPr>
              <w:tabs>
                <w:tab w:val="left" w:pos="284"/>
              </w:tabs>
              <w:suppressAutoHyphens/>
              <w:autoSpaceDN w:val="0"/>
              <w:spacing w:after="0" w:line="276" w:lineRule="auto"/>
              <w:jc w:val="both"/>
              <w:textAlignment w:val="baseline"/>
              <w:rPr>
                <w:rFonts w:ascii="Montserrat" w:hAnsi="Montserrat" w:cs="Arial"/>
                <w:i/>
                <w:iCs/>
                <w:sz w:val="20"/>
                <w:szCs w:val="20"/>
              </w:rPr>
            </w:pPr>
            <w:r w:rsidRPr="00B71410">
              <w:rPr>
                <w:rFonts w:ascii="Montserrat" w:hAnsi="Montserrat" w:cs="Arial"/>
                <w:i/>
                <w:iCs/>
                <w:sz w:val="20"/>
                <w:szCs w:val="20"/>
              </w:rPr>
              <w:t>„Atsižvelgiant į Tiekėjo pastabą, tikslinamas nurodyto redakcinio pobūdžio netikslumas ir tikslinami DPS_sukūrimo sąlygų_2 priedo 2 p. Lentelės 1.2 p. ir išdėstomas taip:</w:t>
            </w:r>
          </w:p>
          <w:tbl>
            <w:tblPr>
              <w:tblW w:w="4897" w:type="pct"/>
              <w:tblInd w:w="108" w:type="dxa"/>
              <w:tblLayout w:type="fixed"/>
              <w:tblCellMar>
                <w:left w:w="10" w:type="dxa"/>
                <w:right w:w="10" w:type="dxa"/>
              </w:tblCellMar>
              <w:tblLook w:val="0000" w:firstRow="0" w:lastRow="0" w:firstColumn="0" w:lastColumn="0" w:noHBand="0" w:noVBand="0"/>
            </w:tblPr>
            <w:tblGrid>
              <w:gridCol w:w="45"/>
              <w:gridCol w:w="4668"/>
              <w:gridCol w:w="4329"/>
              <w:gridCol w:w="44"/>
            </w:tblGrid>
            <w:tr w:rsidR="00043573" w:rsidRPr="0066520A" w14:paraId="1846FC27" w14:textId="77777777" w:rsidTr="00DA6C64">
              <w:tc>
                <w:tcPr>
                  <w:tcW w:w="48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DB00BD" w14:textId="77777777" w:rsidR="00043573" w:rsidRPr="0066520A" w:rsidRDefault="00043573" w:rsidP="00DA6C64">
                  <w:pPr>
                    <w:jc w:val="both"/>
                    <w:rPr>
                      <w:rFonts w:asciiTheme="majorHAnsi" w:hAnsiTheme="majorHAnsi" w:cstheme="majorHAnsi"/>
                    </w:rPr>
                  </w:pPr>
                  <w:r w:rsidRPr="0066520A">
                    <w:rPr>
                      <w:rFonts w:asciiTheme="majorHAnsi" w:hAnsiTheme="majorHAnsi" w:cstheme="majorHAnsi"/>
                      <w:b/>
                    </w:rPr>
                    <w:t>1. Kvalifikacijos reikalavimai</w:t>
                  </w:r>
                  <w:r w:rsidRPr="0066520A">
                    <w:rPr>
                      <w:rFonts w:asciiTheme="majorHAnsi" w:hAnsiTheme="majorHAnsi" w:cstheme="majorHAnsi"/>
                      <w:b/>
                      <w:vertAlign w:val="superscript"/>
                    </w:rPr>
                    <w:t>1</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B83F28" w14:textId="77777777" w:rsidR="00043573" w:rsidRPr="0066520A" w:rsidRDefault="00043573" w:rsidP="00DA6C64">
                  <w:pPr>
                    <w:ind w:left="36"/>
                    <w:jc w:val="both"/>
                    <w:rPr>
                      <w:rFonts w:asciiTheme="majorHAnsi" w:hAnsiTheme="majorHAnsi" w:cstheme="majorHAnsi"/>
                      <w:b/>
                    </w:rPr>
                  </w:pPr>
                  <w:r w:rsidRPr="0066520A">
                    <w:rPr>
                      <w:rFonts w:asciiTheme="majorHAnsi" w:hAnsiTheme="majorHAnsi" w:cstheme="majorHAnsi"/>
                      <w:b/>
                    </w:rPr>
                    <w:t>Kvalifikacijos reikalavimų atitikimą įrodantys dokumentai</w:t>
                  </w:r>
                </w:p>
              </w:tc>
              <w:tc>
                <w:tcPr>
                  <w:tcW w:w="45" w:type="dxa"/>
                  <w:tcMar>
                    <w:top w:w="0" w:type="dxa"/>
                    <w:left w:w="10" w:type="dxa"/>
                    <w:bottom w:w="0" w:type="dxa"/>
                    <w:right w:w="10" w:type="dxa"/>
                  </w:tcMar>
                </w:tcPr>
                <w:p w14:paraId="565BBBF8" w14:textId="77777777" w:rsidR="00043573" w:rsidRPr="0066520A" w:rsidRDefault="00043573" w:rsidP="00DA6C64">
                  <w:pPr>
                    <w:ind w:left="36"/>
                    <w:jc w:val="both"/>
                    <w:rPr>
                      <w:rFonts w:asciiTheme="majorHAnsi" w:hAnsiTheme="majorHAnsi" w:cstheme="majorHAnsi"/>
                      <w:b/>
                    </w:rPr>
                  </w:pPr>
                </w:p>
              </w:tc>
            </w:tr>
            <w:tr w:rsidR="00043573" w:rsidRPr="0066520A" w14:paraId="42023B35" w14:textId="77777777" w:rsidTr="00DA6C64">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441C96" w14:textId="77777777" w:rsidR="00043573" w:rsidRPr="002B6810" w:rsidRDefault="00043573" w:rsidP="00DA6C64">
                  <w:pPr>
                    <w:ind w:left="36"/>
                    <w:jc w:val="center"/>
                    <w:rPr>
                      <w:rFonts w:asciiTheme="majorHAnsi" w:hAnsiTheme="majorHAnsi" w:cstheme="majorHAnsi"/>
                    </w:rPr>
                  </w:pPr>
                  <w:r w:rsidRPr="002B6810">
                    <w:rPr>
                      <w:rFonts w:asciiTheme="majorHAnsi" w:hAnsiTheme="majorHAnsi" w:cstheme="majorHAnsi"/>
                      <w:b/>
                      <w:bCs/>
                      <w:iCs/>
                    </w:rPr>
                    <w:t>Techninis ir profesinis pajėgumas</w:t>
                  </w:r>
                </w:p>
              </w:tc>
              <w:tc>
                <w:tcPr>
                  <w:tcW w:w="45" w:type="dxa"/>
                  <w:tcMar>
                    <w:top w:w="0" w:type="dxa"/>
                    <w:left w:w="10" w:type="dxa"/>
                    <w:bottom w:w="0" w:type="dxa"/>
                    <w:right w:w="10" w:type="dxa"/>
                  </w:tcMar>
                </w:tcPr>
                <w:p w14:paraId="2E099E14" w14:textId="77777777" w:rsidR="00043573" w:rsidRPr="0066520A" w:rsidRDefault="00043573" w:rsidP="00DA6C64">
                  <w:pPr>
                    <w:ind w:left="36"/>
                    <w:jc w:val="center"/>
                    <w:rPr>
                      <w:rFonts w:asciiTheme="majorHAnsi" w:hAnsiTheme="majorHAnsi" w:cstheme="majorHAnsi"/>
                    </w:rPr>
                  </w:pPr>
                </w:p>
              </w:tc>
            </w:tr>
            <w:tr w:rsidR="00043573" w:rsidRPr="0066520A" w14:paraId="080685C3" w14:textId="77777777" w:rsidTr="00DA6C64">
              <w:trPr>
                <w:gridAfter w:val="3"/>
                <w:wAfter w:w="9391" w:type="dxa"/>
                <w:trHeight w:val="557"/>
              </w:trPr>
              <w:tc>
                <w:tcPr>
                  <w:tcW w:w="45" w:type="dxa"/>
                  <w:tcMar>
                    <w:top w:w="0" w:type="dxa"/>
                    <w:left w:w="10" w:type="dxa"/>
                    <w:bottom w:w="0" w:type="dxa"/>
                    <w:right w:w="10" w:type="dxa"/>
                  </w:tcMar>
                </w:tcPr>
                <w:p w14:paraId="6AA64734" w14:textId="77777777" w:rsidR="00043573" w:rsidRPr="0066520A" w:rsidRDefault="00043573" w:rsidP="00DA6C64">
                  <w:pPr>
                    <w:jc w:val="both"/>
                    <w:rPr>
                      <w:rFonts w:asciiTheme="majorHAnsi" w:hAnsiTheme="majorHAnsi" w:cstheme="majorHAnsi"/>
                    </w:rPr>
                  </w:pPr>
                </w:p>
              </w:tc>
            </w:tr>
            <w:tr w:rsidR="00043573" w:rsidRPr="0066520A" w14:paraId="72A081C4" w14:textId="77777777" w:rsidTr="00DA6C64">
              <w:trPr>
                <w:trHeight w:val="557"/>
              </w:trPr>
              <w:tc>
                <w:tcPr>
                  <w:tcW w:w="48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64495" w14:textId="77777777" w:rsidR="00043573" w:rsidRPr="00D15267" w:rsidRDefault="00043573" w:rsidP="00DA6C64">
                  <w:pPr>
                    <w:jc w:val="both"/>
                    <w:rPr>
                      <w:rFonts w:asciiTheme="majorHAnsi" w:hAnsiTheme="majorHAnsi" w:cstheme="majorHAnsi"/>
                    </w:rPr>
                  </w:pPr>
                  <w:r w:rsidRPr="00D15267">
                    <w:rPr>
                      <w:rFonts w:asciiTheme="majorHAnsi" w:hAnsiTheme="majorHAnsi" w:cstheme="majorHAnsi"/>
                      <w:b/>
                    </w:rPr>
                    <w:t>1.2.</w:t>
                  </w:r>
                  <w:r w:rsidRPr="00D15267">
                    <w:rPr>
                      <w:rFonts w:asciiTheme="majorHAnsi" w:hAnsiTheme="majorHAnsi" w:cstheme="majorHAnsi"/>
                    </w:rPr>
                    <w:t xml:space="preserve"> Tiekėjo vadovaujančių specialistų ir asmenų, atsakingų už sutarties vykdymą, kvalifikacija.</w:t>
                  </w:r>
                </w:p>
                <w:p w14:paraId="0BC1F18E" w14:textId="77777777" w:rsidR="00043573" w:rsidRPr="00D15267" w:rsidRDefault="00043573" w:rsidP="00DA6C64">
                  <w:pPr>
                    <w:jc w:val="both"/>
                    <w:rPr>
                      <w:rFonts w:asciiTheme="majorHAnsi" w:hAnsiTheme="majorHAnsi" w:cstheme="majorHAnsi"/>
                    </w:rPr>
                  </w:pPr>
                  <w:r w:rsidRPr="00D15267">
                    <w:rPr>
                      <w:rFonts w:asciiTheme="majorHAnsi" w:hAnsiTheme="majorHAnsi" w:cstheme="majorHAnsi"/>
                    </w:rPr>
                    <w:t xml:space="preserve">Tiekėjas privalo paskirti specialistus, kurie atitinka žemiau nurodytus kvalifikacijos reikalavimus (reikalavimai nustatyti vadovaujantis LR statybos </w:t>
                  </w:r>
                  <w:r w:rsidRPr="00D15267">
                    <w:rPr>
                      <w:rFonts w:asciiTheme="majorHAnsi" w:hAnsiTheme="majorHAnsi" w:cstheme="majorHAnsi"/>
                    </w:rPr>
                    <w:lastRenderedPageBreak/>
                    <w:t>įstatymo ir LR nekilnojamojo kultūros paveldo apsaugos įstatymais):</w:t>
                  </w:r>
                </w:p>
                <w:p w14:paraId="2A5C9DF1" w14:textId="77777777" w:rsidR="00043573" w:rsidRPr="00D15267" w:rsidRDefault="00043573" w:rsidP="00DA6C64">
                  <w:pPr>
                    <w:jc w:val="both"/>
                    <w:rPr>
                      <w:rFonts w:asciiTheme="majorHAnsi" w:hAnsiTheme="majorHAnsi" w:cstheme="majorHAnsi"/>
                      <w:b/>
                      <w:u w:val="single"/>
                    </w:rPr>
                  </w:pPr>
                  <w:r w:rsidRPr="00D15267">
                    <w:rPr>
                      <w:rFonts w:asciiTheme="majorHAnsi" w:hAnsiTheme="majorHAnsi" w:cstheme="majorHAnsi"/>
                      <w:b/>
                      <w:u w:val="single"/>
                    </w:rPr>
                    <w:t>I kategorija</w:t>
                  </w:r>
                </w:p>
                <w:p w14:paraId="3E23F9B9" w14:textId="77777777" w:rsidR="00043573" w:rsidRPr="00D15267" w:rsidRDefault="00043573" w:rsidP="00DA6C64">
                  <w:pPr>
                    <w:jc w:val="both"/>
                    <w:rPr>
                      <w:rFonts w:asciiTheme="majorHAnsi" w:hAnsiTheme="majorHAnsi" w:cstheme="majorHAnsi"/>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ne mažiau kaip 1 (vieną) ypatingo statinio statybos vadovą.</w:t>
                  </w:r>
                </w:p>
                <w:p w14:paraId="052FF984" w14:textId="77777777" w:rsidR="00043573" w:rsidRPr="00D15267" w:rsidRDefault="00043573" w:rsidP="00DA6C64">
                  <w:pPr>
                    <w:jc w:val="both"/>
                    <w:rPr>
                      <w:rFonts w:asciiTheme="majorHAnsi" w:hAnsiTheme="majorHAnsi" w:cstheme="majorHAnsi"/>
                      <w:iCs/>
                    </w:rPr>
                  </w:pPr>
                  <w:r w:rsidRPr="00D15267">
                    <w:rPr>
                      <w:rFonts w:asciiTheme="majorHAnsi" w:hAnsiTheme="majorHAnsi" w:cstheme="majorHAnsi"/>
                      <w:iCs/>
                    </w:rPr>
                    <w:t>Statiniai:</w:t>
                  </w:r>
                </w:p>
                <w:p w14:paraId="1C83DF1F" w14:textId="77777777" w:rsidR="00043573" w:rsidRPr="00D15267" w:rsidRDefault="00043573" w:rsidP="00DA6C64">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0A137B83" w14:textId="77777777" w:rsidR="00043573" w:rsidRPr="00D15267"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D15267">
                    <w:rPr>
                      <w:rFonts w:asciiTheme="majorHAnsi" w:hAnsiTheme="majorHAnsi" w:cstheme="majorHAnsi"/>
                      <w:iCs/>
                    </w:rPr>
                    <w:t>Susisiekimo komunikacijų statiniai:</w:t>
                  </w:r>
                </w:p>
                <w:p w14:paraId="2875FC80"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Gatvės.</w:t>
                  </w:r>
                </w:p>
                <w:p w14:paraId="51647EE9"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Keliai.</w:t>
                  </w:r>
                </w:p>
                <w:p w14:paraId="17658444" w14:textId="77777777" w:rsidR="00043573" w:rsidRPr="00D15267" w:rsidRDefault="00043573" w:rsidP="00DA6C64">
                  <w:pPr>
                    <w:jc w:val="both"/>
                    <w:rPr>
                      <w:rFonts w:asciiTheme="majorHAnsi" w:hAnsiTheme="majorHAnsi" w:cstheme="majorHAnsi"/>
                      <w:iCs/>
                      <w:lang w:val="pl-PL"/>
                    </w:rPr>
                  </w:pPr>
                </w:p>
                <w:p w14:paraId="2C8FF374" w14:textId="77777777" w:rsidR="00043573" w:rsidRPr="00D15267" w:rsidRDefault="00043573" w:rsidP="00DA6C64">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D15267">
                    <w:rPr>
                      <w:rFonts w:asciiTheme="majorHAnsi" w:hAnsiTheme="majorHAnsi" w:cstheme="majorHAnsi"/>
                      <w:b/>
                    </w:rPr>
                    <w:t>ypatingo</w:t>
                  </w:r>
                  <w:r w:rsidRPr="00D15267">
                    <w:rPr>
                      <w:rFonts w:asciiTheme="majorHAnsi" w:hAnsiTheme="majorHAnsi" w:cstheme="majorHAnsi"/>
                    </w:rPr>
                    <w:t xml:space="preserve"> </w:t>
                  </w:r>
                  <w:r w:rsidRPr="00D15267">
                    <w:rPr>
                      <w:rFonts w:asciiTheme="majorHAnsi" w:hAnsiTheme="majorHAnsi" w:cstheme="majorHAnsi"/>
                      <w:b/>
                    </w:rPr>
                    <w:t>statinio statybos specialiųjų darbų vadovą:</w:t>
                  </w:r>
                </w:p>
                <w:p w14:paraId="297B7F4F" w14:textId="77777777" w:rsidR="00043573" w:rsidRPr="00D15267" w:rsidRDefault="00043573" w:rsidP="00DA6C64">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01CFCF32" w14:textId="77777777" w:rsidR="00043573" w:rsidRPr="00D15267" w:rsidRDefault="00043573" w:rsidP="00DA6C64">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1C4C6E4F" w14:textId="77777777" w:rsidR="00043573" w:rsidRPr="00D15267"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D15267">
                    <w:rPr>
                      <w:rFonts w:asciiTheme="majorHAnsi" w:hAnsiTheme="majorHAnsi" w:cstheme="majorHAnsi"/>
                      <w:iCs/>
                    </w:rPr>
                    <w:t>Susisiekimo komunikacijų statiniai:</w:t>
                  </w:r>
                </w:p>
                <w:p w14:paraId="3B308892"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Gatvės.</w:t>
                  </w:r>
                </w:p>
                <w:p w14:paraId="4FF4188A"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Keliai.</w:t>
                  </w:r>
                </w:p>
                <w:p w14:paraId="625E3541" w14:textId="77777777" w:rsidR="00043573" w:rsidRPr="00276E18"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532DF79F" w14:textId="77777777" w:rsidR="00043573" w:rsidRPr="00276E18" w:rsidRDefault="00043573" w:rsidP="00DA6C64">
                  <w:pPr>
                    <w:ind w:left="767"/>
                    <w:jc w:val="both"/>
                    <w:rPr>
                      <w:rFonts w:asciiTheme="majorHAnsi" w:hAnsiTheme="majorHAnsi" w:cstheme="majorHAnsi"/>
                      <w:iCs/>
                    </w:rPr>
                  </w:pPr>
                </w:p>
                <w:p w14:paraId="25817604" w14:textId="77777777" w:rsidR="00043573" w:rsidRPr="00276E18" w:rsidRDefault="00043573" w:rsidP="00DA6C64">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sidRPr="00276E18">
                    <w:rPr>
                      <w:rFonts w:asciiTheme="majorHAnsi" w:hAnsiTheme="majorHAnsi" w:cstheme="majorHAnsi"/>
                      <w:b/>
                    </w:rPr>
                    <w:t>ypatingo</w:t>
                  </w:r>
                  <w:r w:rsidRPr="00276E18">
                    <w:rPr>
                      <w:rFonts w:asciiTheme="majorHAnsi" w:hAnsiTheme="majorHAnsi" w:cstheme="majorHAnsi"/>
                    </w:rPr>
                    <w:t xml:space="preserve"> </w:t>
                  </w:r>
                  <w:r w:rsidRPr="00276E18">
                    <w:rPr>
                      <w:rFonts w:asciiTheme="majorHAnsi" w:hAnsiTheme="majorHAnsi" w:cstheme="majorHAnsi"/>
                      <w:b/>
                    </w:rPr>
                    <w:t>statinio statybos specialiųjų darbų vadovą:</w:t>
                  </w:r>
                </w:p>
                <w:p w14:paraId="72993677" w14:textId="77777777" w:rsidR="00043573" w:rsidRPr="00276E18" w:rsidRDefault="00043573" w:rsidP="00DA6C64">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7ACB6A37" w14:textId="77777777" w:rsidR="00043573" w:rsidRPr="00276E18"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68B6AAE7" w14:textId="77777777" w:rsidR="00043573" w:rsidRPr="00276E18"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276E18">
                    <w:rPr>
                      <w:rFonts w:asciiTheme="majorHAnsi" w:hAnsiTheme="majorHAnsi" w:cstheme="majorHAnsi"/>
                      <w:iCs/>
                    </w:rPr>
                    <w:t>Susisiekimo komunikacijų statiniai:</w:t>
                  </w:r>
                </w:p>
                <w:p w14:paraId="42C7418D" w14:textId="77777777" w:rsidR="00043573" w:rsidRPr="00276E18"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276E18">
                    <w:rPr>
                      <w:rFonts w:asciiTheme="majorHAnsi" w:hAnsiTheme="majorHAnsi" w:cstheme="majorHAnsi"/>
                      <w:iCs/>
                    </w:rPr>
                    <w:t>Gatvės.</w:t>
                  </w:r>
                </w:p>
                <w:p w14:paraId="712A8BB2" w14:textId="77777777" w:rsidR="00043573" w:rsidRPr="00276E18"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276E18">
                    <w:rPr>
                      <w:rFonts w:asciiTheme="majorHAnsi" w:hAnsiTheme="majorHAnsi" w:cstheme="majorHAnsi"/>
                      <w:iCs/>
                    </w:rPr>
                    <w:t>Keliai.</w:t>
                  </w:r>
                </w:p>
                <w:p w14:paraId="083E24D4" w14:textId="77777777" w:rsidR="00043573" w:rsidRPr="00D15267"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5317818D" w14:textId="77777777" w:rsidR="00043573" w:rsidRPr="00D15267" w:rsidRDefault="00043573" w:rsidP="00DA6C64">
                  <w:pPr>
                    <w:jc w:val="both"/>
                    <w:rPr>
                      <w:rFonts w:asciiTheme="majorHAnsi" w:hAnsiTheme="majorHAnsi" w:cstheme="majorHAnsi"/>
                    </w:rPr>
                  </w:pPr>
                </w:p>
                <w:p w14:paraId="47D1E254" w14:textId="77777777" w:rsidR="00043573" w:rsidRPr="00D15267" w:rsidRDefault="00043573" w:rsidP="00DA6C64">
                  <w:pPr>
                    <w:jc w:val="both"/>
                    <w:rPr>
                      <w:rFonts w:asciiTheme="majorHAnsi" w:hAnsiTheme="majorHAnsi" w:cstheme="majorHAnsi"/>
                      <w:b/>
                      <w:bCs/>
                      <w:u w:val="single"/>
                    </w:rPr>
                  </w:pPr>
                  <w:r w:rsidRPr="00D15267">
                    <w:rPr>
                      <w:rFonts w:asciiTheme="majorHAnsi" w:hAnsiTheme="majorHAnsi" w:cstheme="majorHAnsi"/>
                      <w:b/>
                      <w:bCs/>
                      <w:u w:val="single"/>
                    </w:rPr>
                    <w:t>I</w:t>
                  </w:r>
                  <w:r>
                    <w:rPr>
                      <w:rFonts w:asciiTheme="majorHAnsi" w:hAnsiTheme="majorHAnsi" w:cstheme="majorHAnsi"/>
                      <w:b/>
                      <w:bCs/>
                      <w:u w:val="single"/>
                    </w:rPr>
                    <w:t>I</w:t>
                  </w:r>
                  <w:r w:rsidRPr="00D15267">
                    <w:rPr>
                      <w:rFonts w:asciiTheme="majorHAnsi" w:hAnsiTheme="majorHAnsi" w:cstheme="majorHAnsi"/>
                      <w:b/>
                      <w:bCs/>
                      <w:u w:val="single"/>
                    </w:rPr>
                    <w:t xml:space="preserve"> kategorija</w:t>
                  </w:r>
                </w:p>
                <w:p w14:paraId="59E47DC4" w14:textId="77777777" w:rsidR="00043573" w:rsidRPr="00D15267" w:rsidRDefault="00043573" w:rsidP="00DA6C64">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ne mažiau kaip 1 (vieną) ypatingo statinio</w:t>
                  </w:r>
                  <w:r>
                    <w:rPr>
                      <w:rFonts w:asciiTheme="majorHAnsi" w:hAnsiTheme="majorHAnsi" w:cstheme="majorHAnsi"/>
                      <w:b/>
                    </w:rPr>
                    <w:t xml:space="preserve"> statybos</w:t>
                  </w:r>
                  <w:r w:rsidRPr="00D15267">
                    <w:rPr>
                      <w:rFonts w:asciiTheme="majorHAnsi" w:hAnsiTheme="majorHAnsi" w:cstheme="majorHAnsi"/>
                      <w:b/>
                    </w:rPr>
                    <w:t xml:space="preserve"> vadovą</w:t>
                  </w:r>
                  <w:r>
                    <w:rPr>
                      <w:rFonts w:asciiTheme="majorHAnsi" w:hAnsiTheme="majorHAnsi" w:cstheme="majorHAnsi"/>
                      <w:b/>
                    </w:rPr>
                    <w:t>,</w:t>
                  </w:r>
                  <w:r w:rsidRPr="00D15267">
                    <w:rPr>
                      <w:rFonts w:asciiTheme="majorHAnsi" w:hAnsiTheme="majorHAnsi" w:cstheme="majorHAnsi"/>
                      <w:b/>
                    </w:rPr>
                    <w:t xml:space="preserve"> </w:t>
                  </w:r>
                </w:p>
                <w:p w14:paraId="2DB9AC75" w14:textId="77777777" w:rsidR="00043573" w:rsidRPr="00D15267" w:rsidRDefault="00043573" w:rsidP="00DA6C64">
                  <w:pPr>
                    <w:jc w:val="both"/>
                    <w:rPr>
                      <w:rFonts w:asciiTheme="majorHAnsi" w:hAnsiTheme="majorHAnsi" w:cstheme="majorHAnsi"/>
                      <w:iCs/>
                      <w:lang w:val="pt-BR"/>
                    </w:rPr>
                  </w:pPr>
                  <w:r w:rsidRPr="00D15267">
                    <w:rPr>
                      <w:rFonts w:asciiTheme="majorHAnsi" w:hAnsiTheme="majorHAnsi" w:cstheme="majorHAnsi"/>
                      <w:iCs/>
                      <w:lang w:val="pt-BR"/>
                    </w:rPr>
                    <w:t>Statiniai:</w:t>
                  </w:r>
                </w:p>
                <w:p w14:paraId="4719DFB1" w14:textId="77777777" w:rsidR="00043573" w:rsidRPr="00D15267" w:rsidRDefault="00043573" w:rsidP="00DA6C64">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46A76550" w14:textId="77777777" w:rsidR="00043573" w:rsidRPr="00D15267"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D15267">
                    <w:rPr>
                      <w:rFonts w:asciiTheme="majorHAnsi" w:hAnsiTheme="majorHAnsi" w:cstheme="majorHAnsi"/>
                      <w:iCs/>
                    </w:rPr>
                    <w:t>Susisiekimo komunikacijų statiniai:</w:t>
                  </w:r>
                </w:p>
                <w:p w14:paraId="1EE68A00"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Gatvės.</w:t>
                  </w:r>
                </w:p>
                <w:p w14:paraId="0D48F6F9"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Keliai.</w:t>
                  </w:r>
                </w:p>
                <w:p w14:paraId="4337612F" w14:textId="77777777" w:rsidR="00043573" w:rsidRDefault="00043573" w:rsidP="00DA6C64">
                  <w:pPr>
                    <w:jc w:val="both"/>
                    <w:rPr>
                      <w:rFonts w:asciiTheme="majorHAnsi" w:hAnsiTheme="majorHAnsi" w:cstheme="majorHAnsi"/>
                      <w:shd w:val="clear" w:color="auto" w:fill="FFFFFF"/>
                    </w:rPr>
                  </w:pPr>
                  <w:r w:rsidRPr="00D15267">
                    <w:rPr>
                      <w:rFonts w:asciiTheme="majorHAnsi" w:hAnsiTheme="majorHAnsi" w:cstheme="majorHAnsi"/>
                    </w:rPr>
                    <w:lastRenderedPageBreak/>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3E9820CA" w14:textId="77777777" w:rsidR="00043573" w:rsidRDefault="00043573" w:rsidP="00DA6C64">
                  <w:pPr>
                    <w:jc w:val="both"/>
                    <w:rPr>
                      <w:rFonts w:asciiTheme="majorHAnsi" w:hAnsiTheme="majorHAnsi" w:cstheme="majorHAnsi"/>
                      <w:b/>
                    </w:rPr>
                  </w:pPr>
                </w:p>
                <w:p w14:paraId="6D2EC19E" w14:textId="77777777" w:rsidR="00043573" w:rsidRPr="00D15267" w:rsidRDefault="00043573" w:rsidP="00DA6C64">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D15267">
                    <w:rPr>
                      <w:rFonts w:asciiTheme="majorHAnsi" w:hAnsiTheme="majorHAnsi" w:cstheme="majorHAnsi"/>
                      <w:b/>
                    </w:rPr>
                    <w:t>ypatingo</w:t>
                  </w:r>
                  <w:r w:rsidRPr="00D15267">
                    <w:rPr>
                      <w:rFonts w:asciiTheme="majorHAnsi" w:hAnsiTheme="majorHAnsi" w:cstheme="majorHAnsi"/>
                    </w:rPr>
                    <w:t xml:space="preserve"> </w:t>
                  </w:r>
                  <w:r w:rsidRPr="00D15267">
                    <w:rPr>
                      <w:rFonts w:asciiTheme="majorHAnsi" w:hAnsiTheme="majorHAnsi" w:cstheme="majorHAnsi"/>
                      <w:b/>
                    </w:rPr>
                    <w:t>statinio statybos specialiųjų darbų vadovą:</w:t>
                  </w:r>
                </w:p>
                <w:p w14:paraId="35C6BB3E" w14:textId="77777777" w:rsidR="00043573" w:rsidRPr="00D15267" w:rsidRDefault="00043573" w:rsidP="00DA6C64">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240A0248" w14:textId="77777777" w:rsidR="00043573" w:rsidRPr="00D15267" w:rsidRDefault="00043573" w:rsidP="00DA6C64">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2F0645F2" w14:textId="77777777" w:rsidR="00043573" w:rsidRPr="00D15267"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D15267">
                    <w:rPr>
                      <w:rFonts w:asciiTheme="majorHAnsi" w:hAnsiTheme="majorHAnsi" w:cstheme="majorHAnsi"/>
                      <w:iCs/>
                    </w:rPr>
                    <w:t>Susisiekimo komunikacijų statiniai:</w:t>
                  </w:r>
                </w:p>
                <w:p w14:paraId="1EB61AD3"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Gatvės.</w:t>
                  </w:r>
                </w:p>
                <w:p w14:paraId="4B2FD62F"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Keliai.</w:t>
                  </w:r>
                </w:p>
                <w:p w14:paraId="0538B87F" w14:textId="77777777" w:rsidR="00043573" w:rsidRPr="00D15267" w:rsidRDefault="00043573" w:rsidP="00DA6C6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6C0A976E" w14:textId="77777777" w:rsidR="00043573" w:rsidRPr="00276E18"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6D60591C" w14:textId="77777777" w:rsidR="00043573" w:rsidRDefault="00043573" w:rsidP="00DA6C64">
                  <w:pPr>
                    <w:pStyle w:val="NoSpacing"/>
                    <w:jc w:val="both"/>
                    <w:rPr>
                      <w:rFonts w:asciiTheme="majorHAnsi" w:hAnsiTheme="majorHAnsi" w:cstheme="majorHAnsi"/>
                      <w:i/>
                      <w:sz w:val="20"/>
                      <w:szCs w:val="20"/>
                    </w:rPr>
                  </w:pPr>
                </w:p>
                <w:p w14:paraId="244774A5" w14:textId="77777777" w:rsidR="00043573" w:rsidRPr="00276E18" w:rsidRDefault="00043573" w:rsidP="00DA6C64">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sidRPr="00276E18">
                    <w:rPr>
                      <w:rFonts w:asciiTheme="majorHAnsi" w:hAnsiTheme="majorHAnsi" w:cstheme="majorHAnsi"/>
                      <w:b/>
                    </w:rPr>
                    <w:t>ypatingo</w:t>
                  </w:r>
                  <w:r w:rsidRPr="00276E18">
                    <w:rPr>
                      <w:rFonts w:asciiTheme="majorHAnsi" w:hAnsiTheme="majorHAnsi" w:cstheme="majorHAnsi"/>
                    </w:rPr>
                    <w:t xml:space="preserve"> </w:t>
                  </w:r>
                  <w:r w:rsidRPr="00276E18">
                    <w:rPr>
                      <w:rFonts w:asciiTheme="majorHAnsi" w:hAnsiTheme="majorHAnsi" w:cstheme="majorHAnsi"/>
                      <w:b/>
                    </w:rPr>
                    <w:t>statinio statybos specialiųjų darbų vadovą:</w:t>
                  </w:r>
                </w:p>
                <w:p w14:paraId="64529FF4" w14:textId="77777777" w:rsidR="00043573" w:rsidRPr="00276E18" w:rsidRDefault="00043573" w:rsidP="00DA6C64">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50CF2E74" w14:textId="77777777" w:rsidR="00043573" w:rsidRPr="00276E18"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3735F7AD" w14:textId="77777777" w:rsidR="00043573" w:rsidRPr="00276E18"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276E18">
                    <w:rPr>
                      <w:rFonts w:asciiTheme="majorHAnsi" w:hAnsiTheme="majorHAnsi" w:cstheme="majorHAnsi"/>
                      <w:iCs/>
                    </w:rPr>
                    <w:t>Susisiekimo komunikacijų statiniai:</w:t>
                  </w:r>
                </w:p>
                <w:p w14:paraId="2C6B7207" w14:textId="77777777" w:rsidR="00043573" w:rsidRPr="00276E18"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276E18">
                    <w:rPr>
                      <w:rFonts w:asciiTheme="majorHAnsi" w:hAnsiTheme="majorHAnsi" w:cstheme="majorHAnsi"/>
                      <w:iCs/>
                    </w:rPr>
                    <w:t>Gatvės.</w:t>
                  </w:r>
                </w:p>
                <w:p w14:paraId="310249A4" w14:textId="77777777" w:rsidR="00043573"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276E18">
                    <w:rPr>
                      <w:rFonts w:asciiTheme="majorHAnsi" w:hAnsiTheme="majorHAnsi" w:cstheme="majorHAnsi"/>
                      <w:iCs/>
                    </w:rPr>
                    <w:t>Keliai.</w:t>
                  </w:r>
                </w:p>
                <w:p w14:paraId="3FCFDCEA" w14:textId="77777777" w:rsidR="00043573" w:rsidRPr="00CF5742" w:rsidRDefault="00043573" w:rsidP="00DA6C6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245AC9A9" w14:textId="77777777" w:rsidR="00043573" w:rsidRPr="00D15267"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49F72B44" w14:textId="77777777" w:rsidR="00043573" w:rsidRDefault="00043573" w:rsidP="00DA6C64">
                  <w:pPr>
                    <w:pStyle w:val="NoSpacing"/>
                    <w:jc w:val="both"/>
                    <w:rPr>
                      <w:rFonts w:asciiTheme="majorHAnsi" w:hAnsiTheme="majorHAnsi" w:cstheme="majorHAnsi"/>
                      <w:i/>
                      <w:sz w:val="20"/>
                      <w:szCs w:val="20"/>
                    </w:rPr>
                  </w:pPr>
                </w:p>
                <w:p w14:paraId="2A43A57F" w14:textId="77777777" w:rsidR="00043573" w:rsidRPr="00D15267" w:rsidRDefault="00043573" w:rsidP="00DA6C64">
                  <w:pPr>
                    <w:jc w:val="both"/>
                    <w:rPr>
                      <w:rFonts w:asciiTheme="majorHAnsi" w:hAnsiTheme="majorHAnsi" w:cstheme="majorHAnsi"/>
                      <w:b/>
                      <w:bCs/>
                      <w:u w:val="single"/>
                    </w:rPr>
                  </w:pPr>
                  <w:r w:rsidRPr="00D15267">
                    <w:rPr>
                      <w:rFonts w:asciiTheme="majorHAnsi" w:hAnsiTheme="majorHAnsi" w:cstheme="majorHAnsi"/>
                      <w:b/>
                      <w:bCs/>
                      <w:u w:val="single"/>
                    </w:rPr>
                    <w:t>I</w:t>
                  </w:r>
                  <w:r>
                    <w:rPr>
                      <w:rFonts w:asciiTheme="majorHAnsi" w:hAnsiTheme="majorHAnsi" w:cstheme="majorHAnsi"/>
                      <w:b/>
                      <w:bCs/>
                      <w:u w:val="single"/>
                    </w:rPr>
                    <w:t xml:space="preserve">II </w:t>
                  </w:r>
                  <w:r w:rsidRPr="00D15267">
                    <w:rPr>
                      <w:rFonts w:asciiTheme="majorHAnsi" w:hAnsiTheme="majorHAnsi" w:cstheme="majorHAnsi"/>
                      <w:b/>
                      <w:bCs/>
                      <w:u w:val="single"/>
                    </w:rPr>
                    <w:t>kategorija</w:t>
                  </w:r>
                </w:p>
                <w:p w14:paraId="0030D228" w14:textId="77777777" w:rsidR="00043573" w:rsidRPr="00D15267" w:rsidRDefault="00043573" w:rsidP="00DA6C64">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w:t>
                  </w:r>
                  <w:r>
                    <w:rPr>
                      <w:rFonts w:asciiTheme="majorHAnsi" w:hAnsiTheme="majorHAnsi" w:cstheme="majorHAnsi"/>
                      <w:b/>
                    </w:rPr>
                    <w:t>ne</w:t>
                  </w:r>
                  <w:r w:rsidRPr="00D15267">
                    <w:rPr>
                      <w:rFonts w:asciiTheme="majorHAnsi" w:hAnsiTheme="majorHAnsi" w:cstheme="majorHAnsi"/>
                      <w:b/>
                    </w:rPr>
                    <w:t>ypatingo</w:t>
                  </w:r>
                  <w:r>
                    <w:rPr>
                      <w:rFonts w:asciiTheme="majorHAnsi" w:hAnsiTheme="majorHAnsi" w:cstheme="majorHAnsi"/>
                      <w:b/>
                    </w:rPr>
                    <w:t xml:space="preserve"> (tinkamu bus laikoma ir ypatingojo)</w:t>
                  </w:r>
                  <w:r w:rsidRPr="00D15267">
                    <w:rPr>
                      <w:rFonts w:asciiTheme="majorHAnsi" w:hAnsiTheme="majorHAnsi" w:cstheme="majorHAnsi"/>
                      <w:b/>
                    </w:rPr>
                    <w:t xml:space="preserve"> statinio</w:t>
                  </w:r>
                  <w:r>
                    <w:rPr>
                      <w:rFonts w:asciiTheme="majorHAnsi" w:hAnsiTheme="majorHAnsi" w:cstheme="majorHAnsi"/>
                      <w:b/>
                    </w:rPr>
                    <w:t xml:space="preserve"> statybos</w:t>
                  </w:r>
                  <w:r w:rsidRPr="00D15267">
                    <w:rPr>
                      <w:rFonts w:asciiTheme="majorHAnsi" w:hAnsiTheme="majorHAnsi" w:cstheme="majorHAnsi"/>
                      <w:b/>
                    </w:rPr>
                    <w:t xml:space="preserve"> vadovą</w:t>
                  </w:r>
                  <w:r>
                    <w:rPr>
                      <w:rFonts w:asciiTheme="majorHAnsi" w:hAnsiTheme="majorHAnsi" w:cstheme="majorHAnsi"/>
                      <w:b/>
                    </w:rPr>
                    <w:t>:</w:t>
                  </w:r>
                </w:p>
                <w:p w14:paraId="6BFAF3EA" w14:textId="77777777" w:rsidR="00043573" w:rsidRPr="00D15267" w:rsidRDefault="00043573" w:rsidP="00DA6C64">
                  <w:pPr>
                    <w:jc w:val="both"/>
                    <w:rPr>
                      <w:rFonts w:asciiTheme="majorHAnsi" w:hAnsiTheme="majorHAnsi" w:cstheme="majorHAnsi"/>
                      <w:iCs/>
                      <w:lang w:val="pt-BR"/>
                    </w:rPr>
                  </w:pPr>
                  <w:r w:rsidRPr="00D15267">
                    <w:rPr>
                      <w:rFonts w:asciiTheme="majorHAnsi" w:hAnsiTheme="majorHAnsi" w:cstheme="majorHAnsi"/>
                      <w:iCs/>
                      <w:lang w:val="pt-BR"/>
                    </w:rPr>
                    <w:t>Statiniai:</w:t>
                  </w:r>
                </w:p>
                <w:p w14:paraId="156C385F" w14:textId="77777777" w:rsidR="00043573" w:rsidRPr="00D15267" w:rsidRDefault="00043573" w:rsidP="00DA6C64">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73BB46A3" w14:textId="77777777" w:rsidR="00043573" w:rsidRPr="00D15267"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D15267">
                    <w:rPr>
                      <w:rFonts w:asciiTheme="majorHAnsi" w:hAnsiTheme="majorHAnsi" w:cstheme="majorHAnsi"/>
                      <w:iCs/>
                    </w:rPr>
                    <w:t>Susisiekimo komunikacijų statiniai:</w:t>
                  </w:r>
                </w:p>
                <w:p w14:paraId="7291C8E8"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Gatvės.</w:t>
                  </w:r>
                </w:p>
                <w:p w14:paraId="5DD5697C" w14:textId="77777777" w:rsidR="00043573"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Keliai.</w:t>
                  </w:r>
                </w:p>
                <w:p w14:paraId="5F3CA7F7" w14:textId="77777777" w:rsidR="00043573" w:rsidRDefault="00043573" w:rsidP="00DA6C64">
                  <w:pPr>
                    <w:pStyle w:val="ListParagraph"/>
                    <w:autoSpaceDN w:val="0"/>
                    <w:ind w:left="1127"/>
                    <w:jc w:val="both"/>
                    <w:rPr>
                      <w:rFonts w:asciiTheme="majorHAnsi" w:hAnsiTheme="majorHAnsi" w:cstheme="majorHAnsi"/>
                      <w:iCs/>
                    </w:rPr>
                  </w:pPr>
                </w:p>
                <w:p w14:paraId="35049A7A" w14:textId="77777777" w:rsidR="00043573" w:rsidRPr="00D15267" w:rsidRDefault="00043573" w:rsidP="00DA6C64">
                  <w:pPr>
                    <w:jc w:val="both"/>
                    <w:rPr>
                      <w:rFonts w:asciiTheme="majorHAnsi" w:hAnsiTheme="majorHAnsi" w:cstheme="majorHAnsi"/>
                      <w:b/>
                    </w:rPr>
                  </w:pPr>
                  <w:r w:rsidRPr="00D15267">
                    <w:rPr>
                      <w:rFonts w:asciiTheme="majorHAnsi" w:hAnsiTheme="majorHAnsi" w:cstheme="majorHAnsi"/>
                      <w:b/>
                    </w:rPr>
                    <w:lastRenderedPageBreak/>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270E0C">
                    <w:rPr>
                      <w:rFonts w:asciiTheme="majorHAnsi" w:hAnsiTheme="majorHAnsi" w:cstheme="majorHAnsi"/>
                      <w:b/>
                      <w:bCs/>
                    </w:rPr>
                    <w:t>ne</w:t>
                  </w:r>
                  <w:r w:rsidRPr="00D15267">
                    <w:rPr>
                      <w:rFonts w:asciiTheme="majorHAnsi" w:hAnsiTheme="majorHAnsi" w:cstheme="majorHAnsi"/>
                      <w:b/>
                    </w:rPr>
                    <w:t>ypatingo</w:t>
                  </w:r>
                  <w:r w:rsidRPr="00D15267">
                    <w:rPr>
                      <w:rFonts w:asciiTheme="majorHAnsi" w:hAnsiTheme="majorHAnsi" w:cstheme="majorHAnsi"/>
                    </w:rPr>
                    <w:t xml:space="preserve"> </w:t>
                  </w:r>
                  <w:r>
                    <w:rPr>
                      <w:rFonts w:asciiTheme="majorHAnsi" w:hAnsiTheme="majorHAnsi" w:cstheme="majorHAnsi"/>
                      <w:b/>
                    </w:rPr>
                    <w:t xml:space="preserve">(tinkamu bus laikoma ir ypatingojo) </w:t>
                  </w:r>
                  <w:r w:rsidRPr="00D15267">
                    <w:rPr>
                      <w:rFonts w:asciiTheme="majorHAnsi" w:hAnsiTheme="majorHAnsi" w:cstheme="majorHAnsi"/>
                      <w:b/>
                    </w:rPr>
                    <w:t>statinio statybos specialiųjų darbų vadovą:</w:t>
                  </w:r>
                </w:p>
                <w:p w14:paraId="0CA71BCE" w14:textId="77777777" w:rsidR="00043573" w:rsidRPr="00D15267" w:rsidRDefault="00043573" w:rsidP="00DA6C64">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01E26D61" w14:textId="77777777" w:rsidR="00043573" w:rsidRPr="00D15267" w:rsidRDefault="00043573" w:rsidP="00DA6C64">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668AD6E9" w14:textId="77777777" w:rsidR="00043573" w:rsidRPr="00D15267"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D15267">
                    <w:rPr>
                      <w:rFonts w:asciiTheme="majorHAnsi" w:hAnsiTheme="majorHAnsi" w:cstheme="majorHAnsi"/>
                      <w:iCs/>
                    </w:rPr>
                    <w:t>Susisiekimo komunikacijų statiniai:</w:t>
                  </w:r>
                </w:p>
                <w:p w14:paraId="77639D15"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Gatvės.</w:t>
                  </w:r>
                </w:p>
                <w:p w14:paraId="438E29D0"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Keliai.</w:t>
                  </w:r>
                </w:p>
                <w:p w14:paraId="3FE6DBB7" w14:textId="77777777" w:rsidR="00043573" w:rsidRDefault="00043573" w:rsidP="00DA6C64">
                  <w:pPr>
                    <w:jc w:val="both"/>
                    <w:rPr>
                      <w:rFonts w:asciiTheme="majorHAnsi" w:hAnsiTheme="majorHAnsi" w:cstheme="majorHAnsi"/>
                      <w:iCs/>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1687DC71" w14:textId="77777777" w:rsidR="00043573" w:rsidRPr="00276E18" w:rsidRDefault="00043573" w:rsidP="00DA6C64">
                  <w:pPr>
                    <w:jc w:val="both"/>
                    <w:rPr>
                      <w:rFonts w:asciiTheme="majorHAnsi" w:hAnsiTheme="majorHAnsi" w:cstheme="majorHAnsi"/>
                    </w:rPr>
                  </w:pPr>
                </w:p>
                <w:p w14:paraId="7520902C" w14:textId="77777777" w:rsidR="00043573" w:rsidRPr="00276E18" w:rsidRDefault="00043573" w:rsidP="00DA6C64">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Pr>
                      <w:rFonts w:asciiTheme="majorHAnsi" w:hAnsiTheme="majorHAnsi" w:cstheme="majorHAnsi"/>
                      <w:b/>
                      <w:iCs/>
                    </w:rPr>
                    <w:t>ne</w:t>
                  </w:r>
                  <w:r w:rsidRPr="00276E18">
                    <w:rPr>
                      <w:rFonts w:asciiTheme="majorHAnsi" w:hAnsiTheme="majorHAnsi" w:cstheme="majorHAnsi"/>
                      <w:b/>
                    </w:rPr>
                    <w:t>ypatingo</w:t>
                  </w:r>
                  <w:r>
                    <w:rPr>
                      <w:rFonts w:asciiTheme="majorHAnsi" w:hAnsiTheme="majorHAnsi" w:cstheme="majorHAnsi"/>
                      <w:b/>
                    </w:rPr>
                    <w:t xml:space="preserve"> (tinkamu bus laikoma ir ypatingojo) </w:t>
                  </w:r>
                  <w:r w:rsidRPr="00276E18">
                    <w:rPr>
                      <w:rFonts w:asciiTheme="majorHAnsi" w:hAnsiTheme="majorHAnsi" w:cstheme="majorHAnsi"/>
                    </w:rPr>
                    <w:t xml:space="preserve"> </w:t>
                  </w:r>
                  <w:r w:rsidRPr="00276E18">
                    <w:rPr>
                      <w:rFonts w:asciiTheme="majorHAnsi" w:hAnsiTheme="majorHAnsi" w:cstheme="majorHAnsi"/>
                      <w:b/>
                    </w:rPr>
                    <w:t>statinio statybos specialiųjų darbų vadovą:</w:t>
                  </w:r>
                </w:p>
                <w:p w14:paraId="7D47DFDE" w14:textId="77777777" w:rsidR="00043573" w:rsidRPr="00276E18" w:rsidRDefault="00043573" w:rsidP="00DA6C64">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49643977" w14:textId="77777777" w:rsidR="00043573" w:rsidRPr="00276E18"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24FD60C6" w14:textId="77777777" w:rsidR="00043573" w:rsidRPr="00276E18"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276E18">
                    <w:rPr>
                      <w:rFonts w:asciiTheme="majorHAnsi" w:hAnsiTheme="majorHAnsi" w:cstheme="majorHAnsi"/>
                      <w:iCs/>
                    </w:rPr>
                    <w:t>Susisiekimo komunikacijų statiniai:</w:t>
                  </w:r>
                </w:p>
                <w:p w14:paraId="27765DE7" w14:textId="77777777" w:rsidR="00043573" w:rsidRPr="00276E18"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276E18">
                    <w:rPr>
                      <w:rFonts w:asciiTheme="majorHAnsi" w:hAnsiTheme="majorHAnsi" w:cstheme="majorHAnsi"/>
                      <w:iCs/>
                    </w:rPr>
                    <w:t>Gatvės.</w:t>
                  </w:r>
                </w:p>
                <w:p w14:paraId="02FD35D2" w14:textId="77777777" w:rsidR="00043573"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276E18">
                    <w:rPr>
                      <w:rFonts w:asciiTheme="majorHAnsi" w:hAnsiTheme="majorHAnsi" w:cstheme="majorHAnsi"/>
                      <w:iCs/>
                    </w:rPr>
                    <w:t>Keliai.</w:t>
                  </w:r>
                </w:p>
                <w:p w14:paraId="47067708" w14:textId="77777777" w:rsidR="00043573" w:rsidRPr="00D15267"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5E113B28" w14:textId="77777777" w:rsidR="00043573" w:rsidRDefault="00043573" w:rsidP="00DA6C64">
                  <w:pPr>
                    <w:jc w:val="both"/>
                    <w:rPr>
                      <w:rFonts w:asciiTheme="majorHAnsi" w:hAnsiTheme="majorHAnsi" w:cstheme="majorHAnsi"/>
                      <w:iCs/>
                    </w:rPr>
                  </w:pPr>
                </w:p>
                <w:p w14:paraId="561768CA" w14:textId="77777777" w:rsidR="00043573" w:rsidRPr="00D15267" w:rsidRDefault="00043573" w:rsidP="00DA6C64">
                  <w:pPr>
                    <w:jc w:val="both"/>
                    <w:rPr>
                      <w:rFonts w:asciiTheme="majorHAnsi" w:hAnsiTheme="majorHAnsi" w:cstheme="majorHAnsi"/>
                      <w:b/>
                      <w:bCs/>
                      <w:u w:val="single"/>
                    </w:rPr>
                  </w:pPr>
                  <w:r w:rsidRPr="00D15267">
                    <w:rPr>
                      <w:rFonts w:asciiTheme="majorHAnsi" w:hAnsiTheme="majorHAnsi" w:cstheme="majorHAnsi"/>
                      <w:b/>
                      <w:bCs/>
                      <w:u w:val="single"/>
                    </w:rPr>
                    <w:t>I</w:t>
                  </w:r>
                  <w:r>
                    <w:rPr>
                      <w:rFonts w:asciiTheme="majorHAnsi" w:hAnsiTheme="majorHAnsi" w:cstheme="majorHAnsi"/>
                      <w:b/>
                      <w:bCs/>
                      <w:u w:val="single"/>
                    </w:rPr>
                    <w:t xml:space="preserve">V </w:t>
                  </w:r>
                  <w:r w:rsidRPr="00D15267">
                    <w:rPr>
                      <w:rFonts w:asciiTheme="majorHAnsi" w:hAnsiTheme="majorHAnsi" w:cstheme="majorHAnsi"/>
                      <w:b/>
                      <w:bCs/>
                      <w:u w:val="single"/>
                    </w:rPr>
                    <w:t>kategorija</w:t>
                  </w:r>
                </w:p>
                <w:p w14:paraId="5B1BDF81" w14:textId="77777777" w:rsidR="00043573" w:rsidRPr="00D15267" w:rsidRDefault="00043573" w:rsidP="00DA6C64">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w:t>
                  </w:r>
                  <w:r>
                    <w:rPr>
                      <w:rFonts w:asciiTheme="majorHAnsi" w:hAnsiTheme="majorHAnsi" w:cstheme="majorHAnsi"/>
                      <w:b/>
                    </w:rPr>
                    <w:t>ne</w:t>
                  </w:r>
                  <w:r w:rsidRPr="00D15267">
                    <w:rPr>
                      <w:rFonts w:asciiTheme="majorHAnsi" w:hAnsiTheme="majorHAnsi" w:cstheme="majorHAnsi"/>
                      <w:b/>
                    </w:rPr>
                    <w:t>ypatingo</w:t>
                  </w:r>
                  <w:r>
                    <w:rPr>
                      <w:rFonts w:asciiTheme="majorHAnsi" w:hAnsiTheme="majorHAnsi" w:cstheme="majorHAnsi"/>
                      <w:b/>
                    </w:rPr>
                    <w:t xml:space="preserve"> (tinkamu bus laikoma ir ypatingojo) </w:t>
                  </w:r>
                  <w:r w:rsidRPr="00D15267">
                    <w:rPr>
                      <w:rFonts w:asciiTheme="majorHAnsi" w:hAnsiTheme="majorHAnsi" w:cstheme="majorHAnsi"/>
                      <w:b/>
                    </w:rPr>
                    <w:t xml:space="preserve"> statinio</w:t>
                  </w:r>
                  <w:r>
                    <w:rPr>
                      <w:rFonts w:asciiTheme="majorHAnsi" w:hAnsiTheme="majorHAnsi" w:cstheme="majorHAnsi"/>
                      <w:b/>
                    </w:rPr>
                    <w:t xml:space="preserve"> statybos</w:t>
                  </w:r>
                  <w:r w:rsidRPr="00D15267">
                    <w:rPr>
                      <w:rFonts w:asciiTheme="majorHAnsi" w:hAnsiTheme="majorHAnsi" w:cstheme="majorHAnsi"/>
                      <w:b/>
                    </w:rPr>
                    <w:t xml:space="preserve"> vadovą</w:t>
                  </w:r>
                  <w:r>
                    <w:rPr>
                      <w:rFonts w:asciiTheme="majorHAnsi" w:hAnsiTheme="majorHAnsi" w:cstheme="majorHAnsi"/>
                      <w:b/>
                    </w:rPr>
                    <w:t>,</w:t>
                  </w:r>
                  <w:r w:rsidRPr="00D15267">
                    <w:rPr>
                      <w:rFonts w:asciiTheme="majorHAnsi" w:hAnsiTheme="majorHAnsi" w:cstheme="majorHAnsi"/>
                      <w:b/>
                    </w:rPr>
                    <w:t xml:space="preserve"> </w:t>
                  </w:r>
                </w:p>
                <w:p w14:paraId="575A34B3" w14:textId="77777777" w:rsidR="00043573" w:rsidRPr="00D15267" w:rsidRDefault="00043573" w:rsidP="00DA6C64">
                  <w:pPr>
                    <w:jc w:val="both"/>
                    <w:rPr>
                      <w:rFonts w:asciiTheme="majorHAnsi" w:hAnsiTheme="majorHAnsi" w:cstheme="majorHAnsi"/>
                      <w:iCs/>
                      <w:lang w:val="pt-BR"/>
                    </w:rPr>
                  </w:pPr>
                  <w:r w:rsidRPr="00D15267">
                    <w:rPr>
                      <w:rFonts w:asciiTheme="majorHAnsi" w:hAnsiTheme="majorHAnsi" w:cstheme="majorHAnsi"/>
                      <w:iCs/>
                      <w:lang w:val="pt-BR"/>
                    </w:rPr>
                    <w:t>Statiniai:</w:t>
                  </w:r>
                </w:p>
                <w:p w14:paraId="3AA492E4" w14:textId="77777777" w:rsidR="00043573" w:rsidRPr="00D15267" w:rsidRDefault="00043573" w:rsidP="00DA6C64">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6A402D4" w14:textId="77777777" w:rsidR="00043573" w:rsidRPr="00D15267"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D15267">
                    <w:rPr>
                      <w:rFonts w:asciiTheme="majorHAnsi" w:hAnsiTheme="majorHAnsi" w:cstheme="majorHAnsi"/>
                      <w:iCs/>
                    </w:rPr>
                    <w:t>Susisiekimo komunikacijų statiniai:</w:t>
                  </w:r>
                </w:p>
                <w:p w14:paraId="6D0D5C39"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Gatvės.</w:t>
                  </w:r>
                </w:p>
                <w:p w14:paraId="3497F569"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Keliai.</w:t>
                  </w:r>
                </w:p>
                <w:p w14:paraId="44AE9CFA" w14:textId="77777777" w:rsidR="00043573" w:rsidRDefault="00043573" w:rsidP="00DA6C6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79C908DF" w14:textId="77777777" w:rsidR="00043573" w:rsidRDefault="00043573" w:rsidP="00DA6C64">
                  <w:pPr>
                    <w:jc w:val="both"/>
                    <w:rPr>
                      <w:rFonts w:asciiTheme="majorHAnsi" w:hAnsiTheme="majorHAnsi" w:cstheme="majorHAnsi"/>
                      <w:shd w:val="clear" w:color="auto" w:fill="FFFFFF"/>
                    </w:rPr>
                  </w:pPr>
                </w:p>
                <w:p w14:paraId="30663BFD" w14:textId="77777777" w:rsidR="00043573" w:rsidRPr="00D15267" w:rsidRDefault="00043573" w:rsidP="00DA6C64">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F5294B">
                    <w:rPr>
                      <w:rFonts w:asciiTheme="majorHAnsi" w:hAnsiTheme="majorHAnsi" w:cstheme="majorHAnsi"/>
                      <w:b/>
                      <w:bCs/>
                    </w:rPr>
                    <w:t>ne</w:t>
                  </w:r>
                  <w:r w:rsidRPr="00D15267">
                    <w:rPr>
                      <w:rFonts w:asciiTheme="majorHAnsi" w:hAnsiTheme="majorHAnsi" w:cstheme="majorHAnsi"/>
                      <w:b/>
                    </w:rPr>
                    <w:t>ypatingo</w:t>
                  </w:r>
                  <w:r w:rsidRPr="00D15267">
                    <w:rPr>
                      <w:rFonts w:asciiTheme="majorHAnsi" w:hAnsiTheme="majorHAnsi" w:cstheme="majorHAnsi"/>
                    </w:rPr>
                    <w:t xml:space="preserve"> </w:t>
                  </w:r>
                  <w:r>
                    <w:rPr>
                      <w:rFonts w:asciiTheme="majorHAnsi" w:hAnsiTheme="majorHAnsi" w:cstheme="majorHAnsi"/>
                      <w:b/>
                    </w:rPr>
                    <w:t xml:space="preserve">(tinkamu bus laikoma ir ypatingojo) </w:t>
                  </w:r>
                  <w:r w:rsidRPr="00D15267">
                    <w:rPr>
                      <w:rFonts w:asciiTheme="majorHAnsi" w:hAnsiTheme="majorHAnsi" w:cstheme="majorHAnsi"/>
                      <w:b/>
                    </w:rPr>
                    <w:t>statinio statybos specialiųjų darbų vadovą:</w:t>
                  </w:r>
                </w:p>
                <w:p w14:paraId="5D181ED1" w14:textId="77777777" w:rsidR="00043573" w:rsidRPr="00D15267" w:rsidRDefault="00043573" w:rsidP="00DA6C64">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016323D4" w14:textId="77777777" w:rsidR="00043573" w:rsidRPr="00D15267" w:rsidRDefault="00043573" w:rsidP="00DA6C64">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3621EB5" w14:textId="77777777" w:rsidR="00043573" w:rsidRPr="00D15267"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D15267">
                    <w:rPr>
                      <w:rFonts w:asciiTheme="majorHAnsi" w:hAnsiTheme="majorHAnsi" w:cstheme="majorHAnsi"/>
                      <w:iCs/>
                    </w:rPr>
                    <w:lastRenderedPageBreak/>
                    <w:t>Susisiekimo komunikacijų statiniai:</w:t>
                  </w:r>
                </w:p>
                <w:p w14:paraId="7640E36A" w14:textId="77777777" w:rsidR="00043573" w:rsidRPr="00D15267"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Gatvės.</w:t>
                  </w:r>
                </w:p>
                <w:p w14:paraId="326140C3" w14:textId="77777777" w:rsidR="00043573"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D15267">
                    <w:rPr>
                      <w:rFonts w:asciiTheme="majorHAnsi" w:hAnsiTheme="majorHAnsi" w:cstheme="majorHAnsi"/>
                      <w:iCs/>
                    </w:rPr>
                    <w:t>Keliai.</w:t>
                  </w:r>
                </w:p>
                <w:p w14:paraId="57FE3801" w14:textId="77777777" w:rsidR="00043573" w:rsidRPr="00B26E44" w:rsidRDefault="00043573" w:rsidP="00DA6C6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4EB75CEC" w14:textId="77777777" w:rsidR="00043573" w:rsidRDefault="00043573" w:rsidP="00DA6C64">
                  <w:pPr>
                    <w:jc w:val="both"/>
                    <w:rPr>
                      <w:rFonts w:asciiTheme="majorHAnsi" w:hAnsiTheme="majorHAnsi" w:cstheme="majorHAnsi"/>
                      <w:iCs/>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6B74AC6A" w14:textId="77777777" w:rsidR="00043573" w:rsidRPr="00276E18" w:rsidRDefault="00043573" w:rsidP="00DA6C64">
                  <w:pPr>
                    <w:jc w:val="both"/>
                    <w:rPr>
                      <w:rFonts w:asciiTheme="majorHAnsi" w:hAnsiTheme="majorHAnsi" w:cstheme="majorHAnsi"/>
                    </w:rPr>
                  </w:pPr>
                </w:p>
                <w:p w14:paraId="760740D0" w14:textId="77777777" w:rsidR="00043573" w:rsidRPr="00276E18" w:rsidRDefault="00043573" w:rsidP="00DA6C64">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Pr>
                      <w:rFonts w:asciiTheme="majorHAnsi" w:hAnsiTheme="majorHAnsi" w:cstheme="majorHAnsi"/>
                      <w:b/>
                      <w:iCs/>
                    </w:rPr>
                    <w:t>ne</w:t>
                  </w:r>
                  <w:r w:rsidRPr="00276E18">
                    <w:rPr>
                      <w:rFonts w:asciiTheme="majorHAnsi" w:hAnsiTheme="majorHAnsi" w:cstheme="majorHAnsi"/>
                      <w:b/>
                    </w:rPr>
                    <w:t>ypatingo</w:t>
                  </w:r>
                  <w:r>
                    <w:rPr>
                      <w:rFonts w:asciiTheme="majorHAnsi" w:hAnsiTheme="majorHAnsi" w:cstheme="majorHAnsi"/>
                      <w:b/>
                    </w:rPr>
                    <w:t xml:space="preserve"> (tinkamu bus laikoma ir ypatingojo) </w:t>
                  </w:r>
                  <w:r w:rsidRPr="00276E18">
                    <w:rPr>
                      <w:rFonts w:asciiTheme="majorHAnsi" w:hAnsiTheme="majorHAnsi" w:cstheme="majorHAnsi"/>
                    </w:rPr>
                    <w:t xml:space="preserve"> </w:t>
                  </w:r>
                  <w:r w:rsidRPr="00276E18">
                    <w:rPr>
                      <w:rFonts w:asciiTheme="majorHAnsi" w:hAnsiTheme="majorHAnsi" w:cstheme="majorHAnsi"/>
                      <w:b/>
                    </w:rPr>
                    <w:t>statinio statybos specialiųjų darbų vadovą:</w:t>
                  </w:r>
                </w:p>
                <w:p w14:paraId="0F4E5165" w14:textId="77777777" w:rsidR="00043573" w:rsidRPr="00276E18" w:rsidRDefault="00043573" w:rsidP="00DA6C64">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4A953D79" w14:textId="77777777" w:rsidR="00043573" w:rsidRPr="00276E18"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5A64241F" w14:textId="77777777" w:rsidR="00043573" w:rsidRPr="00276E18" w:rsidRDefault="00043573" w:rsidP="00043573">
                  <w:pPr>
                    <w:pStyle w:val="ListParagraph"/>
                    <w:numPr>
                      <w:ilvl w:val="0"/>
                      <w:numId w:val="15"/>
                    </w:numPr>
                    <w:autoSpaceDN w:val="0"/>
                    <w:spacing w:after="0" w:line="240" w:lineRule="auto"/>
                    <w:jc w:val="both"/>
                    <w:rPr>
                      <w:rFonts w:asciiTheme="majorHAnsi" w:hAnsiTheme="majorHAnsi" w:cstheme="majorHAnsi"/>
                      <w:iCs/>
                    </w:rPr>
                  </w:pPr>
                  <w:r w:rsidRPr="00276E18">
                    <w:rPr>
                      <w:rFonts w:asciiTheme="majorHAnsi" w:hAnsiTheme="majorHAnsi" w:cstheme="majorHAnsi"/>
                      <w:iCs/>
                    </w:rPr>
                    <w:t>Susisiekimo komunikacijų statiniai:</w:t>
                  </w:r>
                </w:p>
                <w:p w14:paraId="4ECA98F2" w14:textId="77777777" w:rsidR="00043573" w:rsidRPr="00276E18"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276E18">
                    <w:rPr>
                      <w:rFonts w:asciiTheme="majorHAnsi" w:hAnsiTheme="majorHAnsi" w:cstheme="majorHAnsi"/>
                      <w:iCs/>
                    </w:rPr>
                    <w:t>Gatvės.</w:t>
                  </w:r>
                </w:p>
                <w:p w14:paraId="4D5A5407" w14:textId="77777777" w:rsidR="00043573" w:rsidRDefault="00043573" w:rsidP="00043573">
                  <w:pPr>
                    <w:pStyle w:val="ListParagraph"/>
                    <w:numPr>
                      <w:ilvl w:val="0"/>
                      <w:numId w:val="16"/>
                    </w:numPr>
                    <w:autoSpaceDN w:val="0"/>
                    <w:spacing w:after="0" w:line="240" w:lineRule="auto"/>
                    <w:ind w:left="1127"/>
                    <w:jc w:val="both"/>
                    <w:rPr>
                      <w:rFonts w:asciiTheme="majorHAnsi" w:hAnsiTheme="majorHAnsi" w:cstheme="majorHAnsi"/>
                      <w:iCs/>
                    </w:rPr>
                  </w:pPr>
                  <w:r w:rsidRPr="00276E18">
                    <w:rPr>
                      <w:rFonts w:asciiTheme="majorHAnsi" w:hAnsiTheme="majorHAnsi" w:cstheme="majorHAnsi"/>
                      <w:iCs/>
                    </w:rPr>
                    <w:t>Keliai.</w:t>
                  </w:r>
                </w:p>
                <w:p w14:paraId="1D5681C3" w14:textId="77777777" w:rsidR="00043573" w:rsidRPr="00B26E44" w:rsidRDefault="00043573" w:rsidP="00DA6C6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1ABCDAED" w14:textId="77777777" w:rsidR="00043573" w:rsidRPr="00D15267" w:rsidRDefault="00043573" w:rsidP="00DA6C64">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5A277BB4" w14:textId="77777777" w:rsidR="00043573" w:rsidRPr="00D15267" w:rsidRDefault="00043573" w:rsidP="00DA6C64">
                  <w:pPr>
                    <w:jc w:val="both"/>
                    <w:rPr>
                      <w:rFonts w:asciiTheme="majorHAnsi" w:hAnsiTheme="majorHAnsi" w:cstheme="majorHAnsi"/>
                      <w:shd w:val="clear" w:color="auto" w:fill="FFFFFF"/>
                    </w:rPr>
                  </w:pPr>
                </w:p>
                <w:p w14:paraId="37C19EC7" w14:textId="77777777" w:rsidR="00043573" w:rsidRPr="00D15267" w:rsidRDefault="00043573" w:rsidP="00DA6C64">
                  <w:pPr>
                    <w:jc w:val="both"/>
                    <w:rPr>
                      <w:rFonts w:asciiTheme="majorHAnsi" w:hAnsiTheme="majorHAnsi" w:cstheme="majorHAnsi"/>
                      <w:i/>
                      <w:u w:val="single"/>
                    </w:rPr>
                  </w:pPr>
                  <w:r w:rsidRPr="00D15267">
                    <w:rPr>
                      <w:rFonts w:asciiTheme="majorHAnsi" w:hAnsiTheme="majorHAnsi" w:cstheme="majorHAnsi"/>
                      <w:i/>
                      <w:u w:val="single"/>
                    </w:rPr>
                    <w:t>Pastabos.</w:t>
                  </w:r>
                </w:p>
                <w:p w14:paraId="19F511D6" w14:textId="77777777" w:rsidR="00043573" w:rsidRPr="00D15267" w:rsidRDefault="00043573" w:rsidP="00DA6C64">
                  <w:pPr>
                    <w:jc w:val="both"/>
                    <w:rPr>
                      <w:rFonts w:asciiTheme="majorHAnsi" w:hAnsiTheme="majorHAnsi" w:cstheme="majorHAnsi"/>
                    </w:rPr>
                  </w:pPr>
                  <w:r w:rsidRPr="00D15267">
                    <w:rPr>
                      <w:rFonts w:asciiTheme="majorHAnsi" w:hAnsiTheme="majorHAnsi" w:cstheme="majorHAnsi"/>
                      <w:i/>
                    </w:rPr>
                    <w:t>1) Tiekėjas gali siūlyti vieną specialistą kelioms pozicijoms, jei šis specialistas atitinka skirtingoms pozicijoms keliamus reikalavimus.</w:t>
                  </w:r>
                </w:p>
                <w:p w14:paraId="69B9F48A" w14:textId="77777777" w:rsidR="00043573" w:rsidRPr="00D15267" w:rsidRDefault="00043573" w:rsidP="00DA6C64">
                  <w:pPr>
                    <w:jc w:val="both"/>
                    <w:rPr>
                      <w:rFonts w:asciiTheme="majorHAnsi" w:hAnsiTheme="majorHAnsi" w:cstheme="majorHAnsi"/>
                      <w:i/>
                    </w:rPr>
                  </w:pPr>
                  <w:r w:rsidRPr="00D15267">
                    <w:rPr>
                      <w:rFonts w:asciiTheme="majorHAnsi" w:hAnsiTheme="majorHAnsi" w:cstheme="majorHAnsi"/>
                      <w:i/>
                    </w:rPr>
                    <w:t>2) Tiekėjo ir jo specialistų atestatai atitiks reikalavimus, jei jie apims daugiau statinių grupių ar pogrupių.</w:t>
                  </w:r>
                </w:p>
                <w:p w14:paraId="1DE73C02" w14:textId="77777777" w:rsidR="00043573" w:rsidRPr="00D15267" w:rsidRDefault="00043573" w:rsidP="00DA6C64">
                  <w:pPr>
                    <w:jc w:val="both"/>
                    <w:rPr>
                      <w:rFonts w:asciiTheme="majorHAnsi" w:hAnsiTheme="majorHAnsi" w:cstheme="majorHAnsi"/>
                    </w:rPr>
                  </w:pPr>
                  <w:r w:rsidRPr="00D15267">
                    <w:rPr>
                      <w:rFonts w:asciiTheme="majorHAnsi" w:hAnsiTheme="majorHAnsi" w:cstheme="majorHAnsi"/>
                      <w:i/>
                    </w:rPr>
                    <w:t xml:space="preserve">3) </w:t>
                  </w:r>
                  <w:r w:rsidRPr="00D15267">
                    <w:rPr>
                      <w:rFonts w:asciiTheme="majorHAnsi" w:hAnsiTheme="majorHAnsi" w:cstheme="majorHAnsi"/>
                      <w:i/>
                      <w:iCs/>
                    </w:rPr>
                    <w:t xml:space="preserve">Jei specialisto atestate yra nurodyta visa statinių grupė (neišskirti / nenurodyti pogrupiai) arba statinių grupės pogrupiai yra išskirti ir tarp jų yra nurodytas </w:t>
                  </w:r>
                  <w:r w:rsidRPr="00D15267">
                    <w:rPr>
                      <w:rFonts w:asciiTheme="majorHAnsi" w:hAnsiTheme="majorHAnsi" w:cstheme="majorHAnsi"/>
                      <w:i/>
                    </w:rPr>
                    <w:t xml:space="preserve">reikiamas </w:t>
                  </w:r>
                  <w:r w:rsidRPr="00D15267">
                    <w:rPr>
                      <w:rFonts w:asciiTheme="majorHAnsi" w:hAnsiTheme="majorHAnsi" w:cstheme="majorHAnsi"/>
                      <w:i/>
                      <w:iCs/>
                    </w:rPr>
                    <w:t>pogrupis – tokie atestatai yra tinkami.</w:t>
                  </w:r>
                </w:p>
                <w:p w14:paraId="4AF5E574" w14:textId="77777777" w:rsidR="00043573" w:rsidRPr="00D15267" w:rsidRDefault="00043573" w:rsidP="00DA6C64">
                  <w:pPr>
                    <w:jc w:val="both"/>
                    <w:rPr>
                      <w:rFonts w:asciiTheme="majorHAnsi" w:hAnsiTheme="majorHAnsi" w:cstheme="majorHAnsi"/>
                      <w:i/>
                    </w:rPr>
                  </w:pPr>
                  <w:r w:rsidRPr="00D15267">
                    <w:rPr>
                      <w:rFonts w:asciiTheme="majorHAnsi" w:hAnsiTheme="majorHAnsi" w:cstheme="majorHAnsi"/>
                      <w:i/>
                    </w:rPr>
                    <w:t>4) Tiekėjas privalo paskirti reikiamą skaičių specialistų, kad užtikrintų tinkamą preliminariosios sutarties pagrindu sudaromų pagrindinių sutarčių vykdymą.</w:t>
                  </w:r>
                </w:p>
                <w:p w14:paraId="56706CFB" w14:textId="77777777" w:rsidR="00043573" w:rsidRPr="00696A6D" w:rsidRDefault="00043573" w:rsidP="00DA6C64">
                  <w:pPr>
                    <w:pStyle w:val="NoSpacing"/>
                    <w:jc w:val="both"/>
                    <w:rPr>
                      <w:rFonts w:asciiTheme="majorHAnsi" w:hAnsiTheme="majorHAnsi" w:cstheme="majorHAnsi"/>
                      <w:i/>
                      <w:sz w:val="20"/>
                      <w:szCs w:val="20"/>
                    </w:rPr>
                  </w:pPr>
                  <w:r w:rsidRPr="00D15267">
                    <w:rPr>
                      <w:rFonts w:asciiTheme="majorHAnsi" w:eastAsia="Calibri" w:hAnsiTheme="majorHAnsi" w:cstheme="majorHAnsi"/>
                      <w:i/>
                      <w:iCs/>
                      <w:sz w:val="20"/>
                      <w:szCs w:val="20"/>
                    </w:rPr>
                    <w:t>5)</w:t>
                  </w:r>
                  <w:r w:rsidRPr="00D15267">
                    <w:rPr>
                      <w:rFonts w:asciiTheme="majorHAnsi" w:eastAsia="Calibri" w:hAnsiTheme="majorHAnsi" w:cstheme="majorHAnsi"/>
                      <w:iCs/>
                      <w:sz w:val="20"/>
                      <w:szCs w:val="20"/>
                    </w:rPr>
                    <w:t xml:space="preserve"> </w:t>
                  </w:r>
                  <w:r w:rsidRPr="00D15267">
                    <w:rPr>
                      <w:rFonts w:asciiTheme="majorHAnsi" w:hAnsiTheme="majorHAnsi" w:cstheme="majorHAnsi"/>
                      <w:i/>
                      <w:sz w:val="20"/>
                      <w:szCs w:val="20"/>
                    </w:rPr>
                    <w:t>Reikalaujamą kvalifikaciją tiekėjas (ar jo personalas) privalo būti įgijęs iki pasiūlymų pateikimo termino pabaigos.</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1AADB" w14:textId="77777777" w:rsidR="00043573" w:rsidRPr="008357AD" w:rsidRDefault="00043573" w:rsidP="00DA6C64">
                  <w:pPr>
                    <w:ind w:firstLine="1"/>
                    <w:rPr>
                      <w:rFonts w:asciiTheme="majorHAnsi" w:hAnsiTheme="majorHAnsi" w:cstheme="majorHAnsi"/>
                    </w:rPr>
                  </w:pPr>
                  <w:r w:rsidRPr="008357AD">
                    <w:rPr>
                      <w:rFonts w:asciiTheme="majorHAnsi" w:hAnsiTheme="majorHAnsi" w:cstheme="majorHAnsi"/>
                    </w:rPr>
                    <w:lastRenderedPageBreak/>
                    <w:t>Pateikiama:</w:t>
                  </w:r>
                </w:p>
                <w:p w14:paraId="6AD46CF2" w14:textId="77777777" w:rsidR="00043573" w:rsidRPr="008357AD" w:rsidRDefault="00043573" w:rsidP="00DA6C64">
                  <w:pPr>
                    <w:jc w:val="both"/>
                    <w:rPr>
                      <w:rFonts w:asciiTheme="majorHAnsi" w:hAnsiTheme="majorHAnsi" w:cstheme="majorHAnsi"/>
                    </w:rPr>
                  </w:pPr>
                  <w:r w:rsidRPr="008357AD">
                    <w:rPr>
                      <w:rFonts w:asciiTheme="majorHAnsi" w:hAnsiTheme="majorHAnsi" w:cstheme="majorHAnsi"/>
                      <w:b/>
                    </w:rPr>
                    <w:t>1)</w:t>
                  </w:r>
                  <w:r w:rsidRPr="008357AD">
                    <w:rPr>
                      <w:rFonts w:asciiTheme="majorHAnsi" w:hAnsiTheme="majorHAnsi" w:cstheme="majorHAnsi"/>
                    </w:rPr>
                    <w:t xml:space="preserve"> Tiekėjo vadovaujančių specialistų ir asmenų atsakingų už sutarties vykdymą</w:t>
                  </w:r>
                  <w:r w:rsidRPr="00E62580">
                    <w:rPr>
                      <w:rFonts w:asciiTheme="majorHAnsi" w:hAnsiTheme="majorHAnsi" w:cstheme="majorHAnsi"/>
                    </w:rPr>
                    <w:t xml:space="preserve"> sąrašas</w:t>
                  </w:r>
                  <w:r w:rsidRPr="00E62580">
                    <w:rPr>
                      <w:rFonts w:asciiTheme="majorHAnsi" w:hAnsiTheme="majorHAnsi" w:cstheme="majorHAnsi"/>
                      <w:b/>
                      <w:bCs/>
                    </w:rPr>
                    <w:t xml:space="preserve"> (parengtas pagal konkurso sąlygų 9 priedą)</w:t>
                  </w:r>
                  <w:r w:rsidRPr="008357AD">
                    <w:rPr>
                      <w:rFonts w:asciiTheme="majorHAnsi" w:hAnsiTheme="majorHAnsi" w:cstheme="majorHAnsi"/>
                    </w:rPr>
                    <w:t xml:space="preserve"> „</w:t>
                  </w:r>
                  <w:r w:rsidRPr="008357AD">
                    <w:rPr>
                      <w:rFonts w:asciiTheme="majorHAnsi" w:hAnsiTheme="majorHAnsi" w:cstheme="majorHAnsi"/>
                      <w:i/>
                      <w:iCs/>
                    </w:rPr>
                    <w:t>Tiekėjo vadovaujančių darbuotojų (specialistų) ir asmenų, atsakingų už sutarties vykdymą sąrašas“</w:t>
                  </w:r>
                  <w:r w:rsidRPr="008357AD">
                    <w:rPr>
                      <w:rFonts w:asciiTheme="majorHAnsi" w:hAnsiTheme="majorHAnsi" w:cstheme="majorHAnsi"/>
                    </w:rPr>
                    <w:t xml:space="preserve">), </w:t>
                  </w:r>
                  <w:r w:rsidRPr="008357AD">
                    <w:rPr>
                      <w:rFonts w:asciiTheme="majorHAnsi" w:hAnsiTheme="majorHAnsi" w:cstheme="majorHAnsi"/>
                      <w:u w:val="single"/>
                    </w:rPr>
                    <w:t xml:space="preserve">pateiktas elektroninėje </w:t>
                  </w:r>
                  <w:r w:rsidRPr="008357AD">
                    <w:rPr>
                      <w:rFonts w:asciiTheme="majorHAnsi" w:hAnsiTheme="majorHAnsi" w:cstheme="majorHAnsi"/>
                      <w:u w:val="single"/>
                    </w:rPr>
                    <w:lastRenderedPageBreak/>
                    <w:t>formoje,</w:t>
                  </w:r>
                  <w:r w:rsidRPr="008357AD">
                    <w:rPr>
                      <w:rFonts w:asciiTheme="majorHAnsi" w:hAnsiTheme="majorHAnsi" w:cstheme="majorHAnsi"/>
                    </w:rPr>
                    <w:t xml:space="preserve"> nurodant vardus, pavardes, profesinę kvalifikaciją, dabartinę darbovietę;</w:t>
                  </w:r>
                </w:p>
                <w:p w14:paraId="72647480" w14:textId="77777777" w:rsidR="00043573" w:rsidRPr="008357AD" w:rsidRDefault="00043573" w:rsidP="00DA6C64">
                  <w:pPr>
                    <w:jc w:val="both"/>
                    <w:rPr>
                      <w:rFonts w:asciiTheme="majorHAnsi" w:hAnsiTheme="majorHAnsi" w:cstheme="majorHAnsi"/>
                    </w:rPr>
                  </w:pPr>
                  <w:r w:rsidRPr="008357AD">
                    <w:rPr>
                      <w:rFonts w:asciiTheme="majorHAnsi" w:hAnsiTheme="majorHAnsi" w:cstheme="majorHAnsi"/>
                      <w:b/>
                    </w:rPr>
                    <w:t>2)</w:t>
                  </w:r>
                  <w:r w:rsidRPr="008357AD">
                    <w:rPr>
                      <w:rFonts w:asciiTheme="majorHAnsi" w:hAnsiTheme="majorHAnsi" w:cstheme="majorHAnsi"/>
                    </w:rPr>
                    <w:t xml:space="preserve"> </w:t>
                  </w:r>
                  <w:r w:rsidRPr="008357AD">
                    <w:rPr>
                      <w:rFonts w:asciiTheme="majorHAnsi" w:hAnsiTheme="majorHAnsi" w:cstheme="majorHAnsi"/>
                      <w:b/>
                      <w:u w:val="single"/>
                    </w:rPr>
                    <w:t xml:space="preserve">dėl </w:t>
                  </w:r>
                  <w:r w:rsidRPr="008357AD">
                    <w:rPr>
                      <w:rFonts w:asciiTheme="majorHAnsi" w:hAnsiTheme="majorHAnsi" w:cstheme="majorHAnsi"/>
                      <w:b/>
                      <w:bCs/>
                      <w:u w:val="single"/>
                    </w:rPr>
                    <w:t>I</w:t>
                  </w:r>
                  <w:r>
                    <w:rPr>
                      <w:rFonts w:asciiTheme="majorHAnsi" w:hAnsiTheme="majorHAnsi" w:cstheme="majorHAnsi"/>
                      <w:b/>
                      <w:bCs/>
                      <w:u w:val="single"/>
                    </w:rPr>
                    <w:t>,</w:t>
                  </w:r>
                  <w:r w:rsidRPr="008357AD">
                    <w:rPr>
                      <w:rFonts w:asciiTheme="majorHAnsi" w:hAnsiTheme="majorHAnsi" w:cstheme="majorHAnsi"/>
                      <w:b/>
                      <w:bCs/>
                      <w:u w:val="single"/>
                    </w:rPr>
                    <w:t xml:space="preserve"> I</w:t>
                  </w:r>
                  <w:r>
                    <w:rPr>
                      <w:rFonts w:asciiTheme="majorHAnsi" w:hAnsiTheme="majorHAnsi" w:cstheme="majorHAnsi"/>
                      <w:b/>
                      <w:bCs/>
                      <w:u w:val="single"/>
                    </w:rPr>
                    <w:t xml:space="preserve">I, III ir IV </w:t>
                  </w:r>
                  <w:r w:rsidRPr="008357AD">
                    <w:rPr>
                      <w:rFonts w:asciiTheme="majorHAnsi" w:hAnsiTheme="majorHAnsi" w:cstheme="majorHAnsi"/>
                      <w:b/>
                      <w:bCs/>
                      <w:u w:val="single"/>
                    </w:rPr>
                    <w:t>kategorijos nurodytų specialistų</w:t>
                  </w:r>
                  <w:r w:rsidRPr="008357AD">
                    <w:rPr>
                      <w:rFonts w:asciiTheme="majorHAnsi" w:hAnsiTheme="majorHAnsi" w:cstheme="majorHAnsi"/>
                      <w:b/>
                      <w:bCs/>
                    </w:rPr>
                    <w:t xml:space="preserve"> – </w:t>
                  </w:r>
                  <w:r w:rsidRPr="008357AD">
                    <w:rPr>
                      <w:rFonts w:asciiTheme="majorHAnsi" w:hAnsiTheme="majorHAnsi" w:cstheme="majorHAnsi"/>
                    </w:rPr>
                    <w:t xml:space="preserve">Lietuvos Respublikos aplinkos ministerijos ar </w:t>
                  </w:r>
                  <w:r w:rsidRPr="00276E18">
                    <w:rPr>
                      <w:rStyle w:val="fontstyle01"/>
                      <w:rFonts w:asciiTheme="majorHAnsi" w:hAnsiTheme="majorHAnsi" w:cstheme="majorHAnsi"/>
                    </w:rPr>
                    <w:t>Viešosios įstaigos Statybos sektoriaus vystymo agentūros,</w:t>
                  </w:r>
                  <w:r w:rsidRPr="00276E18">
                    <w:rPr>
                      <w:rFonts w:asciiTheme="majorHAnsi" w:hAnsiTheme="majorHAnsi" w:cstheme="majorHAnsi"/>
                    </w:rPr>
                    <w:t xml:space="preserve"> ar VĮ Statybos produkcijos sertifikavimo centro, ar Lietuvos Respublikos architektų rūmų išduotus ypatingo statinio </w:t>
                  </w:r>
                  <w:r>
                    <w:rPr>
                      <w:rFonts w:asciiTheme="majorHAnsi" w:hAnsiTheme="majorHAnsi" w:cstheme="majorHAnsi"/>
                    </w:rPr>
                    <w:t xml:space="preserve">statybos </w:t>
                  </w:r>
                  <w:r w:rsidRPr="00276E18">
                    <w:rPr>
                      <w:rFonts w:asciiTheme="majorHAnsi" w:hAnsiTheme="majorHAnsi" w:cstheme="majorHAnsi"/>
                    </w:rPr>
                    <w:t xml:space="preserve">vadovo, ypatingo statinio </w:t>
                  </w:r>
                  <w:r>
                    <w:rPr>
                      <w:rFonts w:asciiTheme="majorHAnsi" w:hAnsiTheme="majorHAnsi" w:cstheme="majorHAnsi"/>
                    </w:rPr>
                    <w:t>statybos specialiųjų darbų</w:t>
                  </w:r>
                  <w:r w:rsidRPr="008357AD">
                    <w:rPr>
                      <w:rFonts w:asciiTheme="majorHAnsi" w:hAnsiTheme="majorHAnsi" w:cstheme="majorHAnsi"/>
                    </w:rPr>
                    <w:t xml:space="preserve"> vadovo kvalifikacijos atestatus, suteikiančius teisę eiti atitinkamas pareigas, ar atitinkamas užsienio šalies institucijos išduotas dokumentas;</w:t>
                  </w:r>
                </w:p>
                <w:p w14:paraId="12D6449E" w14:textId="77777777" w:rsidR="00043573" w:rsidRPr="00D502AF" w:rsidRDefault="00043573" w:rsidP="00DA6C64">
                  <w:pPr>
                    <w:jc w:val="both"/>
                    <w:rPr>
                      <w:rFonts w:asciiTheme="majorHAnsi" w:hAnsiTheme="majorHAnsi" w:cstheme="majorHAnsi"/>
                      <w:b/>
                      <w:bCs/>
                    </w:rPr>
                  </w:pPr>
                  <w:r>
                    <w:rPr>
                      <w:rFonts w:asciiTheme="majorHAnsi" w:hAnsiTheme="majorHAnsi" w:cstheme="majorHAnsi"/>
                      <w:b/>
                    </w:rPr>
                    <w:t>3</w:t>
                  </w:r>
                  <w:r w:rsidRPr="008357AD">
                    <w:rPr>
                      <w:rFonts w:asciiTheme="majorHAnsi" w:hAnsiTheme="majorHAnsi" w:cstheme="majorHAnsi"/>
                      <w:b/>
                    </w:rPr>
                    <w:t>)</w:t>
                  </w:r>
                  <w:r w:rsidRPr="008357AD">
                    <w:rPr>
                      <w:rFonts w:asciiTheme="majorHAnsi" w:hAnsiTheme="majorHAnsi" w:cstheme="majorHAnsi"/>
                    </w:rPr>
                    <w:t xml:space="preserve"> </w:t>
                  </w:r>
                  <w:r w:rsidRPr="003C3424">
                    <w:rPr>
                      <w:rFonts w:asciiTheme="majorHAnsi" w:hAnsiTheme="majorHAnsi" w:cstheme="majorHAnsi"/>
                      <w:b/>
                      <w:bCs/>
                    </w:rPr>
                    <w:t>specialisto – kvazisubteikėjo sutikimas</w:t>
                  </w:r>
                  <w:r w:rsidRPr="003C3424">
                    <w:rPr>
                      <w:rFonts w:asciiTheme="majorHAnsi" w:hAnsiTheme="majorHAnsi" w:cstheme="majorHAnsi"/>
                    </w:rPr>
                    <w:t xml:space="preserve"> suteikti sutartyje nurodytas paslaugas, </w:t>
                  </w:r>
                  <w:r w:rsidRPr="003C3424">
                    <w:rPr>
                      <w:rFonts w:asciiTheme="majorHAnsi" w:hAnsiTheme="majorHAnsi" w:cstheme="majorHAnsi"/>
                      <w:b/>
                      <w:bCs/>
                    </w:rPr>
                    <w:t>jei jis dirba kitoje įmonėje</w:t>
                  </w:r>
                  <w:r w:rsidRPr="003C3424">
                    <w:rPr>
                      <w:rFonts w:asciiTheme="majorHAnsi" w:hAnsiTheme="majorHAnsi" w:cstheme="majorHAnsi"/>
                    </w:rPr>
                    <w:t xml:space="preserve"> (ne tiekėjo ar ūkio subjekto, kurio pajėgumais tiekėjas remiasi, įmonėje) ir </w:t>
                  </w:r>
                  <w:r w:rsidRPr="003C3424">
                    <w:rPr>
                      <w:rFonts w:asciiTheme="majorHAnsi" w:hAnsiTheme="majorHAnsi" w:cstheme="majorHAnsi"/>
                      <w:b/>
                      <w:bCs/>
                    </w:rPr>
                    <w:t xml:space="preserve">tiekėjo ar ūkio subjekto, kurio pajėgumais tiekėjas remiasi, patvirtinimas, </w:t>
                  </w:r>
                  <w:r w:rsidRPr="003C3424">
                    <w:rPr>
                      <w:rFonts w:asciiTheme="majorHAnsi" w:hAnsiTheme="majorHAnsi" w:cstheme="majorHAnsi"/>
                    </w:rPr>
                    <w:t>kad laimėjęs konkursą, įdarbins šį kvazisubteikėją (tik tuo atveju, jei šis specialistas nesiūlomas kaip ūkio subjektas, kurio pajėgumais tiekėjas remiasi)</w:t>
                  </w:r>
                  <w:r>
                    <w:rPr>
                      <w:rFonts w:asciiTheme="majorHAnsi" w:hAnsiTheme="majorHAnsi" w:cstheme="majorHAnsi"/>
                    </w:rPr>
                    <w:t xml:space="preserve">. </w:t>
                  </w:r>
                  <w:r w:rsidRPr="00D502AF">
                    <w:rPr>
                      <w:rFonts w:asciiTheme="majorHAnsi" w:hAnsiTheme="majorHAnsi" w:cstheme="majorHAnsi"/>
                      <w:b/>
                      <w:bCs/>
                    </w:rPr>
                    <w:t>Pateikiama užpildyta deklaracija dėl specialisto sutikimo būti įdarbintu,  parengta pagal konkurso sąlygų  11 priedą</w:t>
                  </w:r>
                  <w:r>
                    <w:rPr>
                      <w:rFonts w:asciiTheme="majorHAnsi" w:hAnsiTheme="majorHAnsi" w:cstheme="majorHAnsi"/>
                      <w:b/>
                      <w:bCs/>
                    </w:rPr>
                    <w:t xml:space="preserve">. </w:t>
                  </w:r>
                </w:p>
                <w:p w14:paraId="41132D73" w14:textId="77777777" w:rsidR="00043573" w:rsidRPr="00D502AF" w:rsidRDefault="00043573" w:rsidP="00DA6C64">
                  <w:pPr>
                    <w:jc w:val="both"/>
                    <w:rPr>
                      <w:rFonts w:asciiTheme="majorHAnsi" w:hAnsiTheme="majorHAnsi" w:cstheme="majorHAnsi"/>
                      <w:b/>
                      <w:bCs/>
                    </w:rPr>
                  </w:pPr>
                </w:p>
                <w:p w14:paraId="17C37CA1" w14:textId="77777777" w:rsidR="00043573" w:rsidRPr="008357AD" w:rsidRDefault="00043573" w:rsidP="00DA6C64">
                  <w:pPr>
                    <w:jc w:val="both"/>
                    <w:rPr>
                      <w:rFonts w:asciiTheme="majorHAnsi" w:hAnsiTheme="majorHAnsi" w:cstheme="majorHAnsi"/>
                    </w:rPr>
                  </w:pPr>
                  <w:r w:rsidRPr="003C3424">
                    <w:rPr>
                      <w:rFonts w:asciiTheme="majorHAnsi" w:hAnsiTheme="majorHAnsi" w:cstheme="majorHAnsi"/>
                    </w:rPr>
                    <w:t>Specialistai paraiškų (pasiūlymo) pateikimo</w:t>
                  </w:r>
                  <w:r w:rsidRPr="008357AD">
                    <w:rPr>
                      <w:rFonts w:asciiTheme="majorHAnsi" w:hAnsiTheme="majorHAnsi" w:cstheme="majorHAnsi"/>
                    </w:rPr>
                    <w:t xml:space="preserve">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p>
                <w:p w14:paraId="4190FCE3" w14:textId="77777777" w:rsidR="00043573" w:rsidRPr="008357AD" w:rsidRDefault="00043573" w:rsidP="00DA6C64">
                  <w:pPr>
                    <w:jc w:val="both"/>
                    <w:rPr>
                      <w:rFonts w:asciiTheme="majorHAnsi" w:hAnsiTheme="majorHAnsi" w:cstheme="majorHAnsi"/>
                    </w:rPr>
                  </w:pPr>
                  <w:r w:rsidRPr="008357AD">
                    <w:rPr>
                      <w:rFonts w:asciiTheme="majorHAnsi" w:hAnsiTheme="majorHAnsi" w:cstheme="majorHAnsi"/>
                    </w:rPr>
                    <w:t>Specialistai, registruoti trečiojoje šalyje atestuojami LR statybos techninio reglamento STR 1.02.01:2017 „Statybos dalyvių atestavimo ir teisės pripažinimo tvarkos aprašas“ nustatyta tvarka.</w:t>
                  </w:r>
                </w:p>
                <w:p w14:paraId="7242667B" w14:textId="77777777" w:rsidR="00043573" w:rsidRPr="008357AD" w:rsidRDefault="00043573" w:rsidP="00DA6C64">
                  <w:pPr>
                    <w:jc w:val="both"/>
                    <w:rPr>
                      <w:rFonts w:asciiTheme="majorHAnsi" w:hAnsiTheme="majorHAnsi" w:cstheme="majorHAnsi"/>
                    </w:rPr>
                  </w:pPr>
                  <w:r w:rsidRPr="008357AD">
                    <w:rPr>
                      <w:rFonts w:asciiTheme="majorHAnsi" w:hAnsiTheme="majorHAnsi" w:cstheme="majorHAnsi"/>
                      <w:u w:val="single"/>
                    </w:rPr>
                    <w:t>Pateikiamos atitinkamų dokumentų skaitmeninės kopijos</w:t>
                  </w:r>
                  <w:r w:rsidRPr="008357AD">
                    <w:rPr>
                      <w:rFonts w:asciiTheme="majorHAnsi" w:hAnsiTheme="majorHAnsi" w:cstheme="majorHAnsi"/>
                      <w:u w:val="single"/>
                      <w:vertAlign w:val="superscript"/>
                    </w:rPr>
                    <w:t>2</w:t>
                  </w:r>
                  <w:r w:rsidRPr="008357AD">
                    <w:rPr>
                      <w:rFonts w:asciiTheme="majorHAnsi" w:hAnsiTheme="majorHAnsi" w:cstheme="majorHAnsi"/>
                      <w:u w:val="single"/>
                    </w:rPr>
                    <w:t>.</w:t>
                  </w:r>
                </w:p>
              </w:tc>
              <w:tc>
                <w:tcPr>
                  <w:tcW w:w="45" w:type="dxa"/>
                  <w:tcMar>
                    <w:top w:w="0" w:type="dxa"/>
                    <w:left w:w="10" w:type="dxa"/>
                    <w:bottom w:w="0" w:type="dxa"/>
                    <w:right w:w="10" w:type="dxa"/>
                  </w:tcMar>
                </w:tcPr>
                <w:p w14:paraId="78626A9A" w14:textId="77777777" w:rsidR="00043573" w:rsidRPr="0066520A" w:rsidRDefault="00043573" w:rsidP="00DA6C64">
                  <w:pPr>
                    <w:jc w:val="both"/>
                    <w:rPr>
                      <w:rFonts w:asciiTheme="majorHAnsi" w:hAnsiTheme="majorHAnsi" w:cstheme="majorHAnsi"/>
                    </w:rPr>
                  </w:pPr>
                </w:p>
              </w:tc>
            </w:tr>
          </w:tbl>
          <w:p w14:paraId="129F24BB" w14:textId="77777777" w:rsidR="00043573" w:rsidRPr="005C3D7E" w:rsidRDefault="00043573" w:rsidP="00DA6C64">
            <w:pPr>
              <w:pStyle w:val="ListParagraph"/>
              <w:tabs>
                <w:tab w:val="left" w:pos="284"/>
              </w:tabs>
              <w:suppressAutoHyphens/>
              <w:autoSpaceDN w:val="0"/>
              <w:spacing w:after="0" w:line="276" w:lineRule="auto"/>
              <w:ind w:left="644"/>
              <w:jc w:val="both"/>
              <w:textAlignment w:val="baseline"/>
              <w:rPr>
                <w:rFonts w:ascii="Montserrat" w:hAnsi="Montserrat" w:cs="Arial"/>
                <w:i/>
                <w:iCs/>
                <w:sz w:val="20"/>
                <w:szCs w:val="20"/>
              </w:rPr>
            </w:pPr>
          </w:p>
          <w:p w14:paraId="7E50DC64" w14:textId="77777777" w:rsidR="00043573" w:rsidRPr="00B71410" w:rsidRDefault="00043573" w:rsidP="00043573">
            <w:pPr>
              <w:pStyle w:val="ListParagraph"/>
              <w:numPr>
                <w:ilvl w:val="0"/>
                <w:numId w:val="13"/>
              </w:numPr>
              <w:tabs>
                <w:tab w:val="left" w:pos="284"/>
              </w:tabs>
              <w:suppressAutoHyphens/>
              <w:autoSpaceDN w:val="0"/>
              <w:spacing w:after="0" w:line="276" w:lineRule="auto"/>
              <w:jc w:val="both"/>
              <w:textAlignment w:val="baseline"/>
              <w:rPr>
                <w:rFonts w:ascii="Montserrat" w:hAnsi="Montserrat" w:cs="Arial"/>
                <w:b/>
                <w:bCs/>
                <w:i/>
                <w:iCs/>
                <w:sz w:val="20"/>
                <w:szCs w:val="20"/>
              </w:rPr>
            </w:pPr>
            <w:r w:rsidRPr="00B71410">
              <w:rPr>
                <w:rFonts w:ascii="Montserrat" w:hAnsi="Montserrat" w:cs="Arial"/>
                <w:b/>
                <w:bCs/>
                <w:i/>
                <w:iCs/>
                <w:sz w:val="20"/>
                <w:szCs w:val="20"/>
              </w:rPr>
              <w:t>ir 3 Klausimai:</w:t>
            </w:r>
          </w:p>
          <w:p w14:paraId="7F23ECF3"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b/>
                <w:bCs/>
                <w:i/>
                <w:iCs/>
                <w:sz w:val="20"/>
                <w:szCs w:val="20"/>
              </w:rPr>
            </w:pPr>
          </w:p>
          <w:p w14:paraId="2046139A" w14:textId="77777777" w:rsidR="00043573" w:rsidRPr="00B71410" w:rsidRDefault="00043573" w:rsidP="00043573">
            <w:pPr>
              <w:pStyle w:val="ListParagraph"/>
              <w:numPr>
                <w:ilvl w:val="0"/>
                <w:numId w:val="14"/>
              </w:numPr>
              <w:tabs>
                <w:tab w:val="left" w:pos="284"/>
              </w:tabs>
              <w:suppressAutoHyphens/>
              <w:autoSpaceDN w:val="0"/>
              <w:spacing w:after="0" w:line="276" w:lineRule="auto"/>
              <w:jc w:val="both"/>
              <w:textAlignment w:val="baseline"/>
              <w:rPr>
                <w:rFonts w:ascii="Montserrat" w:hAnsi="Montserrat" w:cs="Arial"/>
                <w:i/>
                <w:iCs/>
                <w:sz w:val="20"/>
                <w:szCs w:val="20"/>
              </w:rPr>
            </w:pPr>
            <w:r w:rsidRPr="00B71410">
              <w:rPr>
                <w:rFonts w:ascii="Montserrat" w:hAnsi="Montserrat" w:cs="Arial"/>
                <w:i/>
                <w:iCs/>
                <w:sz w:val="20"/>
                <w:szCs w:val="20"/>
              </w:rPr>
              <w:t>„Kartu su DPS_sukūrimo sąlygos_AKTUALI REDAKCIJA nėra pridėtas Pirkimo sąlygų priedas „Konkretaus pirkimo sutarties projekto sąlygos”. Prašome pateikti.</w:t>
            </w:r>
          </w:p>
          <w:p w14:paraId="3B6AAF05"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i/>
                <w:iCs/>
                <w:sz w:val="20"/>
                <w:szCs w:val="20"/>
              </w:rPr>
            </w:pPr>
          </w:p>
          <w:p w14:paraId="06C935E0"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i/>
                <w:iCs/>
                <w:sz w:val="20"/>
                <w:szCs w:val="20"/>
              </w:rPr>
            </w:pPr>
            <w:r w:rsidRPr="00B71410">
              <w:rPr>
                <w:rFonts w:ascii="Montserrat" w:hAnsi="Montserrat" w:cs="Arial"/>
                <w:b/>
                <w:bCs/>
                <w:i/>
                <w:iCs/>
                <w:sz w:val="20"/>
                <w:szCs w:val="20"/>
              </w:rPr>
              <w:t xml:space="preserve">   3.</w:t>
            </w:r>
            <w:r>
              <w:rPr>
                <w:rFonts w:ascii="Montserrat" w:hAnsi="Montserrat" w:cs="Arial"/>
                <w:i/>
                <w:iCs/>
                <w:sz w:val="20"/>
                <w:szCs w:val="20"/>
              </w:rPr>
              <w:t xml:space="preserve">  „</w:t>
            </w:r>
            <w:r w:rsidRPr="00CD0741">
              <w:rPr>
                <w:rFonts w:ascii="Montserrat" w:hAnsi="Montserrat" w:cs="Arial"/>
                <w:i/>
                <w:iCs/>
                <w:sz w:val="20"/>
                <w:szCs w:val="20"/>
              </w:rPr>
              <w:t>Atkreipiame dėmesį, kad Perkančioji organizacija nėra atsakiusi į Pranešimą, kurio ID591733.</w:t>
            </w:r>
            <w:r w:rsidRPr="00CD0741">
              <w:rPr>
                <w:rFonts w:ascii="Montserrat" w:hAnsi="Montserrat" w:cs="Arial"/>
                <w:i/>
                <w:iCs/>
                <w:sz w:val="20"/>
                <w:szCs w:val="20"/>
              </w:rPr>
              <w:br/>
            </w:r>
            <w:r>
              <w:rPr>
                <w:rFonts w:ascii="Montserrat" w:hAnsi="Montserrat" w:cs="Arial"/>
                <w:i/>
                <w:iCs/>
                <w:sz w:val="20"/>
                <w:szCs w:val="20"/>
              </w:rPr>
              <w:t xml:space="preserve">          </w:t>
            </w:r>
            <w:r w:rsidRPr="00CD0741">
              <w:rPr>
                <w:rFonts w:ascii="Montserrat" w:hAnsi="Montserrat" w:cs="Arial"/>
                <w:i/>
                <w:iCs/>
                <w:sz w:val="20"/>
                <w:szCs w:val="20"/>
              </w:rPr>
              <w:t>Ar Konkretaus pirkimo Sutarties projektas bus teikiamas su Konkrečiu pirkimu ir kartu su DPS pirkimo sąlygom neteikiamas?</w:t>
            </w:r>
            <w:r>
              <w:rPr>
                <w:rFonts w:ascii="Montserrat" w:hAnsi="Montserrat" w:cs="Arial"/>
                <w:i/>
                <w:iCs/>
                <w:sz w:val="20"/>
                <w:szCs w:val="20"/>
              </w:rPr>
              <w:t>“</w:t>
            </w:r>
          </w:p>
          <w:p w14:paraId="70248ACB"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i/>
                <w:iCs/>
                <w:sz w:val="20"/>
                <w:szCs w:val="20"/>
              </w:rPr>
            </w:pPr>
          </w:p>
          <w:p w14:paraId="44ED8555"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b/>
                <w:bCs/>
                <w:i/>
                <w:iCs/>
                <w:sz w:val="20"/>
                <w:szCs w:val="20"/>
              </w:rPr>
            </w:pPr>
            <w:r w:rsidRPr="00CE71E0">
              <w:rPr>
                <w:rFonts w:ascii="Montserrat" w:hAnsi="Montserrat" w:cs="Arial"/>
                <w:b/>
                <w:bCs/>
                <w:i/>
                <w:iCs/>
                <w:sz w:val="20"/>
                <w:szCs w:val="20"/>
              </w:rPr>
              <w:t>Atsakymas:</w:t>
            </w:r>
            <w:r>
              <w:rPr>
                <w:rFonts w:ascii="Montserrat" w:hAnsi="Montserrat" w:cs="Arial"/>
                <w:b/>
                <w:bCs/>
                <w:i/>
                <w:iCs/>
                <w:sz w:val="20"/>
                <w:szCs w:val="20"/>
              </w:rPr>
              <w:t xml:space="preserve"> </w:t>
            </w:r>
          </w:p>
          <w:p w14:paraId="6720E3D2" w14:textId="77777777" w:rsidR="00043573" w:rsidRPr="00C605EC" w:rsidRDefault="00043573" w:rsidP="00DA6C64">
            <w:pPr>
              <w:tabs>
                <w:tab w:val="left" w:pos="284"/>
              </w:tabs>
              <w:suppressAutoHyphens/>
              <w:autoSpaceDN w:val="0"/>
              <w:spacing w:after="0" w:line="276" w:lineRule="auto"/>
              <w:ind w:firstLine="284"/>
              <w:jc w:val="both"/>
              <w:textAlignment w:val="baseline"/>
              <w:rPr>
                <w:rFonts w:ascii="Montserrat" w:hAnsi="Montserrat" w:cs="Arial"/>
                <w:i/>
                <w:iCs/>
                <w:sz w:val="20"/>
                <w:szCs w:val="20"/>
              </w:rPr>
            </w:pPr>
            <w:r>
              <w:rPr>
                <w:rFonts w:ascii="Montserrat" w:hAnsi="Montserrat" w:cs="Arial"/>
                <w:b/>
                <w:bCs/>
                <w:i/>
                <w:iCs/>
                <w:sz w:val="20"/>
                <w:szCs w:val="20"/>
              </w:rPr>
              <w:t xml:space="preserve">1 ir 2. </w:t>
            </w:r>
            <w:r>
              <w:rPr>
                <w:rFonts w:ascii="Montserrat" w:hAnsi="Montserrat" w:cs="Arial"/>
                <w:i/>
                <w:iCs/>
                <w:sz w:val="20"/>
                <w:szCs w:val="20"/>
              </w:rPr>
              <w:t>Šiame pirkimo etape, paraiškų pateikimo metu, prie DPS sukūrimo sąlygų bei konkretaus pirkimų sąlygų nebus pridėtas priedas „</w:t>
            </w:r>
            <w:r w:rsidRPr="00FE0127">
              <w:rPr>
                <w:rFonts w:ascii="Montserrat" w:hAnsi="Montserrat" w:cs="Arial"/>
                <w:i/>
                <w:iCs/>
                <w:sz w:val="20"/>
                <w:szCs w:val="20"/>
              </w:rPr>
              <w:t>Konkretaus pirkimo sutarties projekto sąlygo</w:t>
            </w:r>
            <w:r>
              <w:rPr>
                <w:rFonts w:ascii="Montserrat" w:hAnsi="Montserrat" w:cs="Arial"/>
                <w:i/>
                <w:iCs/>
                <w:sz w:val="20"/>
                <w:szCs w:val="20"/>
              </w:rPr>
              <w:t xml:space="preserve">s.“ </w:t>
            </w:r>
          </w:p>
          <w:p w14:paraId="73D0D63D"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b/>
                <w:bCs/>
                <w:i/>
                <w:iCs/>
                <w:sz w:val="20"/>
                <w:szCs w:val="20"/>
              </w:rPr>
            </w:pPr>
          </w:p>
          <w:p w14:paraId="2DB7D208"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i/>
                <w:iCs/>
                <w:sz w:val="20"/>
                <w:szCs w:val="20"/>
              </w:rPr>
            </w:pPr>
            <w:r>
              <w:rPr>
                <w:rFonts w:ascii="Montserrat" w:hAnsi="Montserrat" w:cs="Arial"/>
                <w:i/>
                <w:iCs/>
                <w:sz w:val="20"/>
                <w:szCs w:val="20"/>
              </w:rPr>
              <w:t>CVPIS prie pirkimo dokumentų pateikiamas patikslintas DPS_sukūrimo sąlygos_AKTUALI REDAKCIJA 04.09.</w:t>
            </w:r>
          </w:p>
          <w:p w14:paraId="000137BB"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b/>
                <w:bCs/>
                <w:i/>
                <w:iCs/>
                <w:sz w:val="20"/>
                <w:szCs w:val="20"/>
              </w:rPr>
            </w:pPr>
          </w:p>
          <w:p w14:paraId="49C3A499" w14:textId="77777777" w:rsidR="00043573" w:rsidRDefault="00043573" w:rsidP="00DA6C64">
            <w:pPr>
              <w:tabs>
                <w:tab w:val="left" w:pos="284"/>
              </w:tabs>
              <w:suppressAutoHyphens/>
              <w:autoSpaceDN w:val="0"/>
              <w:spacing w:after="0" w:line="276" w:lineRule="auto"/>
              <w:ind w:firstLine="284"/>
              <w:jc w:val="both"/>
              <w:textAlignment w:val="baseline"/>
              <w:rPr>
                <w:rFonts w:ascii="Montserrat" w:hAnsi="Montserrat" w:cs="Arial"/>
                <w:b/>
                <w:bCs/>
                <w:i/>
                <w:iCs/>
                <w:sz w:val="20"/>
                <w:szCs w:val="20"/>
              </w:rPr>
            </w:pPr>
            <w:r>
              <w:rPr>
                <w:rFonts w:ascii="Montserrat" w:hAnsi="Montserrat" w:cs="Arial"/>
                <w:b/>
                <w:bCs/>
                <w:i/>
                <w:iCs/>
                <w:sz w:val="20"/>
                <w:szCs w:val="20"/>
              </w:rPr>
              <w:t>Informuojame, kad nukeliamas paraiškų pateikimo terminas iki 2026-04-21 d. 15.00 val.</w:t>
            </w:r>
          </w:p>
          <w:p w14:paraId="718E6D1A" w14:textId="77777777" w:rsidR="00043573" w:rsidRPr="00325E51" w:rsidRDefault="00043573" w:rsidP="00DA6C64">
            <w:pPr>
              <w:tabs>
                <w:tab w:val="left" w:pos="284"/>
              </w:tabs>
              <w:suppressAutoHyphens/>
              <w:autoSpaceDN w:val="0"/>
              <w:spacing w:after="0" w:line="276" w:lineRule="auto"/>
              <w:jc w:val="both"/>
              <w:textAlignment w:val="baseline"/>
              <w:rPr>
                <w:rFonts w:ascii="Montserrat" w:hAnsi="Montserrat" w:cs="Arial"/>
                <w:b/>
                <w:bCs/>
                <w:i/>
                <w:iCs/>
                <w:sz w:val="20"/>
                <w:szCs w:val="20"/>
              </w:rPr>
            </w:pPr>
          </w:p>
          <w:p w14:paraId="7FFC7F3E" w14:textId="77777777" w:rsidR="00043573" w:rsidRPr="00325E51" w:rsidRDefault="00043573" w:rsidP="00DA6C64">
            <w:pPr>
              <w:tabs>
                <w:tab w:val="left" w:pos="284"/>
              </w:tabs>
              <w:suppressAutoHyphens/>
              <w:autoSpaceDN w:val="0"/>
              <w:spacing w:after="0" w:line="276" w:lineRule="auto"/>
              <w:jc w:val="both"/>
              <w:textAlignment w:val="baseline"/>
              <w:rPr>
                <w:rFonts w:ascii="Montserrat" w:hAnsi="Montserrat" w:cs="Arial"/>
                <w:bCs/>
                <w:i/>
                <w:iCs/>
                <w:sz w:val="20"/>
                <w:szCs w:val="20"/>
              </w:rPr>
            </w:pPr>
          </w:p>
          <w:p w14:paraId="14AA7705" w14:textId="77777777" w:rsidR="00043573" w:rsidRPr="00325E51" w:rsidRDefault="00043573" w:rsidP="00DA6C64">
            <w:pPr>
              <w:tabs>
                <w:tab w:val="left" w:pos="284"/>
              </w:tabs>
              <w:suppressAutoHyphens/>
              <w:autoSpaceDN w:val="0"/>
              <w:spacing w:after="0" w:line="276" w:lineRule="auto"/>
              <w:jc w:val="both"/>
              <w:textAlignment w:val="baseline"/>
              <w:rPr>
                <w:rFonts w:ascii="Montserrat" w:hAnsi="Montserrat" w:cs="Arial"/>
                <w:bCs/>
                <w:i/>
                <w:iCs/>
                <w:sz w:val="20"/>
                <w:szCs w:val="20"/>
              </w:rPr>
            </w:pPr>
          </w:p>
          <w:p w14:paraId="6AA4BA47" w14:textId="77777777" w:rsidR="00043573" w:rsidRPr="00263DBC" w:rsidRDefault="00043573" w:rsidP="00DA6C64">
            <w:pPr>
              <w:suppressAutoHyphens/>
              <w:autoSpaceDN w:val="0"/>
              <w:spacing w:after="120" w:line="247" w:lineRule="auto"/>
              <w:rPr>
                <w:rFonts w:ascii="Montserrat" w:hAnsi="Montserrat"/>
                <w:b/>
                <w:bCs/>
                <w:sz w:val="20"/>
                <w:szCs w:val="20"/>
              </w:rPr>
            </w:pPr>
            <w:r w:rsidRPr="00325E51">
              <w:rPr>
                <w:rFonts w:ascii="Montserrat" w:eastAsia="Times New Roman" w:hAnsi="Montserrat" w:cs="Aptos"/>
                <w:i/>
                <w:iCs/>
                <w:color w:val="000000"/>
                <w:sz w:val="20"/>
                <w:szCs w:val="20"/>
                <w:lang w:eastAsia="lt-LT"/>
              </w:rPr>
              <w:t xml:space="preserve">      Komisijos pirmininkė          </w:t>
            </w:r>
            <w:r w:rsidRPr="00325E51">
              <w:rPr>
                <w:rFonts w:ascii="Montserrat" w:eastAsia="Times New Roman" w:hAnsi="Montserrat" w:cs="Aptos"/>
                <w:i/>
                <w:iCs/>
                <w:color w:val="000000"/>
                <w:sz w:val="20"/>
                <w:szCs w:val="20"/>
                <w:lang w:eastAsia="lt-LT"/>
              </w:rPr>
              <w:tab/>
            </w:r>
            <w:r w:rsidRPr="00325E51">
              <w:rPr>
                <w:rFonts w:ascii="Montserrat" w:eastAsia="Times New Roman" w:hAnsi="Montserrat" w:cs="Aptos"/>
                <w:i/>
                <w:iCs/>
                <w:color w:val="000000"/>
                <w:sz w:val="20"/>
                <w:szCs w:val="20"/>
                <w:lang w:eastAsia="lt-LT"/>
              </w:rPr>
              <w:tab/>
              <w:t xml:space="preserve">                                   Giedrė Molienė</w:t>
            </w:r>
          </w:p>
        </w:tc>
      </w:tr>
    </w:tbl>
    <w:p w14:paraId="12C5F345" w14:textId="77777777" w:rsidR="00043573" w:rsidRDefault="00043573" w:rsidP="00043573"/>
    <w:p w14:paraId="4F125B82" w14:textId="77777777" w:rsidR="00043573" w:rsidRPr="00C24322" w:rsidRDefault="00043573" w:rsidP="00043573">
      <w:pPr>
        <w:rPr>
          <w:sz w:val="20"/>
          <w:szCs w:val="20"/>
        </w:rPr>
      </w:pPr>
    </w:p>
    <w:p w14:paraId="2FB727C9" w14:textId="77777777" w:rsidR="00037362" w:rsidRPr="009A371E" w:rsidRDefault="00037362" w:rsidP="009A371E">
      <w:pPr>
        <w:tabs>
          <w:tab w:val="left" w:pos="993"/>
          <w:tab w:val="left" w:pos="1418"/>
        </w:tabs>
        <w:spacing w:after="0" w:line="240" w:lineRule="auto"/>
        <w:rPr>
          <w:rFonts w:ascii="Montserrat" w:hAnsi="Montserrat" w:cs="Arial"/>
          <w:sz w:val="20"/>
          <w:szCs w:val="20"/>
        </w:rPr>
      </w:pPr>
    </w:p>
    <w:sectPr w:rsidR="00037362" w:rsidRPr="009A371E" w:rsidSect="00DF72CE">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ED9D" w14:textId="77777777" w:rsidR="008E115E" w:rsidRDefault="008E115E">
      <w:pPr>
        <w:spacing w:after="0" w:line="240" w:lineRule="auto"/>
      </w:pPr>
      <w:r>
        <w:separator/>
      </w:r>
    </w:p>
  </w:endnote>
  <w:endnote w:type="continuationSeparator" w:id="0">
    <w:p w14:paraId="12ADCF16" w14:textId="77777777" w:rsidR="008E115E" w:rsidRDefault="008E115E">
      <w:pPr>
        <w:spacing w:after="0" w:line="240" w:lineRule="auto"/>
      </w:pPr>
      <w:r>
        <w:continuationSeparator/>
      </w:r>
    </w:p>
  </w:endnote>
  <w:endnote w:type="continuationNotice" w:id="1">
    <w:p w14:paraId="3EB6A462" w14:textId="77777777" w:rsidR="008E115E" w:rsidRDefault="008E1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TrebuchetMS">
    <w:altName w:val="Cambria"/>
    <w:charset w:val="00"/>
    <w:family w:val="roman"/>
    <w:pitch w:val="default"/>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FA52" w14:textId="77777777" w:rsidR="008E115E" w:rsidRDefault="008E115E">
      <w:pPr>
        <w:spacing w:after="0" w:line="240" w:lineRule="auto"/>
      </w:pPr>
      <w:r>
        <w:separator/>
      </w:r>
    </w:p>
  </w:footnote>
  <w:footnote w:type="continuationSeparator" w:id="0">
    <w:p w14:paraId="559D4B67" w14:textId="77777777" w:rsidR="008E115E" w:rsidRDefault="008E115E">
      <w:pPr>
        <w:spacing w:after="0" w:line="240" w:lineRule="auto"/>
      </w:pPr>
      <w:r>
        <w:continuationSeparator/>
      </w:r>
    </w:p>
  </w:footnote>
  <w:footnote w:type="continuationNotice" w:id="1">
    <w:p w14:paraId="758DB816" w14:textId="77777777" w:rsidR="008E115E" w:rsidRDefault="008E11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809912"/>
      <w:docPartObj>
        <w:docPartGallery w:val="Page Numbers (Top of Page)"/>
        <w:docPartUnique/>
      </w:docPartObj>
    </w:sdtPr>
    <w:sdtEndPr/>
    <w:sdtContent>
      <w:p w14:paraId="0F64E140" w14:textId="77777777" w:rsidR="0076680D" w:rsidRDefault="00D45860">
        <w:pPr>
          <w:pStyle w:val="Header"/>
          <w:jc w:val="center"/>
        </w:pPr>
        <w:r>
          <w:fldChar w:fldCharType="begin"/>
        </w:r>
        <w:r>
          <w:instrText>PAGE   \* MERGEFORMAT</w:instrText>
        </w:r>
        <w:r>
          <w:fldChar w:fldCharType="separate"/>
        </w:r>
        <w:r>
          <w:t>2</w:t>
        </w:r>
        <w:r>
          <w:fldChar w:fldCharType="end"/>
        </w:r>
      </w:p>
    </w:sdtContent>
  </w:sdt>
  <w:p w14:paraId="2C220900" w14:textId="77777777" w:rsidR="0076680D" w:rsidRDefault="00766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B4D"/>
    <w:multiLevelType w:val="multilevel"/>
    <w:tmpl w:val="492436C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045149"/>
    <w:multiLevelType w:val="hybridMultilevel"/>
    <w:tmpl w:val="6B58AFC2"/>
    <w:lvl w:ilvl="0" w:tplc="D43EDE62">
      <w:start w:val="3"/>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07DAB"/>
    <w:multiLevelType w:val="hybridMultilevel"/>
    <w:tmpl w:val="C2D01C44"/>
    <w:lvl w:ilvl="0" w:tplc="E64C993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9A66DF"/>
    <w:multiLevelType w:val="hybridMultilevel"/>
    <w:tmpl w:val="17D0091A"/>
    <w:lvl w:ilvl="0" w:tplc="4C8C27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80163"/>
    <w:multiLevelType w:val="multilevel"/>
    <w:tmpl w:val="BFE0A18A"/>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946365"/>
    <w:multiLevelType w:val="multilevel"/>
    <w:tmpl w:val="542A371E"/>
    <w:lvl w:ilvl="0">
      <w:start w:val="2"/>
      <w:numFmt w:val="decimal"/>
      <w:lvlText w:val="%1."/>
      <w:lvlJc w:val="left"/>
      <w:pPr>
        <w:ind w:left="360" w:hanging="360"/>
      </w:pPr>
      <w:rPr>
        <w:rFonts w:hint="default"/>
        <w:b/>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AAE1663"/>
    <w:multiLevelType w:val="multilevel"/>
    <w:tmpl w:val="C7CA0CB2"/>
    <w:lvl w:ilvl="0">
      <w:start w:val="1"/>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2C263F"/>
    <w:multiLevelType w:val="hybridMultilevel"/>
    <w:tmpl w:val="3FDA1AB8"/>
    <w:lvl w:ilvl="0" w:tplc="6944DF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36407EE9"/>
    <w:multiLevelType w:val="hybridMultilevel"/>
    <w:tmpl w:val="6658D728"/>
    <w:lvl w:ilvl="0" w:tplc="4DC4AD74">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3F06315"/>
    <w:multiLevelType w:val="multilevel"/>
    <w:tmpl w:val="59F6B6E0"/>
    <w:lvl w:ilvl="0">
      <w:start w:val="2"/>
      <w:numFmt w:val="decimal"/>
      <w:lvlText w:val="%1."/>
      <w:lvlJc w:val="left"/>
      <w:pPr>
        <w:ind w:left="360" w:hanging="360"/>
      </w:pPr>
      <w:rPr>
        <w:rFonts w:eastAsia="Calibri" w:hint="default"/>
        <w:b/>
        <w:bCs w:val="0"/>
      </w:rPr>
    </w:lvl>
    <w:lvl w:ilvl="1">
      <w:start w:val="1"/>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1" w15:restartNumberingAfterBreak="0">
    <w:nsid w:val="567B6F8D"/>
    <w:multiLevelType w:val="hybridMultilevel"/>
    <w:tmpl w:val="A5F8833A"/>
    <w:lvl w:ilvl="0" w:tplc="EEBC6C94">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D6818C5"/>
    <w:multiLevelType w:val="hybridMultilevel"/>
    <w:tmpl w:val="C6785C14"/>
    <w:lvl w:ilvl="0" w:tplc="53266B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7D11A3"/>
    <w:multiLevelType w:val="multilevel"/>
    <w:tmpl w:val="8A5E999C"/>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4" w15:restartNumberingAfterBreak="0">
    <w:nsid w:val="63F3293D"/>
    <w:multiLevelType w:val="hybridMultilevel"/>
    <w:tmpl w:val="C1A21324"/>
    <w:lvl w:ilvl="0" w:tplc="8EE20E74">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7A99077B"/>
    <w:multiLevelType w:val="hybridMultilevel"/>
    <w:tmpl w:val="FF029CB8"/>
    <w:lvl w:ilvl="0" w:tplc="10C250F4">
      <w:start w:val="1"/>
      <w:numFmt w:val="decimal"/>
      <w:lvlText w:val="%1)"/>
      <w:lvlJc w:val="left"/>
      <w:pPr>
        <w:ind w:left="1656" w:hanging="360"/>
      </w:pPr>
      <w:rPr>
        <w:rFonts w:eastAsia="Times New Roman"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6" w15:restartNumberingAfterBreak="0">
    <w:nsid w:val="7F9418F1"/>
    <w:multiLevelType w:val="hybridMultilevel"/>
    <w:tmpl w:val="E500F1A6"/>
    <w:lvl w:ilvl="0" w:tplc="36A81DDC">
      <w:start w:val="1"/>
      <w:numFmt w:val="decimal"/>
      <w:lvlText w:val="%1."/>
      <w:lvlJc w:val="left"/>
      <w:pPr>
        <w:ind w:left="648" w:hanging="360"/>
      </w:pPr>
      <w:rPr>
        <w:rFonts w:hint="default"/>
        <w:b/>
        <w:bCs/>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num w:numId="1" w16cid:durableId="1421023039">
    <w:abstractNumId w:val="11"/>
  </w:num>
  <w:num w:numId="2" w16cid:durableId="237404095">
    <w:abstractNumId w:val="9"/>
  </w:num>
  <w:num w:numId="3" w16cid:durableId="158276647">
    <w:abstractNumId w:val="0"/>
  </w:num>
  <w:num w:numId="4" w16cid:durableId="970012661">
    <w:abstractNumId w:val="1"/>
  </w:num>
  <w:num w:numId="5" w16cid:durableId="1902016968">
    <w:abstractNumId w:val="2"/>
  </w:num>
  <w:num w:numId="6" w16cid:durableId="290290738">
    <w:abstractNumId w:val="6"/>
  </w:num>
  <w:num w:numId="7" w16cid:durableId="1701129305">
    <w:abstractNumId w:val="10"/>
  </w:num>
  <w:num w:numId="8" w16cid:durableId="1559169959">
    <w:abstractNumId w:val="12"/>
  </w:num>
  <w:num w:numId="9" w16cid:durableId="962274939">
    <w:abstractNumId w:val="15"/>
  </w:num>
  <w:num w:numId="10" w16cid:durableId="1290018261">
    <w:abstractNumId w:val="4"/>
  </w:num>
  <w:num w:numId="11" w16cid:durableId="1245846485">
    <w:abstractNumId w:val="7"/>
  </w:num>
  <w:num w:numId="12" w16cid:durableId="1154686449">
    <w:abstractNumId w:val="16"/>
  </w:num>
  <w:num w:numId="13" w16cid:durableId="1268848211">
    <w:abstractNumId w:val="3"/>
  </w:num>
  <w:num w:numId="14" w16cid:durableId="1325014396">
    <w:abstractNumId w:val="14"/>
  </w:num>
  <w:num w:numId="15" w16cid:durableId="1663774072">
    <w:abstractNumId w:val="5"/>
  </w:num>
  <w:num w:numId="16" w16cid:durableId="1224027028">
    <w:abstractNumId w:val="13"/>
  </w:num>
  <w:num w:numId="17" w16cid:durableId="303630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60"/>
    <w:rsid w:val="00000E7F"/>
    <w:rsid w:val="0000306F"/>
    <w:rsid w:val="00012636"/>
    <w:rsid w:val="00012A69"/>
    <w:rsid w:val="00027610"/>
    <w:rsid w:val="00027A82"/>
    <w:rsid w:val="000308C1"/>
    <w:rsid w:val="00030EA8"/>
    <w:rsid w:val="00034908"/>
    <w:rsid w:val="000362AC"/>
    <w:rsid w:val="00037362"/>
    <w:rsid w:val="00042686"/>
    <w:rsid w:val="00042BA7"/>
    <w:rsid w:val="00043573"/>
    <w:rsid w:val="000455F1"/>
    <w:rsid w:val="000477DF"/>
    <w:rsid w:val="00054575"/>
    <w:rsid w:val="0005545D"/>
    <w:rsid w:val="00055A81"/>
    <w:rsid w:val="000565A5"/>
    <w:rsid w:val="00056980"/>
    <w:rsid w:val="0006271B"/>
    <w:rsid w:val="00062CD4"/>
    <w:rsid w:val="0006511D"/>
    <w:rsid w:val="00066531"/>
    <w:rsid w:val="00066EEB"/>
    <w:rsid w:val="00073AC6"/>
    <w:rsid w:val="00076721"/>
    <w:rsid w:val="000768EC"/>
    <w:rsid w:val="000948C7"/>
    <w:rsid w:val="0009779F"/>
    <w:rsid w:val="000A0770"/>
    <w:rsid w:val="000A1483"/>
    <w:rsid w:val="000B1F42"/>
    <w:rsid w:val="000B2F97"/>
    <w:rsid w:val="000B3AAA"/>
    <w:rsid w:val="000B578E"/>
    <w:rsid w:val="000B7D7A"/>
    <w:rsid w:val="000B7E6B"/>
    <w:rsid w:val="000C0FFD"/>
    <w:rsid w:val="000C24A9"/>
    <w:rsid w:val="000C27F4"/>
    <w:rsid w:val="000C3160"/>
    <w:rsid w:val="000C550D"/>
    <w:rsid w:val="000C73F0"/>
    <w:rsid w:val="000C7D3E"/>
    <w:rsid w:val="000D18F2"/>
    <w:rsid w:val="000D46D9"/>
    <w:rsid w:val="000D6590"/>
    <w:rsid w:val="000D6DF1"/>
    <w:rsid w:val="000D75CF"/>
    <w:rsid w:val="000E12C7"/>
    <w:rsid w:val="000E158A"/>
    <w:rsid w:val="000E3681"/>
    <w:rsid w:val="000F2149"/>
    <w:rsid w:val="00100252"/>
    <w:rsid w:val="001005C8"/>
    <w:rsid w:val="001034CB"/>
    <w:rsid w:val="0010447F"/>
    <w:rsid w:val="00104823"/>
    <w:rsid w:val="00107F31"/>
    <w:rsid w:val="001103F9"/>
    <w:rsid w:val="0011142B"/>
    <w:rsid w:val="0011241E"/>
    <w:rsid w:val="001179AE"/>
    <w:rsid w:val="001209C0"/>
    <w:rsid w:val="001233A9"/>
    <w:rsid w:val="00130055"/>
    <w:rsid w:val="0013119E"/>
    <w:rsid w:val="0013148E"/>
    <w:rsid w:val="00137031"/>
    <w:rsid w:val="001377B4"/>
    <w:rsid w:val="00140123"/>
    <w:rsid w:val="001431E6"/>
    <w:rsid w:val="00144CB1"/>
    <w:rsid w:val="00156A78"/>
    <w:rsid w:val="00156B44"/>
    <w:rsid w:val="00157E77"/>
    <w:rsid w:val="0016006C"/>
    <w:rsid w:val="001649FB"/>
    <w:rsid w:val="00170BC1"/>
    <w:rsid w:val="00170C8E"/>
    <w:rsid w:val="0017401A"/>
    <w:rsid w:val="00175179"/>
    <w:rsid w:val="00175B83"/>
    <w:rsid w:val="00175E9A"/>
    <w:rsid w:val="0017695F"/>
    <w:rsid w:val="00177235"/>
    <w:rsid w:val="001772A4"/>
    <w:rsid w:val="00177972"/>
    <w:rsid w:val="001822F3"/>
    <w:rsid w:val="00183694"/>
    <w:rsid w:val="00184C9A"/>
    <w:rsid w:val="0018571E"/>
    <w:rsid w:val="00187197"/>
    <w:rsid w:val="00191C39"/>
    <w:rsid w:val="001929B0"/>
    <w:rsid w:val="001A11CE"/>
    <w:rsid w:val="001A1730"/>
    <w:rsid w:val="001B4044"/>
    <w:rsid w:val="001B4129"/>
    <w:rsid w:val="001B5852"/>
    <w:rsid w:val="001B6561"/>
    <w:rsid w:val="001C11DE"/>
    <w:rsid w:val="001C19E8"/>
    <w:rsid w:val="001C2175"/>
    <w:rsid w:val="001C3E32"/>
    <w:rsid w:val="001C4BB1"/>
    <w:rsid w:val="001C78EE"/>
    <w:rsid w:val="001D17D7"/>
    <w:rsid w:val="001D5EE2"/>
    <w:rsid w:val="001E33B5"/>
    <w:rsid w:val="001E7CBA"/>
    <w:rsid w:val="001F00AE"/>
    <w:rsid w:val="001F1312"/>
    <w:rsid w:val="001F7453"/>
    <w:rsid w:val="00201176"/>
    <w:rsid w:val="00212715"/>
    <w:rsid w:val="002209DD"/>
    <w:rsid w:val="00224304"/>
    <w:rsid w:val="00231F8E"/>
    <w:rsid w:val="00232E7F"/>
    <w:rsid w:val="00233504"/>
    <w:rsid w:val="002349EF"/>
    <w:rsid w:val="00237FDF"/>
    <w:rsid w:val="00241314"/>
    <w:rsid w:val="00241860"/>
    <w:rsid w:val="00247E7A"/>
    <w:rsid w:val="0025128E"/>
    <w:rsid w:val="00256AC5"/>
    <w:rsid w:val="0026117D"/>
    <w:rsid w:val="00262E79"/>
    <w:rsid w:val="00262F6D"/>
    <w:rsid w:val="00263FE6"/>
    <w:rsid w:val="00265BD7"/>
    <w:rsid w:val="002709A6"/>
    <w:rsid w:val="002811E6"/>
    <w:rsid w:val="00282240"/>
    <w:rsid w:val="00284061"/>
    <w:rsid w:val="00292A8F"/>
    <w:rsid w:val="002971CC"/>
    <w:rsid w:val="002A03BC"/>
    <w:rsid w:val="002A39CB"/>
    <w:rsid w:val="002A3F58"/>
    <w:rsid w:val="002A4E5D"/>
    <w:rsid w:val="002B1B0F"/>
    <w:rsid w:val="002B1FB4"/>
    <w:rsid w:val="002B2E90"/>
    <w:rsid w:val="002B35BA"/>
    <w:rsid w:val="002B390C"/>
    <w:rsid w:val="002B56FF"/>
    <w:rsid w:val="002B6CFD"/>
    <w:rsid w:val="002C025A"/>
    <w:rsid w:val="002D1D7F"/>
    <w:rsid w:val="002D2DBB"/>
    <w:rsid w:val="002D4DD7"/>
    <w:rsid w:val="002E11E9"/>
    <w:rsid w:val="002E17B4"/>
    <w:rsid w:val="002E27AE"/>
    <w:rsid w:val="002E5627"/>
    <w:rsid w:val="002F0AED"/>
    <w:rsid w:val="002F17C7"/>
    <w:rsid w:val="002F22A5"/>
    <w:rsid w:val="002F63C3"/>
    <w:rsid w:val="00300B4D"/>
    <w:rsid w:val="00302AB6"/>
    <w:rsid w:val="00304712"/>
    <w:rsid w:val="00310B40"/>
    <w:rsid w:val="003154BD"/>
    <w:rsid w:val="0031717B"/>
    <w:rsid w:val="00321E9B"/>
    <w:rsid w:val="00323E69"/>
    <w:rsid w:val="003278C3"/>
    <w:rsid w:val="003375BB"/>
    <w:rsid w:val="00340450"/>
    <w:rsid w:val="00340799"/>
    <w:rsid w:val="00340C16"/>
    <w:rsid w:val="00341268"/>
    <w:rsid w:val="00343F62"/>
    <w:rsid w:val="003467CB"/>
    <w:rsid w:val="003468A5"/>
    <w:rsid w:val="003478F1"/>
    <w:rsid w:val="00351481"/>
    <w:rsid w:val="00354C44"/>
    <w:rsid w:val="00354D8A"/>
    <w:rsid w:val="00356920"/>
    <w:rsid w:val="0036360A"/>
    <w:rsid w:val="00363D28"/>
    <w:rsid w:val="00365AFD"/>
    <w:rsid w:val="00366830"/>
    <w:rsid w:val="00366FA5"/>
    <w:rsid w:val="003703AF"/>
    <w:rsid w:val="00370F7D"/>
    <w:rsid w:val="003720E6"/>
    <w:rsid w:val="00372811"/>
    <w:rsid w:val="00376832"/>
    <w:rsid w:val="00383048"/>
    <w:rsid w:val="00385805"/>
    <w:rsid w:val="0038645B"/>
    <w:rsid w:val="003875EF"/>
    <w:rsid w:val="00387675"/>
    <w:rsid w:val="00387A24"/>
    <w:rsid w:val="003915BC"/>
    <w:rsid w:val="00395199"/>
    <w:rsid w:val="0039562A"/>
    <w:rsid w:val="00395FDE"/>
    <w:rsid w:val="00396E80"/>
    <w:rsid w:val="003979C6"/>
    <w:rsid w:val="003A2A05"/>
    <w:rsid w:val="003A347A"/>
    <w:rsid w:val="003A427E"/>
    <w:rsid w:val="003A6879"/>
    <w:rsid w:val="003B168C"/>
    <w:rsid w:val="003B21C5"/>
    <w:rsid w:val="003B6F3C"/>
    <w:rsid w:val="003B70DB"/>
    <w:rsid w:val="003C0265"/>
    <w:rsid w:val="003C1FEA"/>
    <w:rsid w:val="003C437F"/>
    <w:rsid w:val="003C588E"/>
    <w:rsid w:val="003C5C21"/>
    <w:rsid w:val="003C66F7"/>
    <w:rsid w:val="003C6EE3"/>
    <w:rsid w:val="003C718C"/>
    <w:rsid w:val="003C73C1"/>
    <w:rsid w:val="003C7763"/>
    <w:rsid w:val="003D0C30"/>
    <w:rsid w:val="003D237A"/>
    <w:rsid w:val="003D2E4A"/>
    <w:rsid w:val="003D3B0B"/>
    <w:rsid w:val="003D6AFC"/>
    <w:rsid w:val="003D6D58"/>
    <w:rsid w:val="003D78E8"/>
    <w:rsid w:val="003E1D75"/>
    <w:rsid w:val="003E333A"/>
    <w:rsid w:val="003E35BF"/>
    <w:rsid w:val="003F08C1"/>
    <w:rsid w:val="003F308B"/>
    <w:rsid w:val="003F4450"/>
    <w:rsid w:val="003F631A"/>
    <w:rsid w:val="003F6D21"/>
    <w:rsid w:val="00400831"/>
    <w:rsid w:val="00402F5F"/>
    <w:rsid w:val="00404214"/>
    <w:rsid w:val="0041522B"/>
    <w:rsid w:val="00417D0B"/>
    <w:rsid w:val="00417FBF"/>
    <w:rsid w:val="004216EA"/>
    <w:rsid w:val="00421AA3"/>
    <w:rsid w:val="00424756"/>
    <w:rsid w:val="00430311"/>
    <w:rsid w:val="0043088B"/>
    <w:rsid w:val="004418BB"/>
    <w:rsid w:val="004424BB"/>
    <w:rsid w:val="00442D8E"/>
    <w:rsid w:val="004433D0"/>
    <w:rsid w:val="00443EFA"/>
    <w:rsid w:val="00445CD4"/>
    <w:rsid w:val="00451198"/>
    <w:rsid w:val="00452474"/>
    <w:rsid w:val="0045610B"/>
    <w:rsid w:val="00461821"/>
    <w:rsid w:val="00462A92"/>
    <w:rsid w:val="00462BDA"/>
    <w:rsid w:val="0046384F"/>
    <w:rsid w:val="00464CA8"/>
    <w:rsid w:val="004654B8"/>
    <w:rsid w:val="00467F43"/>
    <w:rsid w:val="00471CB6"/>
    <w:rsid w:val="00472ADD"/>
    <w:rsid w:val="004743C6"/>
    <w:rsid w:val="00474807"/>
    <w:rsid w:val="004769C3"/>
    <w:rsid w:val="00483C61"/>
    <w:rsid w:val="00486AAE"/>
    <w:rsid w:val="00486D49"/>
    <w:rsid w:val="00487148"/>
    <w:rsid w:val="0049511E"/>
    <w:rsid w:val="004A4B25"/>
    <w:rsid w:val="004A4D4A"/>
    <w:rsid w:val="004A528A"/>
    <w:rsid w:val="004B171D"/>
    <w:rsid w:val="004B31BC"/>
    <w:rsid w:val="004B3CF5"/>
    <w:rsid w:val="004B41E0"/>
    <w:rsid w:val="004B672A"/>
    <w:rsid w:val="004B7D9D"/>
    <w:rsid w:val="004C3926"/>
    <w:rsid w:val="004C5820"/>
    <w:rsid w:val="004C5C02"/>
    <w:rsid w:val="004D21CE"/>
    <w:rsid w:val="004D3436"/>
    <w:rsid w:val="004D4BB5"/>
    <w:rsid w:val="004D5772"/>
    <w:rsid w:val="004D5F04"/>
    <w:rsid w:val="004E04EA"/>
    <w:rsid w:val="004E122F"/>
    <w:rsid w:val="004E7284"/>
    <w:rsid w:val="004F42D3"/>
    <w:rsid w:val="004F43B3"/>
    <w:rsid w:val="004F454E"/>
    <w:rsid w:val="004F53CA"/>
    <w:rsid w:val="0050002D"/>
    <w:rsid w:val="00501797"/>
    <w:rsid w:val="0050328C"/>
    <w:rsid w:val="005035B0"/>
    <w:rsid w:val="00505C5D"/>
    <w:rsid w:val="00506FF8"/>
    <w:rsid w:val="00510D2B"/>
    <w:rsid w:val="005178D9"/>
    <w:rsid w:val="00521259"/>
    <w:rsid w:val="00522881"/>
    <w:rsid w:val="00536FAC"/>
    <w:rsid w:val="00537749"/>
    <w:rsid w:val="005404E4"/>
    <w:rsid w:val="00540C0D"/>
    <w:rsid w:val="00540D37"/>
    <w:rsid w:val="0054244B"/>
    <w:rsid w:val="00550B25"/>
    <w:rsid w:val="005536C4"/>
    <w:rsid w:val="005537B5"/>
    <w:rsid w:val="00553C6F"/>
    <w:rsid w:val="00554457"/>
    <w:rsid w:val="00555C58"/>
    <w:rsid w:val="0056092F"/>
    <w:rsid w:val="005618A0"/>
    <w:rsid w:val="00565233"/>
    <w:rsid w:val="00573426"/>
    <w:rsid w:val="005740AD"/>
    <w:rsid w:val="00574303"/>
    <w:rsid w:val="0057527B"/>
    <w:rsid w:val="005822FD"/>
    <w:rsid w:val="00584CD1"/>
    <w:rsid w:val="005861AD"/>
    <w:rsid w:val="00587E40"/>
    <w:rsid w:val="0059057E"/>
    <w:rsid w:val="00594B6F"/>
    <w:rsid w:val="00596532"/>
    <w:rsid w:val="005A14FF"/>
    <w:rsid w:val="005A152D"/>
    <w:rsid w:val="005A1FC1"/>
    <w:rsid w:val="005A257E"/>
    <w:rsid w:val="005A2CD5"/>
    <w:rsid w:val="005A49DF"/>
    <w:rsid w:val="005A62B7"/>
    <w:rsid w:val="005B01E2"/>
    <w:rsid w:val="005B1688"/>
    <w:rsid w:val="005B577B"/>
    <w:rsid w:val="005B5EA8"/>
    <w:rsid w:val="005B6A31"/>
    <w:rsid w:val="005B6F9F"/>
    <w:rsid w:val="005C07E5"/>
    <w:rsid w:val="005C1E18"/>
    <w:rsid w:val="005C3051"/>
    <w:rsid w:val="005C4ECA"/>
    <w:rsid w:val="005C54FE"/>
    <w:rsid w:val="005D05AD"/>
    <w:rsid w:val="005D2D77"/>
    <w:rsid w:val="005D3161"/>
    <w:rsid w:val="005E0ACD"/>
    <w:rsid w:val="005E22C2"/>
    <w:rsid w:val="005E28A9"/>
    <w:rsid w:val="005E35D0"/>
    <w:rsid w:val="005E6DDF"/>
    <w:rsid w:val="005E6E8B"/>
    <w:rsid w:val="005F22CE"/>
    <w:rsid w:val="005F4C74"/>
    <w:rsid w:val="0060271F"/>
    <w:rsid w:val="00604219"/>
    <w:rsid w:val="006101BF"/>
    <w:rsid w:val="00610F8E"/>
    <w:rsid w:val="00611582"/>
    <w:rsid w:val="00621828"/>
    <w:rsid w:val="00624182"/>
    <w:rsid w:val="006264DE"/>
    <w:rsid w:val="00637397"/>
    <w:rsid w:val="006440E5"/>
    <w:rsid w:val="00644120"/>
    <w:rsid w:val="006443A6"/>
    <w:rsid w:val="00645C91"/>
    <w:rsid w:val="00657D02"/>
    <w:rsid w:val="0066503D"/>
    <w:rsid w:val="0066788C"/>
    <w:rsid w:val="00670FC1"/>
    <w:rsid w:val="00671DE6"/>
    <w:rsid w:val="006735FA"/>
    <w:rsid w:val="00677942"/>
    <w:rsid w:val="006802EA"/>
    <w:rsid w:val="00680A9D"/>
    <w:rsid w:val="00683DD8"/>
    <w:rsid w:val="006840E3"/>
    <w:rsid w:val="00684216"/>
    <w:rsid w:val="00686B95"/>
    <w:rsid w:val="00686FE6"/>
    <w:rsid w:val="00691526"/>
    <w:rsid w:val="00693792"/>
    <w:rsid w:val="0069612A"/>
    <w:rsid w:val="00696E7A"/>
    <w:rsid w:val="00697F58"/>
    <w:rsid w:val="006A234C"/>
    <w:rsid w:val="006A5C57"/>
    <w:rsid w:val="006A6910"/>
    <w:rsid w:val="006B161C"/>
    <w:rsid w:val="006B2086"/>
    <w:rsid w:val="006B22CA"/>
    <w:rsid w:val="006B2EDC"/>
    <w:rsid w:val="006B44CF"/>
    <w:rsid w:val="006B5F93"/>
    <w:rsid w:val="006B646B"/>
    <w:rsid w:val="006C3C9C"/>
    <w:rsid w:val="006D1CEE"/>
    <w:rsid w:val="006D3A3E"/>
    <w:rsid w:val="006D40B4"/>
    <w:rsid w:val="006D45F0"/>
    <w:rsid w:val="006D5E98"/>
    <w:rsid w:val="006D6BE2"/>
    <w:rsid w:val="006E044E"/>
    <w:rsid w:val="006E2390"/>
    <w:rsid w:val="006E5299"/>
    <w:rsid w:val="006E720D"/>
    <w:rsid w:val="006F266A"/>
    <w:rsid w:val="006F52C4"/>
    <w:rsid w:val="00700E86"/>
    <w:rsid w:val="0070596D"/>
    <w:rsid w:val="00711477"/>
    <w:rsid w:val="007208A8"/>
    <w:rsid w:val="00721B1B"/>
    <w:rsid w:val="00725622"/>
    <w:rsid w:val="007259E9"/>
    <w:rsid w:val="00727439"/>
    <w:rsid w:val="00732A37"/>
    <w:rsid w:val="007336FD"/>
    <w:rsid w:val="007337C5"/>
    <w:rsid w:val="00735F5D"/>
    <w:rsid w:val="00737853"/>
    <w:rsid w:val="00740240"/>
    <w:rsid w:val="00744271"/>
    <w:rsid w:val="007461EF"/>
    <w:rsid w:val="00751575"/>
    <w:rsid w:val="00751947"/>
    <w:rsid w:val="00755DC5"/>
    <w:rsid w:val="007622F9"/>
    <w:rsid w:val="00763BF3"/>
    <w:rsid w:val="00764533"/>
    <w:rsid w:val="00765BEE"/>
    <w:rsid w:val="0076680D"/>
    <w:rsid w:val="00766C74"/>
    <w:rsid w:val="0076794D"/>
    <w:rsid w:val="007712FF"/>
    <w:rsid w:val="00782323"/>
    <w:rsid w:val="00783B84"/>
    <w:rsid w:val="00784E7F"/>
    <w:rsid w:val="00790459"/>
    <w:rsid w:val="00792772"/>
    <w:rsid w:val="00792D17"/>
    <w:rsid w:val="0079679F"/>
    <w:rsid w:val="00797F7A"/>
    <w:rsid w:val="007A16A1"/>
    <w:rsid w:val="007A28D1"/>
    <w:rsid w:val="007A4BCC"/>
    <w:rsid w:val="007B113E"/>
    <w:rsid w:val="007B4AA9"/>
    <w:rsid w:val="007B633F"/>
    <w:rsid w:val="007B71E9"/>
    <w:rsid w:val="007C08BD"/>
    <w:rsid w:val="007C227E"/>
    <w:rsid w:val="007C32DB"/>
    <w:rsid w:val="007C42A6"/>
    <w:rsid w:val="007D0FD3"/>
    <w:rsid w:val="007D3665"/>
    <w:rsid w:val="007D63BC"/>
    <w:rsid w:val="007D6A8D"/>
    <w:rsid w:val="007D796E"/>
    <w:rsid w:val="007E1659"/>
    <w:rsid w:val="007E3C86"/>
    <w:rsid w:val="007E505E"/>
    <w:rsid w:val="007E67C9"/>
    <w:rsid w:val="007F12DE"/>
    <w:rsid w:val="007F27CE"/>
    <w:rsid w:val="007F3B80"/>
    <w:rsid w:val="007F60E4"/>
    <w:rsid w:val="007F621A"/>
    <w:rsid w:val="008002D1"/>
    <w:rsid w:val="00803440"/>
    <w:rsid w:val="0080639D"/>
    <w:rsid w:val="008069C4"/>
    <w:rsid w:val="00807D35"/>
    <w:rsid w:val="008163A4"/>
    <w:rsid w:val="00817FAC"/>
    <w:rsid w:val="00821A96"/>
    <w:rsid w:val="00826211"/>
    <w:rsid w:val="008330CD"/>
    <w:rsid w:val="0083401A"/>
    <w:rsid w:val="008345F3"/>
    <w:rsid w:val="0083471E"/>
    <w:rsid w:val="00843058"/>
    <w:rsid w:val="0085538D"/>
    <w:rsid w:val="00855A6A"/>
    <w:rsid w:val="0085785B"/>
    <w:rsid w:val="00860542"/>
    <w:rsid w:val="00861E6C"/>
    <w:rsid w:val="00862BE5"/>
    <w:rsid w:val="00863E48"/>
    <w:rsid w:val="00865436"/>
    <w:rsid w:val="00866000"/>
    <w:rsid w:val="008667B4"/>
    <w:rsid w:val="00867FBC"/>
    <w:rsid w:val="00873381"/>
    <w:rsid w:val="00882A7C"/>
    <w:rsid w:val="00883B24"/>
    <w:rsid w:val="00884D98"/>
    <w:rsid w:val="008906D7"/>
    <w:rsid w:val="00892815"/>
    <w:rsid w:val="0089495B"/>
    <w:rsid w:val="00895FA7"/>
    <w:rsid w:val="008969FA"/>
    <w:rsid w:val="008A473B"/>
    <w:rsid w:val="008A4759"/>
    <w:rsid w:val="008A73C1"/>
    <w:rsid w:val="008A7A3D"/>
    <w:rsid w:val="008B1567"/>
    <w:rsid w:val="008B7113"/>
    <w:rsid w:val="008C1F74"/>
    <w:rsid w:val="008C6A05"/>
    <w:rsid w:val="008D1FEA"/>
    <w:rsid w:val="008D2B6A"/>
    <w:rsid w:val="008D44F2"/>
    <w:rsid w:val="008D7381"/>
    <w:rsid w:val="008D75A0"/>
    <w:rsid w:val="008E115E"/>
    <w:rsid w:val="008E187C"/>
    <w:rsid w:val="008E2807"/>
    <w:rsid w:val="008E34E9"/>
    <w:rsid w:val="008E38C9"/>
    <w:rsid w:val="008E52A2"/>
    <w:rsid w:val="008E6A07"/>
    <w:rsid w:val="008F0C9D"/>
    <w:rsid w:val="008F24B7"/>
    <w:rsid w:val="008F2A70"/>
    <w:rsid w:val="008F6583"/>
    <w:rsid w:val="008F7B42"/>
    <w:rsid w:val="00900198"/>
    <w:rsid w:val="00900FEF"/>
    <w:rsid w:val="00902192"/>
    <w:rsid w:val="00906430"/>
    <w:rsid w:val="009065E1"/>
    <w:rsid w:val="00910BE8"/>
    <w:rsid w:val="00910F62"/>
    <w:rsid w:val="00912FDB"/>
    <w:rsid w:val="009136BB"/>
    <w:rsid w:val="00916299"/>
    <w:rsid w:val="00917EB1"/>
    <w:rsid w:val="009211CA"/>
    <w:rsid w:val="00921C0E"/>
    <w:rsid w:val="00923727"/>
    <w:rsid w:val="009266BF"/>
    <w:rsid w:val="00926C67"/>
    <w:rsid w:val="00931198"/>
    <w:rsid w:val="00935495"/>
    <w:rsid w:val="00941A5E"/>
    <w:rsid w:val="009441C7"/>
    <w:rsid w:val="009450FF"/>
    <w:rsid w:val="00946101"/>
    <w:rsid w:val="009470CA"/>
    <w:rsid w:val="00950706"/>
    <w:rsid w:val="00951751"/>
    <w:rsid w:val="0095415E"/>
    <w:rsid w:val="00955F65"/>
    <w:rsid w:val="00962D1A"/>
    <w:rsid w:val="0096344D"/>
    <w:rsid w:val="00963A5C"/>
    <w:rsid w:val="0096501F"/>
    <w:rsid w:val="00965CFC"/>
    <w:rsid w:val="0096648A"/>
    <w:rsid w:val="00966580"/>
    <w:rsid w:val="00966791"/>
    <w:rsid w:val="009668C2"/>
    <w:rsid w:val="0097186B"/>
    <w:rsid w:val="009749D4"/>
    <w:rsid w:val="00975EFE"/>
    <w:rsid w:val="009824A7"/>
    <w:rsid w:val="009863B5"/>
    <w:rsid w:val="009869A3"/>
    <w:rsid w:val="00986B32"/>
    <w:rsid w:val="00993E6C"/>
    <w:rsid w:val="00994421"/>
    <w:rsid w:val="00994C94"/>
    <w:rsid w:val="00996CFB"/>
    <w:rsid w:val="009A01BA"/>
    <w:rsid w:val="009A371E"/>
    <w:rsid w:val="009A7900"/>
    <w:rsid w:val="009B1DB8"/>
    <w:rsid w:val="009C4717"/>
    <w:rsid w:val="009C65F3"/>
    <w:rsid w:val="009D11F0"/>
    <w:rsid w:val="009D1E68"/>
    <w:rsid w:val="009D4056"/>
    <w:rsid w:val="009D70AC"/>
    <w:rsid w:val="009E36FC"/>
    <w:rsid w:val="009E6F46"/>
    <w:rsid w:val="009E7926"/>
    <w:rsid w:val="009F0979"/>
    <w:rsid w:val="009F2F47"/>
    <w:rsid w:val="009F4268"/>
    <w:rsid w:val="009F5119"/>
    <w:rsid w:val="00A00E50"/>
    <w:rsid w:val="00A015C3"/>
    <w:rsid w:val="00A019A3"/>
    <w:rsid w:val="00A03ADC"/>
    <w:rsid w:val="00A15C64"/>
    <w:rsid w:val="00A2050D"/>
    <w:rsid w:val="00A20794"/>
    <w:rsid w:val="00A247F8"/>
    <w:rsid w:val="00A31011"/>
    <w:rsid w:val="00A31BA6"/>
    <w:rsid w:val="00A3273C"/>
    <w:rsid w:val="00A3325D"/>
    <w:rsid w:val="00A348E6"/>
    <w:rsid w:val="00A349F3"/>
    <w:rsid w:val="00A4042E"/>
    <w:rsid w:val="00A41135"/>
    <w:rsid w:val="00A44D37"/>
    <w:rsid w:val="00A47BDC"/>
    <w:rsid w:val="00A5228B"/>
    <w:rsid w:val="00A578A1"/>
    <w:rsid w:val="00A57B8C"/>
    <w:rsid w:val="00A57E46"/>
    <w:rsid w:val="00A62D97"/>
    <w:rsid w:val="00A6628F"/>
    <w:rsid w:val="00A6660F"/>
    <w:rsid w:val="00A716A1"/>
    <w:rsid w:val="00A74061"/>
    <w:rsid w:val="00A7577D"/>
    <w:rsid w:val="00A80CF7"/>
    <w:rsid w:val="00A8149F"/>
    <w:rsid w:val="00A82682"/>
    <w:rsid w:val="00A828C1"/>
    <w:rsid w:val="00A857A1"/>
    <w:rsid w:val="00A862B1"/>
    <w:rsid w:val="00A875CA"/>
    <w:rsid w:val="00A91EDA"/>
    <w:rsid w:val="00A93725"/>
    <w:rsid w:val="00A9634C"/>
    <w:rsid w:val="00A977E7"/>
    <w:rsid w:val="00AA24C3"/>
    <w:rsid w:val="00AA44D1"/>
    <w:rsid w:val="00AA646E"/>
    <w:rsid w:val="00AB3886"/>
    <w:rsid w:val="00AB7BC3"/>
    <w:rsid w:val="00AC314A"/>
    <w:rsid w:val="00AC36DE"/>
    <w:rsid w:val="00AC3F74"/>
    <w:rsid w:val="00AD4279"/>
    <w:rsid w:val="00AD43ED"/>
    <w:rsid w:val="00AD5547"/>
    <w:rsid w:val="00AD5A4B"/>
    <w:rsid w:val="00AE14E8"/>
    <w:rsid w:val="00AF39DF"/>
    <w:rsid w:val="00AF5B32"/>
    <w:rsid w:val="00AF5D47"/>
    <w:rsid w:val="00B0082A"/>
    <w:rsid w:val="00B07688"/>
    <w:rsid w:val="00B116ED"/>
    <w:rsid w:val="00B11729"/>
    <w:rsid w:val="00B156A7"/>
    <w:rsid w:val="00B15B0D"/>
    <w:rsid w:val="00B24026"/>
    <w:rsid w:val="00B24D69"/>
    <w:rsid w:val="00B323B0"/>
    <w:rsid w:val="00B32E95"/>
    <w:rsid w:val="00B345A7"/>
    <w:rsid w:val="00B35953"/>
    <w:rsid w:val="00B435D7"/>
    <w:rsid w:val="00B446A7"/>
    <w:rsid w:val="00B466A0"/>
    <w:rsid w:val="00B4680E"/>
    <w:rsid w:val="00B50EBE"/>
    <w:rsid w:val="00B50F97"/>
    <w:rsid w:val="00B54190"/>
    <w:rsid w:val="00B54ABC"/>
    <w:rsid w:val="00B55FDE"/>
    <w:rsid w:val="00B63F03"/>
    <w:rsid w:val="00B648CF"/>
    <w:rsid w:val="00B66AEF"/>
    <w:rsid w:val="00B70159"/>
    <w:rsid w:val="00B70AD9"/>
    <w:rsid w:val="00B72BDE"/>
    <w:rsid w:val="00B72DA3"/>
    <w:rsid w:val="00B738B3"/>
    <w:rsid w:val="00B73F04"/>
    <w:rsid w:val="00B740CD"/>
    <w:rsid w:val="00B80864"/>
    <w:rsid w:val="00B81FD7"/>
    <w:rsid w:val="00B82A01"/>
    <w:rsid w:val="00B83E66"/>
    <w:rsid w:val="00B852D2"/>
    <w:rsid w:val="00B90C31"/>
    <w:rsid w:val="00B92C6D"/>
    <w:rsid w:val="00BA689A"/>
    <w:rsid w:val="00BB06F6"/>
    <w:rsid w:val="00BB179F"/>
    <w:rsid w:val="00BB3FA3"/>
    <w:rsid w:val="00BB78AC"/>
    <w:rsid w:val="00BC34C1"/>
    <w:rsid w:val="00BC5A84"/>
    <w:rsid w:val="00BC698D"/>
    <w:rsid w:val="00BC75AA"/>
    <w:rsid w:val="00BC7E62"/>
    <w:rsid w:val="00BD16A9"/>
    <w:rsid w:val="00BD4446"/>
    <w:rsid w:val="00BE09E3"/>
    <w:rsid w:val="00BE0E56"/>
    <w:rsid w:val="00BE2A31"/>
    <w:rsid w:val="00BE38F8"/>
    <w:rsid w:val="00BE6CC4"/>
    <w:rsid w:val="00BE70BB"/>
    <w:rsid w:val="00BF1590"/>
    <w:rsid w:val="00BF3633"/>
    <w:rsid w:val="00C000DA"/>
    <w:rsid w:val="00C0131D"/>
    <w:rsid w:val="00C03216"/>
    <w:rsid w:val="00C03BCF"/>
    <w:rsid w:val="00C06AC2"/>
    <w:rsid w:val="00C07772"/>
    <w:rsid w:val="00C07ECA"/>
    <w:rsid w:val="00C12071"/>
    <w:rsid w:val="00C133D8"/>
    <w:rsid w:val="00C147CD"/>
    <w:rsid w:val="00C166E0"/>
    <w:rsid w:val="00C16FAB"/>
    <w:rsid w:val="00C203D0"/>
    <w:rsid w:val="00C21538"/>
    <w:rsid w:val="00C22FEB"/>
    <w:rsid w:val="00C24272"/>
    <w:rsid w:val="00C24322"/>
    <w:rsid w:val="00C24A09"/>
    <w:rsid w:val="00C2717D"/>
    <w:rsid w:val="00C3336B"/>
    <w:rsid w:val="00C33E1B"/>
    <w:rsid w:val="00C45480"/>
    <w:rsid w:val="00C45781"/>
    <w:rsid w:val="00C45793"/>
    <w:rsid w:val="00C5204E"/>
    <w:rsid w:val="00C5478E"/>
    <w:rsid w:val="00C564BB"/>
    <w:rsid w:val="00C5708B"/>
    <w:rsid w:val="00C575D0"/>
    <w:rsid w:val="00C628D8"/>
    <w:rsid w:val="00C633D2"/>
    <w:rsid w:val="00C66624"/>
    <w:rsid w:val="00C67537"/>
    <w:rsid w:val="00C7165C"/>
    <w:rsid w:val="00C725E2"/>
    <w:rsid w:val="00C73A55"/>
    <w:rsid w:val="00C74678"/>
    <w:rsid w:val="00C77543"/>
    <w:rsid w:val="00C812AD"/>
    <w:rsid w:val="00C822FF"/>
    <w:rsid w:val="00C83739"/>
    <w:rsid w:val="00C86F09"/>
    <w:rsid w:val="00C91CCC"/>
    <w:rsid w:val="00C94970"/>
    <w:rsid w:val="00CA4126"/>
    <w:rsid w:val="00CA48C2"/>
    <w:rsid w:val="00CB1B62"/>
    <w:rsid w:val="00CB1BCD"/>
    <w:rsid w:val="00CB2934"/>
    <w:rsid w:val="00CB533A"/>
    <w:rsid w:val="00CB6448"/>
    <w:rsid w:val="00CB7CFE"/>
    <w:rsid w:val="00CB7FA2"/>
    <w:rsid w:val="00CC4671"/>
    <w:rsid w:val="00CC4B6F"/>
    <w:rsid w:val="00CC4FB9"/>
    <w:rsid w:val="00CD0483"/>
    <w:rsid w:val="00CD537E"/>
    <w:rsid w:val="00CD796A"/>
    <w:rsid w:val="00CE4F0B"/>
    <w:rsid w:val="00CE71E0"/>
    <w:rsid w:val="00CF2024"/>
    <w:rsid w:val="00D00D09"/>
    <w:rsid w:val="00D01C7A"/>
    <w:rsid w:val="00D05447"/>
    <w:rsid w:val="00D0573D"/>
    <w:rsid w:val="00D0717D"/>
    <w:rsid w:val="00D101C8"/>
    <w:rsid w:val="00D12D87"/>
    <w:rsid w:val="00D14060"/>
    <w:rsid w:val="00D158BD"/>
    <w:rsid w:val="00D17356"/>
    <w:rsid w:val="00D20E7C"/>
    <w:rsid w:val="00D242B4"/>
    <w:rsid w:val="00D24C49"/>
    <w:rsid w:val="00D24C9F"/>
    <w:rsid w:val="00D3068D"/>
    <w:rsid w:val="00D31903"/>
    <w:rsid w:val="00D35D16"/>
    <w:rsid w:val="00D42CC5"/>
    <w:rsid w:val="00D436B6"/>
    <w:rsid w:val="00D45860"/>
    <w:rsid w:val="00D4591D"/>
    <w:rsid w:val="00D51A7A"/>
    <w:rsid w:val="00D51BD3"/>
    <w:rsid w:val="00D5549B"/>
    <w:rsid w:val="00D62046"/>
    <w:rsid w:val="00D62755"/>
    <w:rsid w:val="00D63C2E"/>
    <w:rsid w:val="00D63F7F"/>
    <w:rsid w:val="00D65BBE"/>
    <w:rsid w:val="00D65C2F"/>
    <w:rsid w:val="00D67DCE"/>
    <w:rsid w:val="00D71E18"/>
    <w:rsid w:val="00D75D70"/>
    <w:rsid w:val="00D767F2"/>
    <w:rsid w:val="00D83808"/>
    <w:rsid w:val="00D85A5C"/>
    <w:rsid w:val="00D90754"/>
    <w:rsid w:val="00DA23E0"/>
    <w:rsid w:val="00DA3A7A"/>
    <w:rsid w:val="00DA60D1"/>
    <w:rsid w:val="00DA6105"/>
    <w:rsid w:val="00DB1E1A"/>
    <w:rsid w:val="00DB4945"/>
    <w:rsid w:val="00DB4FF9"/>
    <w:rsid w:val="00DB7AA3"/>
    <w:rsid w:val="00DB7D64"/>
    <w:rsid w:val="00DC1286"/>
    <w:rsid w:val="00DC14CE"/>
    <w:rsid w:val="00DC38F8"/>
    <w:rsid w:val="00DC4818"/>
    <w:rsid w:val="00DC691B"/>
    <w:rsid w:val="00DD29FD"/>
    <w:rsid w:val="00DD32A9"/>
    <w:rsid w:val="00DD3B97"/>
    <w:rsid w:val="00DD69B5"/>
    <w:rsid w:val="00DE03A0"/>
    <w:rsid w:val="00DE6D58"/>
    <w:rsid w:val="00DF1891"/>
    <w:rsid w:val="00DF4138"/>
    <w:rsid w:val="00DF4B04"/>
    <w:rsid w:val="00DF5E30"/>
    <w:rsid w:val="00DF72CE"/>
    <w:rsid w:val="00E004B7"/>
    <w:rsid w:val="00E0197E"/>
    <w:rsid w:val="00E01ADA"/>
    <w:rsid w:val="00E02FD3"/>
    <w:rsid w:val="00E03D55"/>
    <w:rsid w:val="00E04140"/>
    <w:rsid w:val="00E05296"/>
    <w:rsid w:val="00E1190A"/>
    <w:rsid w:val="00E14E03"/>
    <w:rsid w:val="00E22150"/>
    <w:rsid w:val="00E2592D"/>
    <w:rsid w:val="00E27A53"/>
    <w:rsid w:val="00E27CDE"/>
    <w:rsid w:val="00E40CC2"/>
    <w:rsid w:val="00E4452E"/>
    <w:rsid w:val="00E55238"/>
    <w:rsid w:val="00E567B8"/>
    <w:rsid w:val="00E6099E"/>
    <w:rsid w:val="00E62E8C"/>
    <w:rsid w:val="00E650E6"/>
    <w:rsid w:val="00E66F0F"/>
    <w:rsid w:val="00E6726E"/>
    <w:rsid w:val="00E67FA2"/>
    <w:rsid w:val="00E70293"/>
    <w:rsid w:val="00E74B39"/>
    <w:rsid w:val="00E76895"/>
    <w:rsid w:val="00E777E6"/>
    <w:rsid w:val="00E806B7"/>
    <w:rsid w:val="00E82C91"/>
    <w:rsid w:val="00E8484B"/>
    <w:rsid w:val="00E8660E"/>
    <w:rsid w:val="00E901C3"/>
    <w:rsid w:val="00E911ED"/>
    <w:rsid w:val="00E913F3"/>
    <w:rsid w:val="00E91933"/>
    <w:rsid w:val="00E9196C"/>
    <w:rsid w:val="00E9265D"/>
    <w:rsid w:val="00E95622"/>
    <w:rsid w:val="00E96DA8"/>
    <w:rsid w:val="00E97392"/>
    <w:rsid w:val="00EA0F97"/>
    <w:rsid w:val="00EA30AD"/>
    <w:rsid w:val="00EA5F25"/>
    <w:rsid w:val="00EB0FED"/>
    <w:rsid w:val="00EB2AC9"/>
    <w:rsid w:val="00EB7413"/>
    <w:rsid w:val="00EC0D47"/>
    <w:rsid w:val="00EC2BC8"/>
    <w:rsid w:val="00EC4B8E"/>
    <w:rsid w:val="00EC6C3B"/>
    <w:rsid w:val="00ED17B7"/>
    <w:rsid w:val="00ED2B4A"/>
    <w:rsid w:val="00ED2E4A"/>
    <w:rsid w:val="00ED44D1"/>
    <w:rsid w:val="00ED4C2E"/>
    <w:rsid w:val="00ED57C6"/>
    <w:rsid w:val="00ED7320"/>
    <w:rsid w:val="00EE02E1"/>
    <w:rsid w:val="00EE1F45"/>
    <w:rsid w:val="00EE31C0"/>
    <w:rsid w:val="00EE36D2"/>
    <w:rsid w:val="00EE66AA"/>
    <w:rsid w:val="00EE69E3"/>
    <w:rsid w:val="00EE7D4F"/>
    <w:rsid w:val="00EF3F69"/>
    <w:rsid w:val="00EF4A08"/>
    <w:rsid w:val="00EF519A"/>
    <w:rsid w:val="00F0342C"/>
    <w:rsid w:val="00F21D8A"/>
    <w:rsid w:val="00F23A27"/>
    <w:rsid w:val="00F25CBF"/>
    <w:rsid w:val="00F26079"/>
    <w:rsid w:val="00F279E2"/>
    <w:rsid w:val="00F31014"/>
    <w:rsid w:val="00F3789E"/>
    <w:rsid w:val="00F414D6"/>
    <w:rsid w:val="00F47B5C"/>
    <w:rsid w:val="00F50730"/>
    <w:rsid w:val="00F50AB7"/>
    <w:rsid w:val="00F53C69"/>
    <w:rsid w:val="00F55AA5"/>
    <w:rsid w:val="00F567C5"/>
    <w:rsid w:val="00F60F73"/>
    <w:rsid w:val="00F6240D"/>
    <w:rsid w:val="00F70AC7"/>
    <w:rsid w:val="00F756CF"/>
    <w:rsid w:val="00F75F63"/>
    <w:rsid w:val="00F80542"/>
    <w:rsid w:val="00F816FA"/>
    <w:rsid w:val="00F8196F"/>
    <w:rsid w:val="00F84462"/>
    <w:rsid w:val="00F86663"/>
    <w:rsid w:val="00F90233"/>
    <w:rsid w:val="00F90DE7"/>
    <w:rsid w:val="00F91B58"/>
    <w:rsid w:val="00F933C7"/>
    <w:rsid w:val="00F97584"/>
    <w:rsid w:val="00FA0D2B"/>
    <w:rsid w:val="00FA1690"/>
    <w:rsid w:val="00FA215F"/>
    <w:rsid w:val="00FA4EA6"/>
    <w:rsid w:val="00FA5606"/>
    <w:rsid w:val="00FA6200"/>
    <w:rsid w:val="00FA73DB"/>
    <w:rsid w:val="00FA7738"/>
    <w:rsid w:val="00FB1412"/>
    <w:rsid w:val="00FB29AB"/>
    <w:rsid w:val="00FB4657"/>
    <w:rsid w:val="00FB6054"/>
    <w:rsid w:val="00FC10CD"/>
    <w:rsid w:val="00FC35AD"/>
    <w:rsid w:val="00FC6DC1"/>
    <w:rsid w:val="00FD2918"/>
    <w:rsid w:val="00FD4D76"/>
    <w:rsid w:val="00FD5C50"/>
    <w:rsid w:val="00FD60F6"/>
    <w:rsid w:val="00FD7764"/>
    <w:rsid w:val="00FD7D9A"/>
    <w:rsid w:val="00FE160C"/>
    <w:rsid w:val="00FE1AAA"/>
    <w:rsid w:val="00FE224A"/>
    <w:rsid w:val="00FE4F28"/>
    <w:rsid w:val="00FF108C"/>
    <w:rsid w:val="00FF1759"/>
    <w:rsid w:val="00FF19FA"/>
    <w:rsid w:val="00FF51CD"/>
    <w:rsid w:val="00FF641B"/>
    <w:rsid w:val="00FF7EFB"/>
    <w:rsid w:val="1267A392"/>
    <w:rsid w:val="24475FE5"/>
    <w:rsid w:val="3EF272B9"/>
    <w:rsid w:val="548548EF"/>
    <w:rsid w:val="5B5C8BB5"/>
    <w:rsid w:val="5D5285E0"/>
    <w:rsid w:val="6CAC589D"/>
    <w:rsid w:val="7B8D18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C3B5"/>
  <w15:chartTrackingRefBased/>
  <w15:docId w15:val="{036136A9-9E87-459C-986C-23618BFD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970"/>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3569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2,List Paragraph21,Lentele,Buletai,Bullet EY,List Paragraph1,lp1,Bullet 1,Use Case List Paragraph,List Paragraph111,Paragraph,List Paragraph Red,Table of contents number,Bullet"/>
    <w:basedOn w:val="Normal"/>
    <w:link w:val="ListParagraphChar"/>
    <w:uiPriority w:val="34"/>
    <w:qFormat/>
    <w:rsid w:val="00D45860"/>
    <w:pPr>
      <w:ind w:left="720"/>
      <w:contextualSpacing/>
    </w:pPr>
  </w:style>
  <w:style w:type="table" w:styleId="TableGrid">
    <w:name w:val="Table Grid"/>
    <w:basedOn w:val="TableNormal"/>
    <w:uiPriority w:val="39"/>
    <w:qFormat/>
    <w:rsid w:val="00D458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58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5860"/>
    <w:rPr>
      <w:rFonts w:ascii="Calibri" w:eastAsia="Calibri" w:hAnsi="Calibri" w:cs="Times New Roman"/>
    </w:rPr>
  </w:style>
  <w:style w:type="character" w:customStyle="1" w:styleId="ListParagraphChar">
    <w:name w:val="List Paragraph Char"/>
    <w:aliases w:val="Numbering Char,ERP-List Paragraph Char,List Paragraph11 Char,List Paragraph2 Char,List Paragraph21 Char,Lentele Char,Buletai Char,Bullet EY Char,List Paragraph1 Char,lp1 Char,Bullet 1 Char,Use Case List Paragraph Char,Paragraph Char"/>
    <w:link w:val="ListParagraph"/>
    <w:uiPriority w:val="34"/>
    <w:qFormat/>
    <w:rsid w:val="00D45860"/>
    <w:rPr>
      <w:rFonts w:ascii="Calibri" w:eastAsia="Calibri" w:hAnsi="Calibri" w:cs="Times New Roman"/>
    </w:rPr>
  </w:style>
  <w:style w:type="paragraph" w:customStyle="1" w:styleId="Antrats1">
    <w:name w:val="Antraštės1"/>
    <w:basedOn w:val="Normal"/>
    <w:link w:val="AntratsChar"/>
    <w:qFormat/>
    <w:rsid w:val="00D45860"/>
    <w:pPr>
      <w:spacing w:after="0" w:line="360" w:lineRule="auto"/>
      <w:ind w:firstLine="737"/>
      <w:contextualSpacing/>
      <w:jc w:val="center"/>
    </w:pPr>
    <w:rPr>
      <w:rFonts w:ascii="Montserrat" w:eastAsiaTheme="minorHAnsi" w:hAnsi="Montserrat" w:cstheme="minorBidi"/>
      <w:b/>
      <w:caps/>
      <w:sz w:val="20"/>
    </w:rPr>
  </w:style>
  <w:style w:type="character" w:customStyle="1" w:styleId="AntratsChar">
    <w:name w:val="Antraštės Char"/>
    <w:basedOn w:val="DefaultParagraphFont"/>
    <w:link w:val="Antrats1"/>
    <w:rsid w:val="00D45860"/>
    <w:rPr>
      <w:rFonts w:ascii="Montserrat" w:hAnsi="Montserrat"/>
      <w:b/>
      <w:caps/>
      <w:sz w:val="20"/>
    </w:rPr>
  </w:style>
  <w:style w:type="table" w:customStyle="1" w:styleId="Lentelstinklelis1">
    <w:name w:val="Lentelės tinklelis1"/>
    <w:basedOn w:val="TableNormal"/>
    <w:next w:val="TableGrid"/>
    <w:uiPriority w:val="99"/>
    <w:rsid w:val="003F63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4818"/>
    <w:pPr>
      <w:spacing w:before="100" w:beforeAutospacing="1" w:after="100"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uiPriority w:val="99"/>
    <w:semiHidden/>
    <w:unhideWhenUsed/>
    <w:rsid w:val="00F21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D8A"/>
    <w:rPr>
      <w:rFonts w:ascii="Calibri" w:eastAsia="Calibri" w:hAnsi="Calibri" w:cs="Times New Roman"/>
      <w:sz w:val="20"/>
      <w:szCs w:val="20"/>
    </w:rPr>
  </w:style>
  <w:style w:type="character" w:styleId="FootnoteReference">
    <w:name w:val="footnote reference"/>
    <w:uiPriority w:val="99"/>
    <w:rsid w:val="00F21D8A"/>
    <w:rPr>
      <w:rFonts w:cs="Times New Roman"/>
      <w:vertAlign w:val="superscript"/>
    </w:rPr>
  </w:style>
  <w:style w:type="paragraph" w:styleId="Footer">
    <w:name w:val="footer"/>
    <w:basedOn w:val="Normal"/>
    <w:link w:val="FooterChar"/>
    <w:uiPriority w:val="99"/>
    <w:semiHidden/>
    <w:unhideWhenUsed/>
    <w:rsid w:val="007C22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C227E"/>
    <w:rPr>
      <w:rFonts w:ascii="Calibri" w:eastAsia="Calibri" w:hAnsi="Calibri" w:cs="Times New Roman"/>
    </w:rPr>
  </w:style>
  <w:style w:type="character" w:customStyle="1" w:styleId="Heading1Char">
    <w:name w:val="Heading 1 Char"/>
    <w:basedOn w:val="DefaultParagraphFont"/>
    <w:link w:val="Heading1"/>
    <w:uiPriority w:val="9"/>
    <w:rsid w:val="0035692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07D35"/>
    <w:rPr>
      <w:color w:val="0563C1" w:themeColor="hyperlink"/>
      <w:u w:val="single"/>
    </w:rPr>
  </w:style>
  <w:style w:type="character" w:styleId="UnresolvedMention">
    <w:name w:val="Unresolved Mention"/>
    <w:basedOn w:val="DefaultParagraphFont"/>
    <w:uiPriority w:val="99"/>
    <w:semiHidden/>
    <w:unhideWhenUsed/>
    <w:rsid w:val="00807D35"/>
    <w:rPr>
      <w:color w:val="605E5C"/>
      <w:shd w:val="clear" w:color="auto" w:fill="E1DFDD"/>
    </w:rPr>
  </w:style>
  <w:style w:type="paragraph" w:styleId="Revision">
    <w:name w:val="Revision"/>
    <w:hidden/>
    <w:uiPriority w:val="99"/>
    <w:semiHidden/>
    <w:rsid w:val="00E02FD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02FD3"/>
    <w:rPr>
      <w:sz w:val="16"/>
      <w:szCs w:val="16"/>
    </w:rPr>
  </w:style>
  <w:style w:type="paragraph" w:styleId="CommentText">
    <w:name w:val="annotation text"/>
    <w:basedOn w:val="Normal"/>
    <w:link w:val="CommentTextChar"/>
    <w:uiPriority w:val="99"/>
    <w:unhideWhenUsed/>
    <w:rsid w:val="00E02FD3"/>
    <w:pPr>
      <w:spacing w:line="240" w:lineRule="auto"/>
    </w:pPr>
    <w:rPr>
      <w:sz w:val="20"/>
      <w:szCs w:val="20"/>
    </w:rPr>
  </w:style>
  <w:style w:type="character" w:customStyle="1" w:styleId="CommentTextChar">
    <w:name w:val="Comment Text Char"/>
    <w:basedOn w:val="DefaultParagraphFont"/>
    <w:link w:val="CommentText"/>
    <w:uiPriority w:val="99"/>
    <w:rsid w:val="00E02FD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2FD3"/>
    <w:rPr>
      <w:b/>
      <w:bCs/>
    </w:rPr>
  </w:style>
  <w:style w:type="character" w:customStyle="1" w:styleId="CommentSubjectChar">
    <w:name w:val="Comment Subject Char"/>
    <w:basedOn w:val="CommentTextChar"/>
    <w:link w:val="CommentSubject"/>
    <w:uiPriority w:val="99"/>
    <w:semiHidden/>
    <w:rsid w:val="00E02FD3"/>
    <w:rPr>
      <w:rFonts w:ascii="Calibri" w:eastAsia="Calibri" w:hAnsi="Calibri" w:cs="Times New Roman"/>
      <w:b/>
      <w:bCs/>
      <w:sz w:val="20"/>
      <w:szCs w:val="20"/>
    </w:rPr>
  </w:style>
  <w:style w:type="paragraph" w:styleId="NoSpacing">
    <w:name w:val="No Spacing"/>
    <w:link w:val="NoSpacingChar"/>
    <w:qFormat/>
    <w:rsid w:val="0004357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rsid w:val="00043573"/>
    <w:rPr>
      <w:rFonts w:eastAsiaTheme="minorEastAsia"/>
      <w:sz w:val="21"/>
      <w:szCs w:val="21"/>
      <w:lang w:eastAsia="lt-LT"/>
    </w:rPr>
  </w:style>
  <w:style w:type="character" w:customStyle="1" w:styleId="r-search-highlight">
    <w:name w:val="r-search-highlight"/>
    <w:rsid w:val="00043573"/>
  </w:style>
  <w:style w:type="character" w:customStyle="1" w:styleId="fontstyle01">
    <w:name w:val="fontstyle01"/>
    <w:rsid w:val="00043573"/>
    <w:rPr>
      <w:rFonts w:ascii="TrebuchetMS" w:hAnsi="TrebuchetMS"/>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1560">
      <w:bodyDiv w:val="1"/>
      <w:marLeft w:val="0"/>
      <w:marRight w:val="0"/>
      <w:marTop w:val="0"/>
      <w:marBottom w:val="0"/>
      <w:divBdr>
        <w:top w:val="none" w:sz="0" w:space="0" w:color="auto"/>
        <w:left w:val="none" w:sz="0" w:space="0" w:color="auto"/>
        <w:bottom w:val="none" w:sz="0" w:space="0" w:color="auto"/>
        <w:right w:val="none" w:sz="0" w:space="0" w:color="auto"/>
      </w:divBdr>
    </w:div>
    <w:div w:id="475294100">
      <w:bodyDiv w:val="1"/>
      <w:marLeft w:val="0"/>
      <w:marRight w:val="0"/>
      <w:marTop w:val="0"/>
      <w:marBottom w:val="0"/>
      <w:divBdr>
        <w:top w:val="none" w:sz="0" w:space="0" w:color="auto"/>
        <w:left w:val="none" w:sz="0" w:space="0" w:color="auto"/>
        <w:bottom w:val="none" w:sz="0" w:space="0" w:color="auto"/>
        <w:right w:val="none" w:sz="0" w:space="0" w:color="auto"/>
      </w:divBdr>
    </w:div>
    <w:div w:id="665330601">
      <w:bodyDiv w:val="1"/>
      <w:marLeft w:val="0"/>
      <w:marRight w:val="0"/>
      <w:marTop w:val="0"/>
      <w:marBottom w:val="0"/>
      <w:divBdr>
        <w:top w:val="none" w:sz="0" w:space="0" w:color="auto"/>
        <w:left w:val="none" w:sz="0" w:space="0" w:color="auto"/>
        <w:bottom w:val="none" w:sz="0" w:space="0" w:color="auto"/>
        <w:right w:val="none" w:sz="0" w:space="0" w:color="auto"/>
      </w:divBdr>
    </w:div>
    <w:div w:id="763377917">
      <w:bodyDiv w:val="1"/>
      <w:marLeft w:val="0"/>
      <w:marRight w:val="0"/>
      <w:marTop w:val="0"/>
      <w:marBottom w:val="0"/>
      <w:divBdr>
        <w:top w:val="none" w:sz="0" w:space="0" w:color="auto"/>
        <w:left w:val="none" w:sz="0" w:space="0" w:color="auto"/>
        <w:bottom w:val="none" w:sz="0" w:space="0" w:color="auto"/>
        <w:right w:val="none" w:sz="0" w:space="0" w:color="auto"/>
      </w:divBdr>
    </w:div>
    <w:div w:id="1052465851">
      <w:bodyDiv w:val="1"/>
      <w:marLeft w:val="0"/>
      <w:marRight w:val="0"/>
      <w:marTop w:val="0"/>
      <w:marBottom w:val="0"/>
      <w:divBdr>
        <w:top w:val="none" w:sz="0" w:space="0" w:color="auto"/>
        <w:left w:val="none" w:sz="0" w:space="0" w:color="auto"/>
        <w:bottom w:val="none" w:sz="0" w:space="0" w:color="auto"/>
        <w:right w:val="none" w:sz="0" w:space="0" w:color="auto"/>
      </w:divBdr>
    </w:div>
    <w:div w:id="1112895081">
      <w:bodyDiv w:val="1"/>
      <w:marLeft w:val="0"/>
      <w:marRight w:val="0"/>
      <w:marTop w:val="0"/>
      <w:marBottom w:val="0"/>
      <w:divBdr>
        <w:top w:val="none" w:sz="0" w:space="0" w:color="auto"/>
        <w:left w:val="none" w:sz="0" w:space="0" w:color="auto"/>
        <w:bottom w:val="none" w:sz="0" w:space="0" w:color="auto"/>
        <w:right w:val="none" w:sz="0" w:space="0" w:color="auto"/>
      </w:divBdr>
    </w:div>
    <w:div w:id="1342078575">
      <w:bodyDiv w:val="1"/>
      <w:marLeft w:val="0"/>
      <w:marRight w:val="0"/>
      <w:marTop w:val="0"/>
      <w:marBottom w:val="0"/>
      <w:divBdr>
        <w:top w:val="none" w:sz="0" w:space="0" w:color="auto"/>
        <w:left w:val="none" w:sz="0" w:space="0" w:color="auto"/>
        <w:bottom w:val="none" w:sz="0" w:space="0" w:color="auto"/>
        <w:right w:val="none" w:sz="0" w:space="0" w:color="auto"/>
      </w:divBdr>
    </w:div>
    <w:div w:id="1387795362">
      <w:bodyDiv w:val="1"/>
      <w:marLeft w:val="0"/>
      <w:marRight w:val="0"/>
      <w:marTop w:val="0"/>
      <w:marBottom w:val="0"/>
      <w:divBdr>
        <w:top w:val="none" w:sz="0" w:space="0" w:color="auto"/>
        <w:left w:val="none" w:sz="0" w:space="0" w:color="auto"/>
        <w:bottom w:val="none" w:sz="0" w:space="0" w:color="auto"/>
        <w:right w:val="none" w:sz="0" w:space="0" w:color="auto"/>
      </w:divBdr>
    </w:div>
    <w:div w:id="1516309080">
      <w:bodyDiv w:val="1"/>
      <w:marLeft w:val="0"/>
      <w:marRight w:val="0"/>
      <w:marTop w:val="0"/>
      <w:marBottom w:val="0"/>
      <w:divBdr>
        <w:top w:val="none" w:sz="0" w:space="0" w:color="auto"/>
        <w:left w:val="none" w:sz="0" w:space="0" w:color="auto"/>
        <w:bottom w:val="none" w:sz="0" w:space="0" w:color="auto"/>
        <w:right w:val="none" w:sz="0" w:space="0" w:color="auto"/>
      </w:divBdr>
    </w:div>
    <w:div w:id="1593707987">
      <w:bodyDiv w:val="1"/>
      <w:marLeft w:val="0"/>
      <w:marRight w:val="0"/>
      <w:marTop w:val="0"/>
      <w:marBottom w:val="0"/>
      <w:divBdr>
        <w:top w:val="none" w:sz="0" w:space="0" w:color="auto"/>
        <w:left w:val="none" w:sz="0" w:space="0" w:color="auto"/>
        <w:bottom w:val="none" w:sz="0" w:space="0" w:color="auto"/>
        <w:right w:val="none" w:sz="0" w:space="0" w:color="auto"/>
      </w:divBdr>
    </w:div>
    <w:div w:id="1959945778">
      <w:bodyDiv w:val="1"/>
      <w:marLeft w:val="0"/>
      <w:marRight w:val="0"/>
      <w:marTop w:val="0"/>
      <w:marBottom w:val="0"/>
      <w:divBdr>
        <w:top w:val="none" w:sz="0" w:space="0" w:color="auto"/>
        <w:left w:val="none" w:sz="0" w:space="0" w:color="auto"/>
        <w:bottom w:val="none" w:sz="0" w:space="0" w:color="auto"/>
        <w:right w:val="none" w:sz="0" w:space="0" w:color="auto"/>
      </w:divBdr>
    </w:div>
    <w:div w:id="20479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5B4B7ACFC9B364988D2FF942F8C659F" ma:contentTypeVersion="14" ma:contentTypeDescription="Kurkite naują dokumentą." ma:contentTypeScope="" ma:versionID="e7a4ce813dd8cb3242221e1ea65fe266">
  <xsd:schema xmlns:xsd="http://www.w3.org/2001/XMLSchema" xmlns:xs="http://www.w3.org/2001/XMLSchema" xmlns:p="http://schemas.microsoft.com/office/2006/metadata/properties" xmlns:ns2="7b7dee7f-030c-4729-91a6-490183117150" xmlns:ns3="3c0577d8-fd41-4b88-a731-25ce1544c57b" xmlns:ns4="d9f5a42a-9903-45e5-95ea-f5f6a7533a1f" targetNamespace="http://schemas.microsoft.com/office/2006/metadata/properties" ma:root="true" ma:fieldsID="afc8b522c178a60132d1c752622c2707" ns2:_="" ns3:_="" ns4:_="">
    <xsd:import namespace="7b7dee7f-030c-4729-91a6-490183117150"/>
    <xsd:import namespace="3c0577d8-fd41-4b88-a731-25ce1544c57b"/>
    <xsd:import namespace="d9f5a42a-9903-45e5-95ea-f5f6a7533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dee7f-030c-4729-91a6-49018311715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577d8-fd41-4b88-a731-25ce1544c5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752171-234c-413c-a78f-b5b96d95081b}"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3c0577d8-fd41-4b88-a731-25ce1544c5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FE8DF-99C7-4CD0-9F2F-0ED6312235CB}">
  <ds:schemaRefs>
    <ds:schemaRef ds:uri="http://schemas.microsoft.com/sharepoint/v3/contenttype/forms"/>
  </ds:schemaRefs>
</ds:datastoreItem>
</file>

<file path=customXml/itemProps2.xml><?xml version="1.0" encoding="utf-8"?>
<ds:datastoreItem xmlns:ds="http://schemas.openxmlformats.org/officeDocument/2006/customXml" ds:itemID="{717BB321-8CD7-4199-A9C9-68DE61CC29EF}">
  <ds:schemaRefs>
    <ds:schemaRef ds:uri="http://schemas.openxmlformats.org/officeDocument/2006/bibliography"/>
  </ds:schemaRefs>
</ds:datastoreItem>
</file>

<file path=customXml/itemProps3.xml><?xml version="1.0" encoding="utf-8"?>
<ds:datastoreItem xmlns:ds="http://schemas.openxmlformats.org/officeDocument/2006/customXml" ds:itemID="{5A816AC4-B317-4378-945B-77B4F3036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dee7f-030c-4729-91a6-490183117150"/>
    <ds:schemaRef ds:uri="3c0577d8-fd41-4b88-a731-25ce1544c57b"/>
    <ds:schemaRef ds:uri="d9f5a42a-9903-45e5-95ea-f5f6a753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8441E-19AC-419F-8D7F-78FDBB2FE57B}">
  <ds:schemaRefs>
    <ds:schemaRef ds:uri="http://schemas.microsoft.com/office/2006/metadata/properties"/>
    <ds:schemaRef ds:uri="http://schemas.microsoft.com/office/infopath/2007/PartnerControls"/>
    <ds:schemaRef ds:uri="d9f5a42a-9903-45e5-95ea-f5f6a7533a1f"/>
    <ds:schemaRef ds:uri="3c0577d8-fd41-4b88-a731-25ce1544c57b"/>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6094</Words>
  <Characters>3475</Characters>
  <Application>Microsoft Office Word</Application>
  <DocSecurity>0</DocSecurity>
  <Lines>28</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Jurgita Žilko</cp:lastModifiedBy>
  <cp:revision>152</cp:revision>
  <dcterms:created xsi:type="dcterms:W3CDTF">2025-09-01T15:17:00Z</dcterms:created>
  <dcterms:modified xsi:type="dcterms:W3CDTF">2026-04-10T09:18:00Z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0x01010025B4B7ACFC9B364988D2FF942F8C659F</vt:lpwstr>
  </property>
  <property fmtid="{D5CDD505-2E9C-101B-9397-08002B2CF9AE}" pid="3" name="MediaServiceImageTags">
    <vt:lpwstr/>
  </property>
</Properties>
</file>