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12B5C40F" w:rsidR="00446068" w:rsidRPr="0096128E" w:rsidRDefault="009A61F2" w:rsidP="00446068">
      <w:pPr>
        <w:spacing w:line="240" w:lineRule="auto"/>
        <w:jc w:val="right"/>
        <w:rPr>
          <w:rFonts w:ascii="Verdana" w:hAnsi="Verdana"/>
          <w:szCs w:val="24"/>
        </w:rPr>
      </w:pPr>
      <w:r>
        <w:rPr>
          <w:rFonts w:ascii="Verdana" w:hAnsi="Verdana"/>
          <w:szCs w:val="24"/>
        </w:rPr>
        <w:t>2</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C023C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9A61F2"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9A61F2" w:rsidRPr="0096128E" w:rsidRDefault="009A61F2" w:rsidP="0019239E">
            <w:pPr>
              <w:rPr>
                <w:rFonts w:ascii="Verdana" w:hAnsi="Verdana"/>
                <w:szCs w:val="24"/>
              </w:rPr>
            </w:pPr>
            <w:r w:rsidRPr="0096128E">
              <w:rPr>
                <w:rFonts w:ascii="Verdana" w:hAnsi="Verdana"/>
                <w:szCs w:val="24"/>
              </w:rPr>
              <w:t>2.</w:t>
            </w:r>
          </w:p>
        </w:tc>
        <w:tc>
          <w:tcPr>
            <w:tcW w:w="5390" w:type="dxa"/>
          </w:tcPr>
          <w:p w14:paraId="5FD8D7ED" w14:textId="6C348819" w:rsidR="009A61F2" w:rsidRPr="00D24DF7" w:rsidRDefault="009A61F2"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9A61F2" w:rsidRPr="0096128E" w:rsidRDefault="009A61F2"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9A61F2" w:rsidRPr="0096128E" w:rsidRDefault="009A61F2"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9A61F2" w:rsidRPr="0096128E" w14:paraId="3ECBD71E" w14:textId="77777777" w:rsidTr="00025110">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9A61F2" w:rsidRPr="0096128E" w:rsidRDefault="009A61F2" w:rsidP="0019239E">
            <w:pPr>
              <w:rPr>
                <w:rFonts w:ascii="Verdana" w:hAnsi="Verdana"/>
                <w:szCs w:val="24"/>
              </w:rPr>
            </w:pPr>
          </w:p>
        </w:tc>
        <w:tc>
          <w:tcPr>
            <w:tcW w:w="5390" w:type="dxa"/>
          </w:tcPr>
          <w:p w14:paraId="2BBFAE5D" w14:textId="2B856F01" w:rsidR="009A61F2" w:rsidRPr="00A96808" w:rsidRDefault="009A61F2" w:rsidP="009A61F2">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
                <w:szCs w:val="24"/>
              </w:rPr>
            </w:pPr>
            <w:r>
              <w:rPr>
                <w:rFonts w:ascii="Verdana" w:eastAsia="Calibri" w:hAnsi="Verdana" w:cs="Times New Roman"/>
                <w:szCs w:val="24"/>
              </w:rPr>
              <w:t xml:space="preserve">1. </w:t>
            </w:r>
            <w:r w:rsidRPr="009A61F2">
              <w:rPr>
                <w:rFonts w:ascii="Verdana" w:eastAsia="Calibri" w:hAnsi="Verdana" w:cs="Times New Roman"/>
                <w:b/>
                <w:szCs w:val="24"/>
              </w:rPr>
              <w:t xml:space="preserve">1 Pirkimo dalis. Sistema  </w:t>
            </w:r>
            <w:proofErr w:type="spellStart"/>
            <w:r w:rsidRPr="009A61F2">
              <w:rPr>
                <w:rFonts w:ascii="Verdana" w:eastAsia="Calibri" w:hAnsi="Verdana" w:cs="Times New Roman"/>
                <w:b/>
                <w:szCs w:val="24"/>
              </w:rPr>
              <w:t>imunohematologinių</w:t>
            </w:r>
            <w:proofErr w:type="spellEnd"/>
            <w:r w:rsidRPr="009A61F2">
              <w:rPr>
                <w:rFonts w:ascii="Verdana" w:eastAsia="Calibri" w:hAnsi="Verdana" w:cs="Times New Roman"/>
                <w:b/>
                <w:szCs w:val="24"/>
              </w:rPr>
              <w:t xml:space="preserve"> tyrimų atlikimui stulpelinės </w:t>
            </w:r>
            <w:proofErr w:type="spellStart"/>
            <w:r w:rsidRPr="009A61F2">
              <w:rPr>
                <w:rFonts w:ascii="Verdana" w:eastAsia="Calibri" w:hAnsi="Verdana" w:cs="Times New Roman"/>
                <w:b/>
                <w:szCs w:val="24"/>
              </w:rPr>
              <w:t>agliutinacijos</w:t>
            </w:r>
            <w:proofErr w:type="spellEnd"/>
            <w:r w:rsidRPr="009A61F2">
              <w:rPr>
                <w:rFonts w:ascii="Verdana" w:eastAsia="Calibri" w:hAnsi="Verdana" w:cs="Times New Roman"/>
                <w:b/>
                <w:szCs w:val="24"/>
              </w:rPr>
              <w:t xml:space="preserve"> metodu. </w:t>
            </w:r>
            <w:r>
              <w:rPr>
                <w:rFonts w:ascii="Verdana" w:eastAsia="Calibri" w:hAnsi="Verdana" w:cs="Times New Roman"/>
                <w:szCs w:val="24"/>
              </w:rPr>
              <w:t>S</w:t>
            </w:r>
            <w:r w:rsidRPr="009A61F2">
              <w:rPr>
                <w:rFonts w:ascii="Verdana" w:eastAsia="Calibri" w:hAnsi="Verdana" w:cs="Times New Roman"/>
                <w:szCs w:val="24"/>
              </w:rPr>
              <w:t>istemą sudaro 1vnt. automatizuotas analizatorius, 1 komplektas prietaisų užtikrinančių tyrimų atlikimą rankiniu metodu, reagentai ir kitos priemonės reikalingos nur</w:t>
            </w:r>
            <w:r>
              <w:rPr>
                <w:rFonts w:ascii="Verdana" w:eastAsia="Calibri" w:hAnsi="Verdana" w:cs="Times New Roman"/>
                <w:szCs w:val="24"/>
              </w:rPr>
              <w:t>odytų tyrimų spektrui atlikti. A</w:t>
            </w:r>
            <w:r w:rsidRPr="009A61F2">
              <w:rPr>
                <w:rFonts w:ascii="Verdana" w:eastAsia="Calibri" w:hAnsi="Verdana" w:cs="Times New Roman"/>
                <w:szCs w:val="24"/>
              </w:rPr>
              <w:t>nalizatorių ir prietaisus tiekėjas siūlo  panaudai.</w:t>
            </w:r>
          </w:p>
        </w:tc>
        <w:tc>
          <w:tcPr>
            <w:tcW w:w="1895" w:type="dxa"/>
          </w:tcPr>
          <w:p w14:paraId="7390FA74"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Content>
              <w:p w14:paraId="1BE517B9" w14:textId="2C1A3A53" w:rsidR="009A61F2" w:rsidRPr="00025110" w:rsidRDefault="009A61F2"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10E42CBF" w14:textId="77777777" w:rsidTr="009A61F2">
        <w:trPr>
          <w:trHeight w:val="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9A61F2" w:rsidRPr="0096128E" w:rsidRDefault="009A61F2" w:rsidP="0019239E">
            <w:pPr>
              <w:rPr>
                <w:rFonts w:ascii="Verdana" w:hAnsi="Verdana"/>
                <w:szCs w:val="24"/>
              </w:rPr>
            </w:pPr>
          </w:p>
        </w:tc>
        <w:tc>
          <w:tcPr>
            <w:tcW w:w="5390" w:type="dxa"/>
          </w:tcPr>
          <w:p w14:paraId="397ABDC1" w14:textId="619B3A42" w:rsidR="009A61F2" w:rsidRPr="00563457" w:rsidRDefault="009A61F2"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2.</w:t>
            </w:r>
            <w:r>
              <w:t xml:space="preserve"> </w:t>
            </w:r>
            <w:r w:rsidRPr="004465C1">
              <w:rPr>
                <w:rFonts w:ascii="Verdana" w:eastAsia="Calibri" w:hAnsi="Verdana" w:cs="Times New Roman"/>
                <w:b/>
                <w:szCs w:val="24"/>
              </w:rPr>
              <w:t>2 P</w:t>
            </w:r>
            <w:r w:rsidR="004465C1">
              <w:rPr>
                <w:rFonts w:ascii="Verdana" w:eastAsia="Calibri" w:hAnsi="Verdana" w:cs="Times New Roman"/>
                <w:b/>
                <w:szCs w:val="24"/>
              </w:rPr>
              <w:t>irkimo dalis. S</w:t>
            </w:r>
            <w:r w:rsidR="004465C1" w:rsidRPr="004465C1">
              <w:rPr>
                <w:rFonts w:ascii="Verdana" w:eastAsia="Calibri" w:hAnsi="Verdana" w:cs="Times New Roman"/>
                <w:b/>
                <w:szCs w:val="24"/>
              </w:rPr>
              <w:t xml:space="preserve">istema  </w:t>
            </w:r>
            <w:proofErr w:type="spellStart"/>
            <w:r w:rsidR="004465C1" w:rsidRPr="004465C1">
              <w:rPr>
                <w:rFonts w:ascii="Verdana" w:eastAsia="Calibri" w:hAnsi="Verdana" w:cs="Times New Roman"/>
                <w:b/>
                <w:szCs w:val="24"/>
              </w:rPr>
              <w:t>pH</w:t>
            </w:r>
            <w:proofErr w:type="spellEnd"/>
            <w:r w:rsidRPr="004465C1">
              <w:rPr>
                <w:rFonts w:ascii="Verdana" w:eastAsia="Calibri" w:hAnsi="Verdana" w:cs="Times New Roman"/>
                <w:b/>
                <w:szCs w:val="24"/>
              </w:rPr>
              <w:t xml:space="preserve">, kraujo dujų, elektrolitų,  </w:t>
            </w:r>
            <w:proofErr w:type="spellStart"/>
            <w:r w:rsidRPr="004465C1">
              <w:rPr>
                <w:rFonts w:ascii="Verdana" w:eastAsia="Calibri" w:hAnsi="Verdana" w:cs="Times New Roman"/>
                <w:b/>
                <w:szCs w:val="24"/>
              </w:rPr>
              <w:t>oksimetrijos</w:t>
            </w:r>
            <w:proofErr w:type="spellEnd"/>
            <w:r w:rsidR="004465C1" w:rsidRPr="004465C1">
              <w:rPr>
                <w:rFonts w:ascii="Verdana" w:eastAsia="Calibri" w:hAnsi="Verdana" w:cs="Times New Roman"/>
                <w:b/>
                <w:szCs w:val="24"/>
              </w:rPr>
              <w:t xml:space="preserve"> ir metabolitų tyrimams atlikti.</w:t>
            </w:r>
            <w:r w:rsidR="004465C1">
              <w:rPr>
                <w:rFonts w:ascii="Verdana" w:eastAsia="Calibri" w:hAnsi="Verdana" w:cs="Times New Roman"/>
                <w:szCs w:val="24"/>
              </w:rPr>
              <w:t xml:space="preserve"> Si</w:t>
            </w:r>
            <w:r w:rsidRPr="009A61F2">
              <w:rPr>
                <w:rFonts w:ascii="Verdana" w:eastAsia="Calibri" w:hAnsi="Verdana" w:cs="Times New Roman"/>
                <w:szCs w:val="24"/>
              </w:rPr>
              <w:t>stemą sudaro 1 vnt. analizatorius,  reagentai bei papildomos priemonės reikalingos nur</w:t>
            </w:r>
            <w:r w:rsidR="004465C1">
              <w:rPr>
                <w:rFonts w:ascii="Verdana" w:eastAsia="Calibri" w:hAnsi="Verdana" w:cs="Times New Roman"/>
                <w:szCs w:val="24"/>
              </w:rPr>
              <w:t>odytų tyrimų spektrui atlikti. A</w:t>
            </w:r>
            <w:r w:rsidRPr="009A61F2">
              <w:rPr>
                <w:rFonts w:ascii="Verdana" w:eastAsia="Calibri" w:hAnsi="Verdana" w:cs="Times New Roman"/>
                <w:szCs w:val="24"/>
              </w:rPr>
              <w:t>nalizatorių tiekėjas siūlo  panaudai.</w:t>
            </w:r>
          </w:p>
        </w:tc>
        <w:tc>
          <w:tcPr>
            <w:tcW w:w="1895" w:type="dxa"/>
          </w:tcPr>
          <w:p w14:paraId="34CE63CA"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Content>
              <w:p w14:paraId="6CD70B94" w14:textId="0554CF14" w:rsidR="009A61F2" w:rsidRPr="0096128E"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9A61F2" w:rsidRPr="0096128E" w14:paraId="7D531FB6"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2BFF79D" w14:textId="77777777" w:rsidR="009A61F2" w:rsidRPr="0096128E" w:rsidRDefault="009A61F2" w:rsidP="0019239E">
            <w:pPr>
              <w:rPr>
                <w:rFonts w:ascii="Verdana" w:hAnsi="Verdana"/>
                <w:szCs w:val="24"/>
              </w:rPr>
            </w:pPr>
          </w:p>
        </w:tc>
        <w:tc>
          <w:tcPr>
            <w:tcW w:w="5390" w:type="dxa"/>
          </w:tcPr>
          <w:p w14:paraId="798B36C5" w14:textId="05AF5648" w:rsidR="009A61F2" w:rsidRPr="00563457" w:rsidRDefault="009A61F2" w:rsidP="004465C1">
            <w:pPr>
              <w:tabs>
                <w:tab w:val="left" w:pos="298"/>
                <w:tab w:val="left" w:pos="1262"/>
              </w:tabs>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3.</w:t>
            </w:r>
            <w:r w:rsidR="004465C1">
              <w:t xml:space="preserve"> </w:t>
            </w:r>
            <w:r w:rsidR="004465C1" w:rsidRPr="004465C1">
              <w:rPr>
                <w:rFonts w:ascii="Verdana" w:eastAsia="Calibri" w:hAnsi="Verdana" w:cs="Times New Roman"/>
                <w:b/>
                <w:szCs w:val="24"/>
              </w:rPr>
              <w:t xml:space="preserve">3 Pirkimo dalis. Sistema  </w:t>
            </w:r>
            <w:proofErr w:type="spellStart"/>
            <w:r w:rsidR="004465C1" w:rsidRPr="004465C1">
              <w:rPr>
                <w:rFonts w:ascii="Verdana" w:eastAsia="Calibri" w:hAnsi="Verdana" w:cs="Times New Roman"/>
                <w:b/>
                <w:szCs w:val="24"/>
              </w:rPr>
              <w:t>imunocheminiams</w:t>
            </w:r>
            <w:proofErr w:type="spellEnd"/>
            <w:r w:rsidR="004465C1" w:rsidRPr="004465C1">
              <w:rPr>
                <w:rFonts w:ascii="Verdana" w:eastAsia="Calibri" w:hAnsi="Verdana" w:cs="Times New Roman"/>
                <w:b/>
                <w:szCs w:val="24"/>
              </w:rPr>
              <w:t xml:space="preserve"> tyrimams atlikti.</w:t>
            </w:r>
            <w:r w:rsidR="004465C1">
              <w:rPr>
                <w:rFonts w:ascii="Verdana" w:eastAsia="Calibri" w:hAnsi="Verdana" w:cs="Times New Roman"/>
                <w:szCs w:val="24"/>
              </w:rPr>
              <w:t xml:space="preserve">   Sistemą sudaro 2  analizatoriai</w:t>
            </w:r>
            <w:r w:rsidR="004465C1" w:rsidRPr="004465C1">
              <w:rPr>
                <w:rFonts w:ascii="Verdana" w:eastAsia="Calibri" w:hAnsi="Verdana" w:cs="Times New Roman"/>
                <w:szCs w:val="24"/>
              </w:rPr>
              <w:t>,  reagentai bei papildomos priemonės reikalingos nur</w:t>
            </w:r>
            <w:r w:rsidR="004465C1">
              <w:rPr>
                <w:rFonts w:ascii="Verdana" w:eastAsia="Calibri" w:hAnsi="Verdana" w:cs="Times New Roman"/>
                <w:szCs w:val="24"/>
              </w:rPr>
              <w:t>odytų tyrimų spektrui atlikti. A</w:t>
            </w:r>
            <w:r w:rsidR="004465C1" w:rsidRPr="004465C1">
              <w:rPr>
                <w:rFonts w:ascii="Verdana" w:eastAsia="Calibri" w:hAnsi="Verdana" w:cs="Times New Roman"/>
                <w:szCs w:val="24"/>
              </w:rPr>
              <w:t>nalizato</w:t>
            </w:r>
            <w:r w:rsidR="004465C1">
              <w:rPr>
                <w:rFonts w:ascii="Verdana" w:eastAsia="Calibri" w:hAnsi="Verdana" w:cs="Times New Roman"/>
                <w:szCs w:val="24"/>
              </w:rPr>
              <w:t xml:space="preserve">rius tiekėjas siūlo  panaudai. </w:t>
            </w:r>
            <w:r w:rsidR="004465C1" w:rsidRPr="004465C1">
              <w:rPr>
                <w:rFonts w:ascii="Verdana" w:eastAsia="Calibri" w:hAnsi="Verdana" w:cs="Times New Roman"/>
                <w:szCs w:val="24"/>
              </w:rPr>
              <w:tab/>
            </w:r>
          </w:p>
        </w:tc>
        <w:tc>
          <w:tcPr>
            <w:tcW w:w="1895" w:type="dxa"/>
          </w:tcPr>
          <w:p w14:paraId="6CC1239E"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802488732"/>
              <w14:checkbox>
                <w14:checked w14:val="0"/>
                <w14:checkedState w14:val="2612" w14:font="MS Gothic"/>
                <w14:uncheckedState w14:val="2610" w14:font="MS Gothic"/>
              </w14:checkbox>
            </w:sdtPr>
            <w:sdtContent>
              <w:p w14:paraId="48804E92" w14:textId="3245C6E5"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6AF3FAAB"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8F47FCD" w14:textId="77777777" w:rsidR="009A61F2" w:rsidRPr="0096128E" w:rsidRDefault="009A61F2" w:rsidP="0019239E">
            <w:pPr>
              <w:rPr>
                <w:rFonts w:ascii="Verdana" w:hAnsi="Verdana"/>
                <w:szCs w:val="24"/>
              </w:rPr>
            </w:pPr>
          </w:p>
        </w:tc>
        <w:tc>
          <w:tcPr>
            <w:tcW w:w="5390" w:type="dxa"/>
          </w:tcPr>
          <w:p w14:paraId="56D7D0E2" w14:textId="6AF6ECA6" w:rsidR="009A61F2" w:rsidRPr="00563457" w:rsidRDefault="009A61F2" w:rsidP="004465C1">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4.</w:t>
            </w:r>
            <w:r w:rsidR="004465C1">
              <w:rPr>
                <w:rFonts w:ascii="Verdana" w:eastAsia="Calibri" w:hAnsi="Verdana" w:cs="Times New Roman"/>
                <w:szCs w:val="24"/>
              </w:rPr>
              <w:t xml:space="preserve"> </w:t>
            </w:r>
            <w:r w:rsidR="004465C1" w:rsidRPr="00326C9E">
              <w:rPr>
                <w:rFonts w:ascii="Verdana" w:eastAsia="Calibri" w:hAnsi="Verdana" w:cs="Times New Roman"/>
                <w:b/>
                <w:szCs w:val="24"/>
              </w:rPr>
              <w:t>4 pirkimo dalis. Sistema šlapimo tyrimams atlikti.</w:t>
            </w:r>
            <w:r w:rsidR="004465C1">
              <w:rPr>
                <w:rFonts w:ascii="Verdana" w:eastAsia="Calibri" w:hAnsi="Verdana" w:cs="Times New Roman"/>
                <w:szCs w:val="24"/>
              </w:rPr>
              <w:t xml:space="preserve"> S</w:t>
            </w:r>
            <w:r w:rsidR="004465C1" w:rsidRPr="004465C1">
              <w:rPr>
                <w:rFonts w:ascii="Verdana" w:eastAsia="Calibri" w:hAnsi="Verdana" w:cs="Times New Roman"/>
                <w:szCs w:val="24"/>
              </w:rPr>
              <w:t>istemą sudaro šlapimo cheminės analizės  analizatoriaus modulis ir automatinio šla</w:t>
            </w:r>
            <w:r w:rsidR="004465C1">
              <w:rPr>
                <w:rFonts w:ascii="Verdana" w:eastAsia="Calibri" w:hAnsi="Verdana" w:cs="Times New Roman"/>
                <w:szCs w:val="24"/>
              </w:rPr>
              <w:t>pimo nuosėdų analizės modulis. M</w:t>
            </w:r>
            <w:r w:rsidR="004465C1" w:rsidRPr="004465C1">
              <w:rPr>
                <w:rFonts w:ascii="Verdana" w:eastAsia="Calibri" w:hAnsi="Verdana" w:cs="Times New Roman"/>
                <w:szCs w:val="24"/>
              </w:rPr>
              <w:t xml:space="preserve">odulių dalys privalo būti fiziškai tarpusavyje apjungtos (1 </w:t>
            </w:r>
            <w:proofErr w:type="spellStart"/>
            <w:r w:rsidR="004465C1" w:rsidRPr="004465C1">
              <w:rPr>
                <w:rFonts w:ascii="Verdana" w:eastAsia="Calibri" w:hAnsi="Verdana" w:cs="Times New Roman"/>
                <w:szCs w:val="24"/>
              </w:rPr>
              <w:t>vnt</w:t>
            </w:r>
            <w:proofErr w:type="spellEnd"/>
            <w:r w:rsidR="004465C1" w:rsidRPr="004465C1">
              <w:rPr>
                <w:rFonts w:ascii="Verdana" w:eastAsia="Calibri" w:hAnsi="Verdana" w:cs="Times New Roman"/>
                <w:szCs w:val="24"/>
              </w:rPr>
              <w:t>), pusiau automatinis šlapi</w:t>
            </w:r>
            <w:r w:rsidR="004465C1">
              <w:rPr>
                <w:rFonts w:ascii="Verdana" w:eastAsia="Calibri" w:hAnsi="Verdana" w:cs="Times New Roman"/>
                <w:szCs w:val="24"/>
              </w:rPr>
              <w:t xml:space="preserve">mo tyrimų analizatorius (1 </w:t>
            </w:r>
            <w:proofErr w:type="spellStart"/>
            <w:r w:rsidR="004465C1">
              <w:rPr>
                <w:rFonts w:ascii="Verdana" w:eastAsia="Calibri" w:hAnsi="Verdana" w:cs="Times New Roman"/>
                <w:szCs w:val="24"/>
              </w:rPr>
              <w:t>vnt</w:t>
            </w:r>
            <w:proofErr w:type="spellEnd"/>
            <w:r w:rsidR="004465C1">
              <w:rPr>
                <w:rFonts w:ascii="Verdana" w:eastAsia="Calibri" w:hAnsi="Verdana" w:cs="Times New Roman"/>
                <w:szCs w:val="24"/>
              </w:rPr>
              <w:t>),</w:t>
            </w:r>
            <w:r w:rsidR="004465C1" w:rsidRPr="004465C1">
              <w:rPr>
                <w:rFonts w:ascii="Verdana" w:eastAsia="Calibri" w:hAnsi="Verdana" w:cs="Times New Roman"/>
                <w:szCs w:val="24"/>
              </w:rPr>
              <w:t xml:space="preserve"> reage</w:t>
            </w:r>
            <w:r w:rsidR="004465C1">
              <w:rPr>
                <w:rFonts w:ascii="Verdana" w:eastAsia="Calibri" w:hAnsi="Verdana" w:cs="Times New Roman"/>
                <w:szCs w:val="24"/>
              </w:rPr>
              <w:t>ntai ir papildomos priemonės.  Įrangą siūlyti panaudai. V</w:t>
            </w:r>
            <w:r w:rsidR="004465C1" w:rsidRPr="004465C1">
              <w:rPr>
                <w:rFonts w:ascii="Verdana" w:eastAsia="Calibri" w:hAnsi="Verdana" w:cs="Times New Roman"/>
                <w:szCs w:val="24"/>
              </w:rPr>
              <w:t>isa įranga turi būti nauja  techniškai tvarkinga, pagaminta ne  anksčiau ne</w:t>
            </w:r>
            <w:r w:rsidR="004465C1">
              <w:rPr>
                <w:rFonts w:ascii="Verdana" w:eastAsia="Calibri" w:hAnsi="Verdana" w:cs="Times New Roman"/>
                <w:szCs w:val="24"/>
              </w:rPr>
              <w:t xml:space="preserve">i 2024 m. </w:t>
            </w:r>
            <w:r w:rsidR="004465C1">
              <w:rPr>
                <w:rFonts w:ascii="Verdana" w:eastAsia="Calibri" w:hAnsi="Verdana" w:cs="Times New Roman"/>
                <w:szCs w:val="24"/>
              </w:rPr>
              <w:tab/>
            </w:r>
            <w:r w:rsidR="004465C1" w:rsidRPr="004465C1">
              <w:rPr>
                <w:rFonts w:ascii="Verdana" w:eastAsia="Calibri" w:hAnsi="Verdana" w:cs="Times New Roman"/>
                <w:szCs w:val="24"/>
              </w:rPr>
              <w:tab/>
            </w:r>
            <w:r w:rsidR="004465C1" w:rsidRPr="004465C1">
              <w:rPr>
                <w:rFonts w:ascii="Verdana" w:eastAsia="Calibri" w:hAnsi="Verdana" w:cs="Times New Roman"/>
                <w:szCs w:val="24"/>
              </w:rPr>
              <w:tab/>
            </w:r>
          </w:p>
        </w:tc>
        <w:tc>
          <w:tcPr>
            <w:tcW w:w="1895" w:type="dxa"/>
          </w:tcPr>
          <w:p w14:paraId="30756038"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943493331"/>
              <w14:checkbox>
                <w14:checked w14:val="0"/>
                <w14:checkedState w14:val="2612" w14:font="MS Gothic"/>
                <w14:uncheckedState w14:val="2610" w14:font="MS Gothic"/>
              </w14:checkbox>
            </w:sdtPr>
            <w:sdtContent>
              <w:p w14:paraId="21F91053" w14:textId="5CB54E48"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16194E44"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CE46D01" w14:textId="77777777" w:rsidR="009A61F2" w:rsidRPr="0096128E" w:rsidRDefault="009A61F2" w:rsidP="0019239E">
            <w:pPr>
              <w:rPr>
                <w:rFonts w:ascii="Verdana" w:hAnsi="Verdana"/>
                <w:szCs w:val="24"/>
              </w:rPr>
            </w:pPr>
          </w:p>
        </w:tc>
        <w:tc>
          <w:tcPr>
            <w:tcW w:w="5390" w:type="dxa"/>
          </w:tcPr>
          <w:p w14:paraId="52369501" w14:textId="793BD5A9" w:rsidR="009A61F2" w:rsidRPr="00563457" w:rsidRDefault="009A61F2" w:rsidP="00326C9E">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5.</w:t>
            </w:r>
            <w:r w:rsidR="004465C1">
              <w:rPr>
                <w:rFonts w:ascii="Verdana" w:eastAsia="Calibri" w:hAnsi="Verdana" w:cs="Times New Roman"/>
                <w:szCs w:val="24"/>
              </w:rPr>
              <w:t xml:space="preserve"> </w:t>
            </w:r>
            <w:r w:rsidR="00326C9E" w:rsidRPr="00326C9E">
              <w:rPr>
                <w:rFonts w:ascii="Verdana" w:eastAsia="Calibri" w:hAnsi="Verdana" w:cs="Times New Roman"/>
                <w:b/>
                <w:szCs w:val="24"/>
              </w:rPr>
              <w:t>5 pirkimo dalis. Sistema  kraujo krešėjimo tyrimams atlikti.</w:t>
            </w:r>
            <w:r w:rsidR="00326C9E">
              <w:rPr>
                <w:rFonts w:ascii="Verdana" w:eastAsia="Calibri" w:hAnsi="Verdana" w:cs="Times New Roman"/>
                <w:szCs w:val="24"/>
              </w:rPr>
              <w:t xml:space="preserve"> S</w:t>
            </w:r>
            <w:r w:rsidR="00326C9E" w:rsidRPr="00326C9E">
              <w:rPr>
                <w:rFonts w:ascii="Verdana" w:eastAsia="Calibri" w:hAnsi="Verdana" w:cs="Times New Roman"/>
                <w:szCs w:val="24"/>
              </w:rPr>
              <w:t xml:space="preserve">istemą sudaro analizatorius </w:t>
            </w:r>
            <w:r w:rsidR="00326C9E">
              <w:rPr>
                <w:rFonts w:ascii="Verdana" w:eastAsia="Calibri" w:hAnsi="Verdana" w:cs="Times New Roman"/>
                <w:szCs w:val="24"/>
              </w:rPr>
              <w:t>STA</w:t>
            </w:r>
            <w:r w:rsidR="00326C9E" w:rsidRPr="00326C9E">
              <w:rPr>
                <w:rFonts w:ascii="Verdana" w:eastAsia="Calibri" w:hAnsi="Verdana" w:cs="Times New Roman"/>
                <w:szCs w:val="24"/>
              </w:rPr>
              <w:t xml:space="preserve"> </w:t>
            </w:r>
            <w:proofErr w:type="spellStart"/>
            <w:r w:rsidR="00326C9E" w:rsidRPr="00326C9E">
              <w:rPr>
                <w:rFonts w:ascii="Verdana" w:eastAsia="Calibri" w:hAnsi="Verdana" w:cs="Times New Roman"/>
                <w:szCs w:val="24"/>
              </w:rPr>
              <w:t>compact</w:t>
            </w:r>
            <w:proofErr w:type="spellEnd"/>
            <w:r w:rsidR="00326C9E" w:rsidRPr="00326C9E">
              <w:rPr>
                <w:rFonts w:ascii="Verdana" w:eastAsia="Calibri" w:hAnsi="Verdana" w:cs="Times New Roman"/>
                <w:szCs w:val="24"/>
              </w:rPr>
              <w:t xml:space="preserve">  (analizatorius įstaigos nuosavybė),  reage</w:t>
            </w:r>
            <w:r w:rsidR="00326C9E">
              <w:rPr>
                <w:rFonts w:ascii="Verdana" w:eastAsia="Calibri" w:hAnsi="Verdana" w:cs="Times New Roman"/>
                <w:szCs w:val="24"/>
              </w:rPr>
              <w:t>ntai ir papildomos priemonės.  S</w:t>
            </w:r>
            <w:r w:rsidR="00326C9E" w:rsidRPr="00326C9E">
              <w:rPr>
                <w:rFonts w:ascii="Verdana" w:eastAsia="Calibri" w:hAnsi="Verdana" w:cs="Times New Roman"/>
                <w:szCs w:val="24"/>
              </w:rPr>
              <w:t>iūlant reagentus ir papildomas priemones, nepritaikytus nurodytam analizatoriui teikėjas privalo pasiūlyti  panaudai  analizatorių atitinkantį 5.2 dalyje nuro</w:t>
            </w:r>
            <w:r w:rsidR="00326C9E">
              <w:rPr>
                <w:rFonts w:ascii="Verdana" w:eastAsia="Calibri" w:hAnsi="Verdana" w:cs="Times New Roman"/>
                <w:szCs w:val="24"/>
              </w:rPr>
              <w:t>dytus techninius reikalavimus.</w:t>
            </w:r>
            <w:r w:rsidR="00326C9E">
              <w:rPr>
                <w:rFonts w:ascii="Verdana" w:eastAsia="Calibri" w:hAnsi="Verdana" w:cs="Times New Roman"/>
                <w:szCs w:val="24"/>
              </w:rPr>
              <w:tab/>
            </w:r>
            <w:r w:rsidR="00326C9E" w:rsidRPr="00326C9E">
              <w:rPr>
                <w:rFonts w:ascii="Verdana" w:eastAsia="Calibri" w:hAnsi="Verdana" w:cs="Times New Roman"/>
                <w:szCs w:val="24"/>
              </w:rPr>
              <w:tab/>
            </w:r>
            <w:r w:rsidR="00326C9E" w:rsidRPr="00326C9E">
              <w:rPr>
                <w:rFonts w:ascii="Verdana" w:eastAsia="Calibri" w:hAnsi="Verdana" w:cs="Times New Roman"/>
                <w:szCs w:val="24"/>
              </w:rPr>
              <w:tab/>
            </w:r>
          </w:p>
        </w:tc>
        <w:tc>
          <w:tcPr>
            <w:tcW w:w="1895" w:type="dxa"/>
          </w:tcPr>
          <w:p w14:paraId="12FF38CF"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95652131"/>
              <w14:checkbox>
                <w14:checked w14:val="0"/>
                <w14:checkedState w14:val="2612" w14:font="MS Gothic"/>
                <w14:uncheckedState w14:val="2610" w14:font="MS Gothic"/>
              </w14:checkbox>
            </w:sdtPr>
            <w:sdtContent>
              <w:p w14:paraId="643310D3" w14:textId="202716C0"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6E66B972"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3DC317C" w14:textId="77777777" w:rsidR="009A61F2" w:rsidRPr="0096128E" w:rsidRDefault="009A61F2" w:rsidP="0019239E">
            <w:pPr>
              <w:rPr>
                <w:rFonts w:ascii="Verdana" w:hAnsi="Verdana"/>
                <w:szCs w:val="24"/>
              </w:rPr>
            </w:pPr>
          </w:p>
        </w:tc>
        <w:tc>
          <w:tcPr>
            <w:tcW w:w="5390" w:type="dxa"/>
          </w:tcPr>
          <w:p w14:paraId="11635763" w14:textId="7140330C" w:rsidR="009A61F2" w:rsidRPr="00563457" w:rsidRDefault="009A61F2"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6.</w:t>
            </w:r>
            <w:r w:rsidR="00326C9E">
              <w:t xml:space="preserve"> </w:t>
            </w:r>
            <w:r w:rsidR="00326C9E" w:rsidRPr="00256C4C">
              <w:rPr>
                <w:rFonts w:ascii="Verdana" w:eastAsia="Calibri" w:hAnsi="Verdana" w:cs="Times New Roman"/>
                <w:b/>
                <w:szCs w:val="24"/>
              </w:rPr>
              <w:t>6 pirkimo dalis. Sistema  biocheminių tyrimų atlikimui.</w:t>
            </w:r>
            <w:r w:rsidR="00326C9E">
              <w:rPr>
                <w:rFonts w:ascii="Verdana" w:eastAsia="Calibri" w:hAnsi="Verdana" w:cs="Times New Roman"/>
                <w:szCs w:val="24"/>
              </w:rPr>
              <w:t xml:space="preserve"> S</w:t>
            </w:r>
            <w:r w:rsidR="00326C9E" w:rsidRPr="00326C9E">
              <w:rPr>
                <w:rFonts w:ascii="Verdana" w:eastAsia="Calibri" w:hAnsi="Verdana" w:cs="Times New Roman"/>
                <w:szCs w:val="24"/>
              </w:rPr>
              <w:t>istemą sudaro 2 analizatoriai, reage</w:t>
            </w:r>
            <w:r w:rsidR="00326C9E">
              <w:rPr>
                <w:rFonts w:ascii="Verdana" w:eastAsia="Calibri" w:hAnsi="Verdana" w:cs="Times New Roman"/>
                <w:szCs w:val="24"/>
              </w:rPr>
              <w:t>ntai ir papildomos priemonės.  A</w:t>
            </w:r>
            <w:r w:rsidR="00326C9E" w:rsidRPr="00326C9E">
              <w:rPr>
                <w:rFonts w:ascii="Verdana" w:eastAsia="Calibri" w:hAnsi="Verdana" w:cs="Times New Roman"/>
                <w:szCs w:val="24"/>
              </w:rPr>
              <w:t>nalizato</w:t>
            </w:r>
            <w:r w:rsidR="00326C9E">
              <w:rPr>
                <w:rFonts w:ascii="Verdana" w:eastAsia="Calibri" w:hAnsi="Verdana" w:cs="Times New Roman"/>
                <w:szCs w:val="24"/>
              </w:rPr>
              <w:t>rius tiekėjas siūlo panaudai.  A</w:t>
            </w:r>
            <w:r w:rsidR="00326C9E" w:rsidRPr="00326C9E">
              <w:rPr>
                <w:rFonts w:ascii="Verdana" w:eastAsia="Calibri" w:hAnsi="Verdana" w:cs="Times New Roman"/>
                <w:szCs w:val="24"/>
              </w:rPr>
              <w:t>utomatiniai biocheminių tyrimų</w:t>
            </w:r>
            <w:r w:rsidR="00326C9E">
              <w:rPr>
                <w:rFonts w:ascii="Verdana" w:eastAsia="Calibri" w:hAnsi="Verdana" w:cs="Times New Roman"/>
                <w:szCs w:val="24"/>
              </w:rPr>
              <w:t xml:space="preserve"> analizatoriai su elektrolitų (ISE</w:t>
            </w:r>
            <w:r w:rsidR="00326C9E" w:rsidRPr="00326C9E">
              <w:rPr>
                <w:rFonts w:ascii="Verdana" w:eastAsia="Calibri" w:hAnsi="Verdana" w:cs="Times New Roman"/>
                <w:szCs w:val="24"/>
              </w:rPr>
              <w:t>) moduliu, atitinkantys 6.2 dal</w:t>
            </w:r>
            <w:r w:rsidR="00326C9E">
              <w:rPr>
                <w:rFonts w:ascii="Verdana" w:eastAsia="Calibri" w:hAnsi="Verdana" w:cs="Times New Roman"/>
                <w:szCs w:val="24"/>
              </w:rPr>
              <w:t>yje pateiktus techninius reikala</w:t>
            </w:r>
            <w:r w:rsidR="00326C9E" w:rsidRPr="00326C9E">
              <w:rPr>
                <w:rFonts w:ascii="Verdana" w:eastAsia="Calibri" w:hAnsi="Verdana" w:cs="Times New Roman"/>
                <w:szCs w:val="24"/>
              </w:rPr>
              <w:t>vimus</w:t>
            </w:r>
            <w:r w:rsidR="00326C9E">
              <w:rPr>
                <w:rFonts w:ascii="Verdana" w:eastAsia="Calibri" w:hAnsi="Verdana" w:cs="Times New Roman"/>
                <w:szCs w:val="24"/>
              </w:rPr>
              <w:t>,</w:t>
            </w:r>
            <w:r w:rsidR="00326C9E" w:rsidRPr="00326C9E">
              <w:rPr>
                <w:rFonts w:ascii="Verdana" w:eastAsia="Calibri" w:hAnsi="Verdana" w:cs="Times New Roman"/>
                <w:szCs w:val="24"/>
              </w:rPr>
              <w:t xml:space="preserve"> techniškai tvarkingi</w:t>
            </w:r>
            <w:r w:rsidR="00326C9E">
              <w:rPr>
                <w:rFonts w:ascii="Verdana" w:eastAsia="Calibri" w:hAnsi="Verdana" w:cs="Times New Roman"/>
                <w:szCs w:val="24"/>
              </w:rPr>
              <w:t>, ne senesni</w:t>
            </w:r>
            <w:r w:rsidR="00326C9E" w:rsidRPr="00326C9E">
              <w:rPr>
                <w:rFonts w:ascii="Verdana" w:eastAsia="Calibri" w:hAnsi="Verdana" w:cs="Times New Roman"/>
                <w:szCs w:val="24"/>
              </w:rPr>
              <w:t xml:space="preserve"> kaip 3 metų (skaičiuojant nuo pagaminimo)</w:t>
            </w:r>
            <w:r w:rsidR="00326C9E">
              <w:rPr>
                <w:rFonts w:ascii="Verdana" w:eastAsia="Calibri" w:hAnsi="Verdana" w:cs="Times New Roman"/>
                <w:szCs w:val="24"/>
              </w:rPr>
              <w:t>.</w:t>
            </w:r>
          </w:p>
        </w:tc>
        <w:tc>
          <w:tcPr>
            <w:tcW w:w="1895" w:type="dxa"/>
          </w:tcPr>
          <w:p w14:paraId="2B1C35AD"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759188765"/>
              <w14:checkbox>
                <w14:checked w14:val="0"/>
                <w14:checkedState w14:val="2612" w14:font="MS Gothic"/>
                <w14:uncheckedState w14:val="2610" w14:font="MS Gothic"/>
              </w14:checkbox>
            </w:sdtPr>
            <w:sdtContent>
              <w:p w14:paraId="7443F6FA" w14:textId="4F3FD2A7"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4C49D752"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5E54884" w14:textId="77777777" w:rsidR="009A61F2" w:rsidRPr="0096128E" w:rsidRDefault="009A61F2" w:rsidP="0019239E">
            <w:pPr>
              <w:rPr>
                <w:rFonts w:ascii="Verdana" w:hAnsi="Verdana"/>
                <w:szCs w:val="24"/>
              </w:rPr>
            </w:pPr>
          </w:p>
        </w:tc>
        <w:tc>
          <w:tcPr>
            <w:tcW w:w="5390" w:type="dxa"/>
          </w:tcPr>
          <w:p w14:paraId="781BE4C3" w14:textId="24184D62" w:rsidR="009A61F2" w:rsidRPr="00563457" w:rsidRDefault="009A61F2"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7.</w:t>
            </w:r>
            <w:r w:rsidR="00256C4C">
              <w:rPr>
                <w:rFonts w:ascii="Verdana" w:eastAsia="Calibri" w:hAnsi="Verdana" w:cs="Times New Roman"/>
                <w:szCs w:val="24"/>
              </w:rPr>
              <w:t xml:space="preserve"> </w:t>
            </w:r>
            <w:r w:rsidR="00256C4C" w:rsidRPr="00256C4C">
              <w:rPr>
                <w:rFonts w:ascii="Verdana" w:eastAsia="Calibri" w:hAnsi="Verdana" w:cs="Times New Roman"/>
                <w:b/>
                <w:szCs w:val="24"/>
              </w:rPr>
              <w:t>7 pirkimo dalis. Sistema  hematologiniams tyrimams atlikti.</w:t>
            </w:r>
            <w:r w:rsidR="00256C4C">
              <w:rPr>
                <w:rFonts w:ascii="Verdana" w:eastAsia="Calibri" w:hAnsi="Verdana" w:cs="Times New Roman"/>
                <w:szCs w:val="24"/>
              </w:rPr>
              <w:t xml:space="preserve"> S</w:t>
            </w:r>
            <w:r w:rsidR="00256C4C" w:rsidRPr="00256C4C">
              <w:rPr>
                <w:rFonts w:ascii="Verdana" w:eastAsia="Calibri" w:hAnsi="Verdana" w:cs="Times New Roman"/>
                <w:szCs w:val="24"/>
              </w:rPr>
              <w:t>istemą sudaro 2  analizatoriai</w:t>
            </w:r>
            <w:r w:rsidR="00256C4C">
              <w:rPr>
                <w:rFonts w:ascii="Verdana" w:eastAsia="Calibri" w:hAnsi="Verdana" w:cs="Times New Roman"/>
                <w:szCs w:val="24"/>
              </w:rPr>
              <w:t>,</w:t>
            </w:r>
            <w:r w:rsidR="00256C4C" w:rsidRPr="00256C4C">
              <w:rPr>
                <w:rFonts w:ascii="Verdana" w:eastAsia="Calibri" w:hAnsi="Verdana" w:cs="Times New Roman"/>
                <w:szCs w:val="24"/>
              </w:rPr>
              <w:t xml:space="preserve"> atliekantys visą reikalingų tyrimų spektrą nurodytą 7.1 dalyje  arba 2 hematologiniai ir kiti analizatoriai užtikrinantys visų 7.1 punkte nurodytų tyrimų atlikimą, reag</w:t>
            </w:r>
            <w:r w:rsidR="00256C4C">
              <w:rPr>
                <w:rFonts w:ascii="Verdana" w:eastAsia="Calibri" w:hAnsi="Verdana" w:cs="Times New Roman"/>
                <w:szCs w:val="24"/>
              </w:rPr>
              <w:t>entai ir papildomos priemonės. Analizatorius siūlyti panaudai. V</w:t>
            </w:r>
            <w:r w:rsidR="00256C4C" w:rsidRPr="00256C4C">
              <w:rPr>
                <w:rFonts w:ascii="Verdana" w:eastAsia="Calibri" w:hAnsi="Verdana" w:cs="Times New Roman"/>
                <w:szCs w:val="24"/>
              </w:rPr>
              <w:t>isi analizatoriai turi būti nauji (neeksploatuoti) ir atitikti 7.2 techninius reikalavimus.</w:t>
            </w:r>
            <w:r w:rsidR="00256C4C" w:rsidRPr="00256C4C">
              <w:rPr>
                <w:rFonts w:ascii="Verdana" w:eastAsia="Calibri" w:hAnsi="Verdana" w:cs="Times New Roman"/>
                <w:szCs w:val="24"/>
              </w:rPr>
              <w:tab/>
            </w:r>
            <w:r w:rsidR="00256C4C">
              <w:rPr>
                <w:rFonts w:ascii="Verdana" w:eastAsia="Calibri" w:hAnsi="Verdana" w:cs="Times New Roman"/>
                <w:szCs w:val="24"/>
              </w:rPr>
              <w:tab/>
            </w:r>
            <w:r w:rsidR="00256C4C">
              <w:rPr>
                <w:rFonts w:ascii="Verdana" w:eastAsia="Calibri" w:hAnsi="Verdana" w:cs="Times New Roman"/>
                <w:szCs w:val="24"/>
              </w:rPr>
              <w:tab/>
            </w:r>
            <w:r w:rsidR="00256C4C">
              <w:rPr>
                <w:rFonts w:ascii="Verdana" w:eastAsia="Calibri" w:hAnsi="Verdana" w:cs="Times New Roman"/>
                <w:szCs w:val="24"/>
              </w:rPr>
              <w:tab/>
            </w:r>
            <w:r w:rsidR="00256C4C">
              <w:rPr>
                <w:rFonts w:ascii="Verdana" w:eastAsia="Calibri" w:hAnsi="Verdana" w:cs="Times New Roman"/>
                <w:szCs w:val="24"/>
              </w:rPr>
              <w:tab/>
            </w:r>
          </w:p>
        </w:tc>
        <w:tc>
          <w:tcPr>
            <w:tcW w:w="1895" w:type="dxa"/>
          </w:tcPr>
          <w:p w14:paraId="612413EF"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123993410"/>
              <w14:checkbox>
                <w14:checked w14:val="0"/>
                <w14:checkedState w14:val="2612" w14:font="MS Gothic"/>
                <w14:uncheckedState w14:val="2610" w14:font="MS Gothic"/>
              </w14:checkbox>
            </w:sdtPr>
            <w:sdtContent>
              <w:p w14:paraId="401DA4D8" w14:textId="18D23612"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2F22898A"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7D6515C" w14:textId="77777777" w:rsidR="009A61F2" w:rsidRPr="0096128E" w:rsidRDefault="009A61F2" w:rsidP="0019239E">
            <w:pPr>
              <w:rPr>
                <w:rFonts w:ascii="Verdana" w:hAnsi="Verdana"/>
                <w:szCs w:val="24"/>
              </w:rPr>
            </w:pPr>
          </w:p>
        </w:tc>
        <w:tc>
          <w:tcPr>
            <w:tcW w:w="5390" w:type="dxa"/>
          </w:tcPr>
          <w:p w14:paraId="03FC17D5" w14:textId="7EFFACAB" w:rsidR="009A61F2" w:rsidRPr="00563457" w:rsidRDefault="009A61F2"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8.</w:t>
            </w:r>
            <w:r w:rsidR="00256C4C">
              <w:rPr>
                <w:rFonts w:ascii="Verdana" w:eastAsia="Calibri" w:hAnsi="Verdana" w:cs="Times New Roman"/>
                <w:szCs w:val="24"/>
              </w:rPr>
              <w:t xml:space="preserve"> </w:t>
            </w:r>
            <w:r w:rsidR="00256C4C" w:rsidRPr="00323957">
              <w:rPr>
                <w:rFonts w:ascii="Verdana" w:eastAsia="Calibri" w:hAnsi="Verdana" w:cs="Times New Roman"/>
                <w:b/>
                <w:szCs w:val="24"/>
              </w:rPr>
              <w:t xml:space="preserve">8 pirkimo dalis. </w:t>
            </w:r>
            <w:proofErr w:type="spellStart"/>
            <w:r w:rsidR="00256C4C" w:rsidRPr="00323957">
              <w:rPr>
                <w:rFonts w:ascii="Verdana" w:eastAsia="Calibri" w:hAnsi="Verdana" w:cs="Times New Roman"/>
                <w:b/>
                <w:szCs w:val="24"/>
              </w:rPr>
              <w:t>Urgentiniai</w:t>
            </w:r>
            <w:proofErr w:type="spellEnd"/>
            <w:r w:rsidR="00256C4C" w:rsidRPr="00323957">
              <w:rPr>
                <w:rFonts w:ascii="Verdana" w:eastAsia="Calibri" w:hAnsi="Verdana" w:cs="Times New Roman"/>
                <w:b/>
                <w:szCs w:val="24"/>
              </w:rPr>
              <w:t xml:space="preserve"> tyri</w:t>
            </w:r>
            <w:r w:rsidR="00323957" w:rsidRPr="00323957">
              <w:rPr>
                <w:rFonts w:ascii="Verdana" w:eastAsia="Calibri" w:hAnsi="Verdana" w:cs="Times New Roman"/>
                <w:b/>
                <w:szCs w:val="24"/>
              </w:rPr>
              <w:t>mai.</w:t>
            </w:r>
            <w:r w:rsidR="00323957">
              <w:rPr>
                <w:rFonts w:ascii="Verdana" w:eastAsia="Calibri" w:hAnsi="Verdana" w:cs="Times New Roman"/>
                <w:szCs w:val="24"/>
              </w:rPr>
              <w:t xml:space="preserve"> S</w:t>
            </w:r>
            <w:r w:rsidR="00256C4C">
              <w:rPr>
                <w:rFonts w:ascii="Verdana" w:eastAsia="Calibri" w:hAnsi="Verdana" w:cs="Times New Roman"/>
                <w:szCs w:val="24"/>
              </w:rPr>
              <w:t>istemą sudaro analizatorius  FIA</w:t>
            </w:r>
            <w:r w:rsidR="00256C4C" w:rsidRPr="00256C4C">
              <w:rPr>
                <w:rFonts w:ascii="Verdana" w:eastAsia="Calibri" w:hAnsi="Verdana" w:cs="Times New Roman"/>
                <w:szCs w:val="24"/>
              </w:rPr>
              <w:t xml:space="preserve"> 8000  (analizatorius įstaigos nuosavybė), reag</w:t>
            </w:r>
            <w:r w:rsidR="00323957">
              <w:rPr>
                <w:rFonts w:ascii="Verdana" w:eastAsia="Calibri" w:hAnsi="Verdana" w:cs="Times New Roman"/>
                <w:szCs w:val="24"/>
              </w:rPr>
              <w:t>entai ir papildomos priemonės. S</w:t>
            </w:r>
            <w:r w:rsidR="00256C4C" w:rsidRPr="00256C4C">
              <w:rPr>
                <w:rFonts w:ascii="Verdana" w:eastAsia="Calibri" w:hAnsi="Verdana" w:cs="Times New Roman"/>
                <w:szCs w:val="24"/>
              </w:rPr>
              <w:t>iūlant reagentus ir papildomas priemones nepritaikytus nurodytam analizatoriui būtina pateikti panaudai analizatorių  atitinkantį  8.2. nurodytus techninius reikalavimus ir užtikrinantį visą įstaigai reikalingų tyrimų spektrą (8.1 da</w:t>
            </w:r>
            <w:r w:rsidR="00323957">
              <w:rPr>
                <w:rFonts w:ascii="Verdana" w:eastAsia="Calibri" w:hAnsi="Verdana" w:cs="Times New Roman"/>
                <w:szCs w:val="24"/>
              </w:rPr>
              <w:t xml:space="preserve">lis).                     </w:t>
            </w:r>
            <w:r w:rsidR="00323957">
              <w:rPr>
                <w:rFonts w:ascii="Verdana" w:eastAsia="Calibri" w:hAnsi="Verdana" w:cs="Times New Roman"/>
                <w:szCs w:val="24"/>
              </w:rPr>
              <w:tab/>
            </w:r>
            <w:r w:rsidR="00323957">
              <w:rPr>
                <w:rFonts w:ascii="Verdana" w:eastAsia="Calibri" w:hAnsi="Verdana" w:cs="Times New Roman"/>
                <w:szCs w:val="24"/>
              </w:rPr>
              <w:tab/>
            </w:r>
            <w:r w:rsidR="00323957">
              <w:rPr>
                <w:rFonts w:ascii="Verdana" w:eastAsia="Calibri" w:hAnsi="Verdana" w:cs="Times New Roman"/>
                <w:szCs w:val="24"/>
              </w:rPr>
              <w:tab/>
            </w:r>
            <w:r w:rsidR="00323957">
              <w:rPr>
                <w:rFonts w:ascii="Verdana" w:eastAsia="Calibri" w:hAnsi="Verdana" w:cs="Times New Roman"/>
                <w:szCs w:val="24"/>
              </w:rPr>
              <w:tab/>
            </w:r>
            <w:r w:rsidR="00323957">
              <w:rPr>
                <w:rFonts w:ascii="Verdana" w:eastAsia="Calibri" w:hAnsi="Verdana" w:cs="Times New Roman"/>
                <w:szCs w:val="24"/>
              </w:rPr>
              <w:tab/>
            </w:r>
          </w:p>
        </w:tc>
        <w:tc>
          <w:tcPr>
            <w:tcW w:w="1895" w:type="dxa"/>
          </w:tcPr>
          <w:p w14:paraId="792AFEF2"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95176111"/>
              <w14:checkbox>
                <w14:checked w14:val="0"/>
                <w14:checkedState w14:val="2612" w14:font="MS Gothic"/>
                <w14:uncheckedState w14:val="2610" w14:font="MS Gothic"/>
              </w14:checkbox>
            </w:sdtPr>
            <w:sdtContent>
              <w:p w14:paraId="01838F71" w14:textId="5FB5DE9B"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006D0207"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B034268" w14:textId="77777777" w:rsidR="009A61F2" w:rsidRPr="0096128E" w:rsidRDefault="009A61F2" w:rsidP="0019239E">
            <w:pPr>
              <w:rPr>
                <w:rFonts w:ascii="Verdana" w:hAnsi="Verdana"/>
                <w:szCs w:val="24"/>
              </w:rPr>
            </w:pPr>
          </w:p>
        </w:tc>
        <w:tc>
          <w:tcPr>
            <w:tcW w:w="5390" w:type="dxa"/>
          </w:tcPr>
          <w:p w14:paraId="27177BDE" w14:textId="1241D74C" w:rsidR="009A61F2" w:rsidRPr="00563457" w:rsidRDefault="009A61F2"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9.</w:t>
            </w:r>
            <w:r w:rsidR="00AE6735">
              <w:rPr>
                <w:rFonts w:ascii="Verdana" w:eastAsia="Calibri" w:hAnsi="Verdana" w:cs="Times New Roman"/>
                <w:szCs w:val="24"/>
              </w:rPr>
              <w:t xml:space="preserve"> </w:t>
            </w:r>
            <w:r w:rsidR="00AE6735" w:rsidRPr="00AE6735">
              <w:rPr>
                <w:rFonts w:ascii="Verdana" w:eastAsia="Calibri" w:hAnsi="Verdana" w:cs="Times New Roman"/>
                <w:b/>
                <w:szCs w:val="24"/>
              </w:rPr>
              <w:t xml:space="preserve">9 pirkimo dalis -  </w:t>
            </w:r>
            <w:proofErr w:type="spellStart"/>
            <w:r w:rsidR="00AE6735" w:rsidRPr="00AE6735">
              <w:rPr>
                <w:rFonts w:ascii="Verdana" w:eastAsia="Calibri" w:hAnsi="Verdana" w:cs="Times New Roman"/>
                <w:b/>
                <w:szCs w:val="24"/>
              </w:rPr>
              <w:t>Urgentiniai</w:t>
            </w:r>
            <w:proofErr w:type="spellEnd"/>
            <w:r w:rsidR="00AE6735" w:rsidRPr="00AE6735">
              <w:rPr>
                <w:rFonts w:ascii="Verdana" w:eastAsia="Calibri" w:hAnsi="Verdana" w:cs="Times New Roman"/>
                <w:b/>
                <w:szCs w:val="24"/>
              </w:rPr>
              <w:t xml:space="preserve"> tyrimai.</w:t>
            </w:r>
            <w:r w:rsidR="00AE6735">
              <w:rPr>
                <w:rFonts w:ascii="Verdana" w:eastAsia="Calibri" w:hAnsi="Verdana" w:cs="Times New Roman"/>
                <w:szCs w:val="24"/>
              </w:rPr>
              <w:t xml:space="preserve"> S</w:t>
            </w:r>
            <w:r w:rsidR="00AE6735" w:rsidRPr="00AE6735">
              <w:rPr>
                <w:rFonts w:ascii="Verdana" w:eastAsia="Calibri" w:hAnsi="Verdana" w:cs="Times New Roman"/>
                <w:szCs w:val="24"/>
              </w:rPr>
              <w:t>istemą sudaro analizatorius , reagen</w:t>
            </w:r>
            <w:r w:rsidR="00AE6735">
              <w:rPr>
                <w:rFonts w:ascii="Verdana" w:eastAsia="Calibri" w:hAnsi="Verdana" w:cs="Times New Roman"/>
                <w:szCs w:val="24"/>
              </w:rPr>
              <w:t xml:space="preserve">tai ir papildomos priemonės </w:t>
            </w:r>
            <w:proofErr w:type="spellStart"/>
            <w:r w:rsidR="00AE6735">
              <w:rPr>
                <w:rFonts w:ascii="Verdana" w:eastAsia="Calibri" w:hAnsi="Verdana" w:cs="Times New Roman"/>
                <w:szCs w:val="24"/>
              </w:rPr>
              <w:t>MxA</w:t>
            </w:r>
            <w:proofErr w:type="spellEnd"/>
            <w:r w:rsidR="00AE6735">
              <w:rPr>
                <w:rFonts w:ascii="Verdana" w:eastAsia="Calibri" w:hAnsi="Verdana" w:cs="Times New Roman"/>
                <w:szCs w:val="24"/>
              </w:rPr>
              <w:t>/CRB</w:t>
            </w:r>
            <w:r w:rsidR="00AE6735" w:rsidRPr="00AE6735">
              <w:rPr>
                <w:rFonts w:ascii="Verdana" w:eastAsia="Calibri" w:hAnsi="Verdana" w:cs="Times New Roman"/>
                <w:szCs w:val="24"/>
              </w:rPr>
              <w:t xml:space="preserve">, </w:t>
            </w:r>
            <w:proofErr w:type="spellStart"/>
            <w:r w:rsidR="00AE6735" w:rsidRPr="00AE6735">
              <w:rPr>
                <w:rFonts w:ascii="Verdana" w:eastAsia="Calibri" w:hAnsi="Verdana" w:cs="Times New Roman"/>
                <w:szCs w:val="24"/>
              </w:rPr>
              <w:t>ka</w:t>
            </w:r>
            <w:r w:rsidR="00AE6735">
              <w:rPr>
                <w:rFonts w:ascii="Verdana" w:eastAsia="Calibri" w:hAnsi="Verdana" w:cs="Times New Roman"/>
                <w:szCs w:val="24"/>
              </w:rPr>
              <w:t>lprotektino</w:t>
            </w:r>
            <w:proofErr w:type="spellEnd"/>
            <w:r w:rsidR="00AE6735">
              <w:rPr>
                <w:rFonts w:ascii="Verdana" w:eastAsia="Calibri" w:hAnsi="Verdana" w:cs="Times New Roman"/>
                <w:szCs w:val="24"/>
              </w:rPr>
              <w:t xml:space="preserve"> tyrimų atlikimui.  A</w:t>
            </w:r>
            <w:r w:rsidR="00AE6735" w:rsidRPr="00AE6735">
              <w:rPr>
                <w:rFonts w:ascii="Verdana" w:eastAsia="Calibri" w:hAnsi="Verdana" w:cs="Times New Roman"/>
                <w:szCs w:val="24"/>
              </w:rPr>
              <w:t>nalizatorius turi atitikti 9.1 tyrimų spektrą ir 9.2 dalyje pateiktus techninius reikalavimus, naujas</w:t>
            </w:r>
            <w:r w:rsidR="00AE6735">
              <w:rPr>
                <w:rFonts w:ascii="Verdana" w:eastAsia="Calibri" w:hAnsi="Verdana" w:cs="Times New Roman"/>
                <w:szCs w:val="24"/>
              </w:rPr>
              <w:t>,</w:t>
            </w:r>
            <w:r w:rsidR="00AE6735" w:rsidRPr="00AE6735">
              <w:rPr>
                <w:rFonts w:ascii="Verdana" w:eastAsia="Calibri" w:hAnsi="Verdana" w:cs="Times New Roman"/>
                <w:szCs w:val="24"/>
              </w:rPr>
              <w:t xml:space="preserve">  ne senesnis kaip 2025 metų.              </w:t>
            </w:r>
            <w:r w:rsidR="00AE6735">
              <w:rPr>
                <w:rFonts w:ascii="Verdana" w:eastAsia="Calibri" w:hAnsi="Verdana" w:cs="Times New Roman"/>
                <w:szCs w:val="24"/>
              </w:rPr>
              <w:tab/>
            </w:r>
            <w:r w:rsidR="00AE6735">
              <w:rPr>
                <w:rFonts w:ascii="Verdana" w:eastAsia="Calibri" w:hAnsi="Verdana" w:cs="Times New Roman"/>
                <w:szCs w:val="24"/>
              </w:rPr>
              <w:tab/>
            </w:r>
            <w:r w:rsidR="00AE6735">
              <w:rPr>
                <w:rFonts w:ascii="Verdana" w:eastAsia="Calibri" w:hAnsi="Verdana" w:cs="Times New Roman"/>
                <w:szCs w:val="24"/>
              </w:rPr>
              <w:tab/>
            </w:r>
            <w:r w:rsidR="00AE6735">
              <w:rPr>
                <w:rFonts w:ascii="Verdana" w:eastAsia="Calibri" w:hAnsi="Verdana" w:cs="Times New Roman"/>
                <w:szCs w:val="24"/>
              </w:rPr>
              <w:tab/>
            </w:r>
            <w:r w:rsidR="00AE6735" w:rsidRPr="00AE6735">
              <w:rPr>
                <w:rFonts w:ascii="Verdana" w:eastAsia="Calibri" w:hAnsi="Verdana" w:cs="Times New Roman"/>
                <w:szCs w:val="24"/>
              </w:rPr>
              <w:tab/>
            </w:r>
          </w:p>
        </w:tc>
        <w:tc>
          <w:tcPr>
            <w:tcW w:w="1895" w:type="dxa"/>
          </w:tcPr>
          <w:p w14:paraId="4AF7BAFB"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101872057"/>
              <w14:checkbox>
                <w14:checked w14:val="0"/>
                <w14:checkedState w14:val="2612" w14:font="MS Gothic"/>
                <w14:uncheckedState w14:val="2610" w14:font="MS Gothic"/>
              </w14:checkbox>
            </w:sdtPr>
            <w:sdtContent>
              <w:p w14:paraId="1CCD0607" w14:textId="213D5E91"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266976D1" w14:textId="77777777" w:rsidTr="0070602A">
        <w:trPr>
          <w:trHeight w:val="4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0F384F5" w14:textId="77777777" w:rsidR="009A61F2" w:rsidRPr="0096128E" w:rsidRDefault="009A61F2" w:rsidP="0019239E">
            <w:pPr>
              <w:rPr>
                <w:rFonts w:ascii="Verdana" w:hAnsi="Verdana"/>
                <w:szCs w:val="24"/>
              </w:rPr>
            </w:pPr>
          </w:p>
        </w:tc>
        <w:tc>
          <w:tcPr>
            <w:tcW w:w="5390" w:type="dxa"/>
          </w:tcPr>
          <w:p w14:paraId="4940909C" w14:textId="3F45CADC" w:rsidR="009A61F2" w:rsidRPr="00563457" w:rsidRDefault="009A61F2"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10.</w:t>
            </w:r>
            <w:r w:rsidR="00C023CC">
              <w:rPr>
                <w:rFonts w:ascii="Verdana" w:eastAsia="Calibri" w:hAnsi="Verdana" w:cs="Times New Roman"/>
                <w:szCs w:val="24"/>
              </w:rPr>
              <w:t xml:space="preserve"> </w:t>
            </w:r>
            <w:r w:rsidR="00C023CC" w:rsidRPr="00C023CC">
              <w:rPr>
                <w:rFonts w:ascii="Verdana" w:eastAsia="Calibri" w:hAnsi="Verdana" w:cs="Times New Roman"/>
                <w:b/>
                <w:szCs w:val="24"/>
              </w:rPr>
              <w:t>10 pirkimo dalis. Sistema gliukozės  tyrimams  atlikti.</w:t>
            </w:r>
            <w:r w:rsidR="00C023CC">
              <w:rPr>
                <w:rFonts w:ascii="Verdana" w:eastAsia="Calibri" w:hAnsi="Verdana" w:cs="Times New Roman"/>
                <w:szCs w:val="24"/>
              </w:rPr>
              <w:t xml:space="preserve"> S</w:t>
            </w:r>
            <w:r w:rsidR="00C023CC" w:rsidRPr="00C023CC">
              <w:rPr>
                <w:rFonts w:ascii="Verdana" w:eastAsia="Calibri" w:hAnsi="Verdana" w:cs="Times New Roman"/>
                <w:szCs w:val="24"/>
              </w:rPr>
              <w:t>istemą sudaro analizatorius, reag</w:t>
            </w:r>
            <w:r w:rsidR="00C023CC">
              <w:rPr>
                <w:rFonts w:ascii="Verdana" w:eastAsia="Calibri" w:hAnsi="Verdana" w:cs="Times New Roman"/>
                <w:szCs w:val="24"/>
              </w:rPr>
              <w:t>entai ir papildomos priemonės. P</w:t>
            </w:r>
            <w:r w:rsidR="00C023CC" w:rsidRPr="00C023CC">
              <w:rPr>
                <w:rFonts w:ascii="Verdana" w:eastAsia="Calibri" w:hAnsi="Verdana" w:cs="Times New Roman"/>
                <w:szCs w:val="24"/>
              </w:rPr>
              <w:t>ateikiama sistema turi būti nauja, nenaudota, pagaminta ne anksčiau kaip 2024 m.</w:t>
            </w:r>
            <w:r w:rsidR="00C023CC" w:rsidRPr="00C023CC">
              <w:rPr>
                <w:rFonts w:ascii="Verdana" w:eastAsia="Calibri" w:hAnsi="Verdana" w:cs="Times New Roman"/>
                <w:szCs w:val="24"/>
              </w:rPr>
              <w:tab/>
            </w:r>
            <w:bookmarkStart w:id="0" w:name="_GoBack"/>
            <w:bookmarkEnd w:id="0"/>
            <w:r w:rsidR="00C023CC" w:rsidRPr="00C023CC">
              <w:rPr>
                <w:rFonts w:ascii="Verdana" w:eastAsia="Calibri" w:hAnsi="Verdana" w:cs="Times New Roman"/>
                <w:szCs w:val="24"/>
              </w:rPr>
              <w:tab/>
            </w:r>
            <w:r w:rsidR="00C023CC" w:rsidRPr="00C023CC">
              <w:rPr>
                <w:rFonts w:ascii="Verdana" w:eastAsia="Calibri" w:hAnsi="Verdana" w:cs="Times New Roman"/>
                <w:szCs w:val="24"/>
              </w:rPr>
              <w:tab/>
            </w:r>
          </w:p>
        </w:tc>
        <w:tc>
          <w:tcPr>
            <w:tcW w:w="1895" w:type="dxa"/>
          </w:tcPr>
          <w:p w14:paraId="4CF87B60"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799209085"/>
              <w14:checkbox>
                <w14:checked w14:val="0"/>
                <w14:checkedState w14:val="2612" w14:font="MS Gothic"/>
                <w14:uncheckedState w14:val="2610" w14:font="MS Gothic"/>
              </w14:checkbox>
            </w:sdtPr>
            <w:sdtContent>
              <w:p w14:paraId="73A1EF62" w14:textId="6CF608AD" w:rsidR="009A61F2" w:rsidRDefault="009A61F2"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A61F2"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9A61F2" w:rsidRPr="0096128E" w:rsidRDefault="009A61F2" w:rsidP="0019239E">
            <w:pPr>
              <w:rPr>
                <w:rFonts w:ascii="Verdana" w:hAnsi="Verdana"/>
                <w:szCs w:val="24"/>
              </w:rPr>
            </w:pPr>
            <w:r w:rsidRPr="0096128E">
              <w:rPr>
                <w:rFonts w:ascii="Verdana" w:hAnsi="Verdana"/>
                <w:szCs w:val="24"/>
              </w:rPr>
              <w:t>3.</w:t>
            </w:r>
          </w:p>
        </w:tc>
        <w:tc>
          <w:tcPr>
            <w:tcW w:w="5390" w:type="dxa"/>
          </w:tcPr>
          <w:p w14:paraId="36183A30" w14:textId="1FE19C43" w:rsidR="009A61F2" w:rsidRPr="0096128E" w:rsidRDefault="009A61F2"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9A61F2" w:rsidRPr="0096128E" w:rsidRDefault="009A61F2"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Content>
            <w:tc>
              <w:tcPr>
                <w:tcW w:w="2016" w:type="dxa"/>
              </w:tcPr>
              <w:p w14:paraId="0C718320" w14:textId="42511A79" w:rsidR="009A61F2" w:rsidRPr="0096128E" w:rsidRDefault="009A61F2"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9A61F2"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9A61F2" w:rsidRPr="0096128E" w:rsidRDefault="009A61F2" w:rsidP="00CB0B67">
            <w:pPr>
              <w:rPr>
                <w:rFonts w:ascii="Verdana" w:hAnsi="Verdana"/>
                <w:szCs w:val="24"/>
              </w:rPr>
            </w:pPr>
            <w:r>
              <w:rPr>
                <w:rFonts w:ascii="Verdana" w:hAnsi="Verdana"/>
                <w:szCs w:val="24"/>
              </w:rPr>
              <w:t>4.</w:t>
            </w:r>
          </w:p>
        </w:tc>
        <w:tc>
          <w:tcPr>
            <w:tcW w:w="5390" w:type="dxa"/>
          </w:tcPr>
          <w:p w14:paraId="1C586E53" w14:textId="5D064C3A" w:rsidR="009A61F2" w:rsidRPr="0096128E" w:rsidRDefault="009A61F2"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9A61F2" w:rsidRPr="0096128E" w:rsidRDefault="009A61F2"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Content>
            <w:tc>
              <w:tcPr>
                <w:tcW w:w="2016" w:type="dxa"/>
              </w:tcPr>
              <w:p w14:paraId="4F6715C2" w14:textId="07DB081C" w:rsidR="009A61F2" w:rsidRDefault="009A61F2"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9A61F2" w:rsidRPr="0096128E" w14:paraId="050B278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3C43899" w14:textId="5BCB5137" w:rsidR="009A61F2" w:rsidRPr="0096128E" w:rsidRDefault="009A61F2" w:rsidP="00CB0B67">
            <w:pPr>
              <w:rPr>
                <w:rFonts w:ascii="Verdana" w:hAnsi="Verdana"/>
                <w:szCs w:val="24"/>
              </w:rPr>
            </w:pPr>
            <w:r>
              <w:rPr>
                <w:rFonts w:ascii="Verdana" w:hAnsi="Verdana"/>
                <w:szCs w:val="24"/>
              </w:rPr>
              <w:t xml:space="preserve">5. </w:t>
            </w:r>
          </w:p>
        </w:tc>
        <w:tc>
          <w:tcPr>
            <w:tcW w:w="5390" w:type="dxa"/>
          </w:tcPr>
          <w:p w14:paraId="49BC38E5" w14:textId="0357123D" w:rsidR="009A61F2" w:rsidRPr="0096128E" w:rsidRDefault="009A61F2"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Verdana" w:hAnsi="Verdana"/>
                <w:szCs w:val="24"/>
              </w:rPr>
              <w:t>Kokius kvalifikacinius reikalavimus tiekėjui siūlytumėte nustatyti?</w:t>
            </w:r>
          </w:p>
        </w:tc>
        <w:tc>
          <w:tcPr>
            <w:tcW w:w="1895" w:type="dxa"/>
          </w:tcPr>
          <w:p w14:paraId="54DF9802" w14:textId="77777777" w:rsidR="009A61F2" w:rsidRPr="0096128E" w:rsidRDefault="009A61F2"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828749123"/>
            <w14:checkbox>
              <w14:checked w14:val="0"/>
              <w14:checkedState w14:val="2612" w14:font="MS Gothic"/>
              <w14:uncheckedState w14:val="2610" w14:font="MS Gothic"/>
            </w14:checkbox>
          </w:sdtPr>
          <w:sdtContent>
            <w:tc>
              <w:tcPr>
                <w:tcW w:w="2016" w:type="dxa"/>
              </w:tcPr>
              <w:p w14:paraId="20D7775E" w14:textId="4187ABC7" w:rsidR="009A61F2" w:rsidRDefault="009A61F2"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9A61F2"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DB00A9A" w:rsidR="009A61F2" w:rsidRPr="0096128E" w:rsidRDefault="009A61F2" w:rsidP="00CB0B67">
            <w:pPr>
              <w:rPr>
                <w:rFonts w:ascii="Verdana" w:hAnsi="Verdana"/>
                <w:szCs w:val="24"/>
              </w:rPr>
            </w:pPr>
            <w:r>
              <w:rPr>
                <w:rFonts w:ascii="Verdana" w:hAnsi="Verdana"/>
                <w:szCs w:val="24"/>
              </w:rPr>
              <w:t>6</w:t>
            </w:r>
            <w:r w:rsidRPr="0096128E">
              <w:rPr>
                <w:rFonts w:ascii="Verdana" w:hAnsi="Verdana"/>
                <w:szCs w:val="24"/>
              </w:rPr>
              <w:t>.</w:t>
            </w:r>
          </w:p>
        </w:tc>
        <w:tc>
          <w:tcPr>
            <w:tcW w:w="5390" w:type="dxa"/>
          </w:tcPr>
          <w:p w14:paraId="3948322E" w14:textId="4248AB0E" w:rsidR="009A61F2" w:rsidRPr="0096128E" w:rsidRDefault="009A61F2"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9A61F2" w:rsidRPr="0096128E" w:rsidRDefault="009A61F2"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Content>
            <w:tc>
              <w:tcPr>
                <w:tcW w:w="2016" w:type="dxa"/>
              </w:tcPr>
              <w:p w14:paraId="7143FB9C" w14:textId="0923A74D" w:rsidR="009A61F2" w:rsidRPr="0096128E" w:rsidRDefault="009A61F2"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9A61F2"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27D4F125" w:rsidR="009A61F2" w:rsidRPr="0096128E" w:rsidRDefault="009A61F2" w:rsidP="0027643F">
            <w:pPr>
              <w:rPr>
                <w:rFonts w:ascii="Verdana" w:eastAsia="Calibri" w:hAnsi="Verdana" w:cs="Times New Roman"/>
                <w:szCs w:val="24"/>
              </w:rPr>
            </w:pPr>
            <w:r>
              <w:rPr>
                <w:rFonts w:ascii="Verdana" w:eastAsia="Calibri" w:hAnsi="Verdana" w:cs="Times New Roman"/>
                <w:szCs w:val="24"/>
              </w:rPr>
              <w:t>7</w:t>
            </w:r>
            <w:r w:rsidRPr="0096128E">
              <w:rPr>
                <w:rFonts w:ascii="Verdana" w:eastAsia="Calibri" w:hAnsi="Verdana" w:cs="Times New Roman"/>
                <w:szCs w:val="24"/>
              </w:rPr>
              <w:t>.</w:t>
            </w:r>
          </w:p>
        </w:tc>
        <w:tc>
          <w:tcPr>
            <w:tcW w:w="5390" w:type="dxa"/>
          </w:tcPr>
          <w:p w14:paraId="753457CC" w14:textId="11AD2C22" w:rsidR="009A61F2" w:rsidRPr="0096128E" w:rsidRDefault="009A61F2"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9A61F2" w:rsidRPr="0096128E" w:rsidRDefault="009A61F2"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Content>
            <w:tc>
              <w:tcPr>
                <w:tcW w:w="2016" w:type="dxa"/>
              </w:tcPr>
              <w:p w14:paraId="062299D9" w14:textId="1A63748F" w:rsidR="009A61F2" w:rsidRPr="0096128E" w:rsidRDefault="009A61F2"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9A61F2"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720E7D6F" w:rsidR="009A61F2" w:rsidRPr="0096128E" w:rsidRDefault="009A61F2" w:rsidP="0027643F">
            <w:pPr>
              <w:rPr>
                <w:rFonts w:ascii="Verdana" w:eastAsia="Calibri" w:hAnsi="Verdana" w:cs="Times New Roman"/>
                <w:szCs w:val="24"/>
              </w:rPr>
            </w:pPr>
            <w:r>
              <w:rPr>
                <w:rFonts w:ascii="Verdana" w:eastAsia="Calibri" w:hAnsi="Verdana" w:cs="Times New Roman"/>
                <w:szCs w:val="24"/>
              </w:rPr>
              <w:t>8</w:t>
            </w:r>
            <w:r w:rsidRPr="0096128E">
              <w:rPr>
                <w:rFonts w:ascii="Verdana" w:eastAsia="Calibri" w:hAnsi="Verdana" w:cs="Times New Roman"/>
                <w:szCs w:val="24"/>
              </w:rPr>
              <w:t>.</w:t>
            </w:r>
          </w:p>
        </w:tc>
        <w:tc>
          <w:tcPr>
            <w:tcW w:w="5390" w:type="dxa"/>
          </w:tcPr>
          <w:p w14:paraId="5126249C" w14:textId="418525E2" w:rsidR="009A61F2" w:rsidRPr="0096128E" w:rsidRDefault="009A61F2"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Pr="0096128E">
              <w:rPr>
                <w:rFonts w:ascii="Verdana" w:hAnsi="Verdana" w:cs="Times New Roman"/>
              </w:rPr>
              <w:t xml:space="preserve"> iš nurodytų Lietuvos Respublikos aplinkos ministro </w:t>
            </w:r>
            <w:r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Pr="0096128E">
              <w:rPr>
                <w:rFonts w:ascii="Verdana" w:hAnsi="Verdana" w:cs="Times New Roman"/>
              </w:rPr>
              <w:t>patvirtintame „Aplinkos apsaugos kriterijų taikymo, vykdant žaliuosius pirkimus, tvarkos apraše“ (žr.</w:t>
            </w:r>
            <w:r w:rsidRPr="0096128E">
              <w:rPr>
                <w:rFonts w:ascii="Verdana" w:hAnsi="Verdana" w:cs="Arial"/>
                <w:sz w:val="20"/>
                <w:szCs w:val="20"/>
              </w:rPr>
              <w:t xml:space="preserve"> </w:t>
            </w:r>
            <w:hyperlink r:id="rId9" w:history="1">
              <w:r w:rsidRPr="0096128E">
                <w:rPr>
                  <w:rStyle w:val="cf01"/>
                  <w:rFonts w:ascii="Verdana" w:hAnsi="Verdana"/>
                  <w:color w:val="0000FF"/>
                  <w:sz w:val="24"/>
                  <w:szCs w:val="24"/>
                  <w:u w:val="single"/>
                </w:rPr>
                <w:t>https://e-seimas.lrs.lt/portal/legalAct/lt/TAD/TAIS.403512/asr</w:t>
              </w:r>
            </w:hyperlink>
            <w:r w:rsidRPr="0096128E">
              <w:rPr>
                <w:rFonts w:ascii="Verdana" w:hAnsi="Verdana" w:cs="Times New Roman"/>
              </w:rPr>
              <w:t xml:space="preserve"> ), atitinka Jūsų įmonė  ir/arba Jūsų įmonės s</w:t>
            </w:r>
            <w:r>
              <w:rPr>
                <w:rFonts w:ascii="Verdana" w:hAnsi="Verdana" w:cs="Times New Roman"/>
              </w:rPr>
              <w:t>iūlomos prekės</w:t>
            </w:r>
            <w:r w:rsidRPr="0096128E">
              <w:rPr>
                <w:rFonts w:ascii="Verdana" w:hAnsi="Verdana" w:cs="Times New Roman"/>
              </w:rPr>
              <w:t>, kokius aplinkos apsaugos kriterijų (žaliojo pirkimo reikalavimų) atitiktį patvirtinančius dokumentus galėtumėte pateikti pirkimo metu?</w:t>
            </w:r>
            <w:r w:rsidRPr="0096128E">
              <w:rPr>
                <w:rFonts w:ascii="Arial" w:hAnsi="Arial" w:cs="Arial"/>
              </w:rPr>
              <w:t>​</w:t>
            </w:r>
          </w:p>
          <w:p w14:paraId="3B8AEB6B" w14:textId="77777777" w:rsidR="009A61F2" w:rsidRPr="0096128E" w:rsidRDefault="009A61F2"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9A61F2" w:rsidRPr="0096128E" w:rsidRDefault="009A61F2"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Content>
            <w:tc>
              <w:tcPr>
                <w:tcW w:w="2016" w:type="dxa"/>
              </w:tcPr>
              <w:p w14:paraId="610EC872" w14:textId="0F2E9A1B" w:rsidR="009A61F2" w:rsidRPr="0096128E" w:rsidRDefault="009A61F2"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9A61F2"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5EA27FE4" w:rsidR="009A61F2" w:rsidRPr="0096128E" w:rsidRDefault="009A61F2" w:rsidP="0027643F">
            <w:pPr>
              <w:rPr>
                <w:rFonts w:ascii="Verdana" w:eastAsia="Calibri" w:hAnsi="Verdana" w:cs="Times New Roman"/>
                <w:szCs w:val="24"/>
              </w:rPr>
            </w:pPr>
            <w:r>
              <w:rPr>
                <w:rFonts w:ascii="Verdana" w:eastAsia="Calibri" w:hAnsi="Verdana" w:cs="Times New Roman"/>
                <w:szCs w:val="24"/>
              </w:rPr>
              <w:t>9</w:t>
            </w:r>
            <w:r w:rsidRPr="0096128E">
              <w:rPr>
                <w:rFonts w:ascii="Verdana" w:eastAsia="Calibri" w:hAnsi="Verdana" w:cs="Times New Roman"/>
                <w:szCs w:val="24"/>
              </w:rPr>
              <w:t>.</w:t>
            </w:r>
          </w:p>
        </w:tc>
        <w:tc>
          <w:tcPr>
            <w:tcW w:w="5390" w:type="dxa"/>
          </w:tcPr>
          <w:p w14:paraId="3D76365B" w14:textId="0C67661F" w:rsidR="009A61F2" w:rsidRPr="0096128E" w:rsidRDefault="009A61F2"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9A61F2" w:rsidRPr="0096128E" w:rsidRDefault="009A61F2"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Content>
            <w:tc>
              <w:tcPr>
                <w:tcW w:w="2016" w:type="dxa"/>
              </w:tcPr>
              <w:p w14:paraId="3554AAAC" w14:textId="72AAE6C0" w:rsidR="009A61F2" w:rsidRPr="0096128E" w:rsidRDefault="009A61F2"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1C58F6"/>
    <w:rsid w:val="002234C9"/>
    <w:rsid w:val="00247D71"/>
    <w:rsid w:val="00256C4C"/>
    <w:rsid w:val="0027643F"/>
    <w:rsid w:val="00283896"/>
    <w:rsid w:val="002C4740"/>
    <w:rsid w:val="002D17F9"/>
    <w:rsid w:val="002E7EC7"/>
    <w:rsid w:val="00323957"/>
    <w:rsid w:val="00326C9E"/>
    <w:rsid w:val="0033415D"/>
    <w:rsid w:val="0034453B"/>
    <w:rsid w:val="003629F7"/>
    <w:rsid w:val="0036693F"/>
    <w:rsid w:val="003B29F2"/>
    <w:rsid w:val="003C1FC8"/>
    <w:rsid w:val="003C3471"/>
    <w:rsid w:val="003F6FB9"/>
    <w:rsid w:val="00414D35"/>
    <w:rsid w:val="0043392C"/>
    <w:rsid w:val="004432FB"/>
    <w:rsid w:val="00446068"/>
    <w:rsid w:val="004465C1"/>
    <w:rsid w:val="004467AF"/>
    <w:rsid w:val="004725D4"/>
    <w:rsid w:val="00473CB3"/>
    <w:rsid w:val="004831BC"/>
    <w:rsid w:val="004E7C6A"/>
    <w:rsid w:val="00521AA7"/>
    <w:rsid w:val="00536C24"/>
    <w:rsid w:val="00561B45"/>
    <w:rsid w:val="00563457"/>
    <w:rsid w:val="00592D86"/>
    <w:rsid w:val="005D2C21"/>
    <w:rsid w:val="006425A7"/>
    <w:rsid w:val="00663913"/>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56C76"/>
    <w:rsid w:val="0096128E"/>
    <w:rsid w:val="009913FF"/>
    <w:rsid w:val="009942FD"/>
    <w:rsid w:val="009A0617"/>
    <w:rsid w:val="009A61F2"/>
    <w:rsid w:val="00A00500"/>
    <w:rsid w:val="00A060BC"/>
    <w:rsid w:val="00A55D58"/>
    <w:rsid w:val="00A930C3"/>
    <w:rsid w:val="00A96808"/>
    <w:rsid w:val="00AA5D37"/>
    <w:rsid w:val="00AD2F2C"/>
    <w:rsid w:val="00AD3383"/>
    <w:rsid w:val="00AE5599"/>
    <w:rsid w:val="00AE6735"/>
    <w:rsid w:val="00AE71D6"/>
    <w:rsid w:val="00B05BA9"/>
    <w:rsid w:val="00B159A8"/>
    <w:rsid w:val="00B8306F"/>
    <w:rsid w:val="00B86585"/>
    <w:rsid w:val="00B86AF0"/>
    <w:rsid w:val="00BB7B5E"/>
    <w:rsid w:val="00BC6E8F"/>
    <w:rsid w:val="00BE2A88"/>
    <w:rsid w:val="00BE2CEC"/>
    <w:rsid w:val="00C023CC"/>
    <w:rsid w:val="00C3562E"/>
    <w:rsid w:val="00C43A55"/>
    <w:rsid w:val="00CB0B67"/>
    <w:rsid w:val="00D20326"/>
    <w:rsid w:val="00D24DF7"/>
    <w:rsid w:val="00D32EDA"/>
    <w:rsid w:val="00D5123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E792-5AAA-44DB-AC71-FFEF906F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3651</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36</cp:revision>
  <dcterms:created xsi:type="dcterms:W3CDTF">2023-12-12T09:19:00Z</dcterms:created>
  <dcterms:modified xsi:type="dcterms:W3CDTF">2026-04-09T08:19:00Z</dcterms:modified>
</cp:coreProperties>
</file>