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A443956" w:rsidR="0036315E" w:rsidRPr="005E2962" w:rsidRDefault="00687D42"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AUTOBUSŲ STOVĖJIMO AIKŠTELĖS</w:t>
      </w:r>
      <w:r w:rsidR="00994273">
        <w:rPr>
          <w:rFonts w:ascii="Times New Roman" w:hAnsi="Times New Roman"/>
          <w:b/>
          <w:sz w:val="24"/>
          <w:szCs w:val="24"/>
          <w:shd w:val="clear" w:color="auto" w:fill="FFFFFF"/>
        </w:rPr>
        <w:t xml:space="preserve"> REMONTO</w:t>
      </w:r>
      <w:r w:rsidR="00F12092">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6CA96F8"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687D42">
        <w:rPr>
          <w:rFonts w:ascii="Times New Roman" w:hAnsi="Times New Roman"/>
          <w:b/>
          <w:bCs/>
          <w:sz w:val="24"/>
          <w:szCs w:val="24"/>
          <w:lang w:eastAsia="lt-LT"/>
        </w:rPr>
        <w:t>Autobusų stovėjimo aikštelės</w:t>
      </w:r>
      <w:r w:rsidR="00994273" w:rsidRPr="00994273">
        <w:rPr>
          <w:rFonts w:ascii="Times New Roman" w:hAnsi="Times New Roman"/>
          <w:b/>
          <w:bCs/>
          <w:sz w:val="24"/>
          <w:szCs w:val="24"/>
          <w:lang w:eastAsia="lt-LT"/>
        </w:rPr>
        <w:t xml:space="preserve"> </w:t>
      </w:r>
      <w:r w:rsidR="00994273" w:rsidRPr="00994273">
        <w:rPr>
          <w:rFonts w:ascii="Times New Roman" w:hAnsi="Times New Roman"/>
          <w:b/>
          <w:bCs/>
          <w:sz w:val="24"/>
          <w:szCs w:val="24"/>
        </w:rPr>
        <w:t>remonto</w:t>
      </w:r>
      <w:r w:rsidR="00994273" w:rsidRPr="00994273">
        <w:rPr>
          <w:rFonts w:ascii="Times New Roman" w:hAnsi="Times New Roman"/>
          <w:sz w:val="24"/>
          <w:szCs w:val="24"/>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94273">
        <w:rPr>
          <w:rFonts w:ascii="Times New Roman" w:eastAsia="Times New Roman" w:hAnsi="Times New Roman"/>
          <w:sz w:val="24"/>
          <w:szCs w:val="24"/>
        </w:rPr>
        <w:t>233140-2.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7777777"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4.1.</w:t>
      </w:r>
      <w:r w:rsidR="00994273" w:rsidRPr="00223212">
        <w:rPr>
          <w:rFonts w:ascii="Times New Roman" w:eastAsia="Times New Roman" w:hAnsi="Times New Roman"/>
          <w:sz w:val="24"/>
          <w:szCs w:val="24"/>
        </w:rPr>
        <w:t xml:space="preserve"> papunkčiu</w:t>
      </w:r>
      <w:r w:rsidR="00994273">
        <w:rPr>
          <w:rFonts w:ascii="Times New Roman" w:eastAsia="Times New Roman" w:hAnsi="Times New Roman"/>
          <w:sz w:val="24"/>
          <w:szCs w:val="24"/>
        </w:rPr>
        <w:t>,</w:t>
      </w:r>
      <w:r w:rsidR="00994273" w:rsidRPr="00661985">
        <w:rPr>
          <w:rFonts w:ascii="Times New Roman" w:eastAsia="Times New Roman" w:hAnsi="Times New Roman"/>
          <w:sz w:val="24"/>
          <w:szCs w:val="24"/>
        </w:rPr>
        <w:t xml:space="preserve"> </w:t>
      </w:r>
      <w:r w:rsidR="00994273">
        <w:rPr>
          <w:rFonts w:ascii="Times New Roman" w:eastAsia="Times New Roman" w:hAnsi="Times New Roman"/>
          <w:sz w:val="24"/>
          <w:szCs w:val="24"/>
        </w:rPr>
        <w:t>Aprašo XVII skyriaus 26.1. punktu</w:t>
      </w:r>
      <w:r w:rsidR="00994273" w:rsidRPr="00223212">
        <w:rPr>
          <w:rFonts w:ascii="Times New Roman" w:eastAsia="Times New Roman" w:hAnsi="Times New Roman"/>
          <w:sz w:val="24"/>
          <w:szCs w:val="24"/>
        </w:rPr>
        <w:t xml:space="preserve"> </w:t>
      </w:r>
      <w:r w:rsidR="00994273">
        <w:rPr>
          <w:rFonts w:ascii="Times New Roman" w:eastAsia="Times New Roman" w:hAnsi="Times New Roman"/>
          <w:sz w:val="24"/>
          <w:szCs w:val="24"/>
        </w:rPr>
        <w:t>(pirkimo sąlygų 3.3. punktas).</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4B050C05" w:rsidR="008A3E17" w:rsidRPr="00F97A94"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687D42">
        <w:rPr>
          <w:rFonts w:ascii="Times New Roman" w:hAnsi="Times New Roman"/>
          <w:sz w:val="24"/>
          <w:szCs w:val="24"/>
          <w:lang w:eastAsia="lt-LT"/>
        </w:rPr>
        <w:t>Autobusų stovėjimo aikštelės remonto darbai.</w:t>
      </w:r>
      <w:r w:rsidR="008A3E17" w:rsidRPr="008A3E17">
        <w:rPr>
          <w:rFonts w:ascii="Times New Roman" w:hAnsi="Times New Roman"/>
          <w:sz w:val="24"/>
          <w:szCs w:val="24"/>
        </w:rPr>
        <w:t xml:space="preserve"> Technin</w:t>
      </w:r>
      <w:r w:rsidR="00687D42">
        <w:rPr>
          <w:rFonts w:ascii="Times New Roman" w:hAnsi="Times New Roman"/>
          <w:sz w:val="24"/>
          <w:szCs w:val="24"/>
        </w:rPr>
        <w:t>ė specifikacija</w:t>
      </w:r>
      <w:r w:rsidR="008A3E17" w:rsidRPr="008A3E17">
        <w:rPr>
          <w:rFonts w:ascii="Times New Roman" w:hAnsi="Times New Roman"/>
          <w:sz w:val="24"/>
          <w:szCs w:val="24"/>
        </w:rPr>
        <w:t xml:space="preserve"> </w:t>
      </w:r>
      <w:r w:rsidR="008A3E17" w:rsidRPr="00F97A94">
        <w:rPr>
          <w:rFonts w:ascii="Times New Roman" w:hAnsi="Times New Roman"/>
          <w:sz w:val="24"/>
          <w:szCs w:val="24"/>
        </w:rPr>
        <w:t>pridedama (2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D0B459F" w14:textId="18412762" w:rsidR="00DC50DB" w:rsidRPr="00F97A94" w:rsidRDefault="008A3E17" w:rsidP="00DC50DB">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8A3E17">
        <w:rPr>
          <w:rFonts w:ascii="Times New Roman" w:hAnsi="Times New Roman"/>
          <w:sz w:val="24"/>
          <w:szCs w:val="24"/>
        </w:rPr>
        <w:t xml:space="preserve">Darbų kiekiai nurodyti </w:t>
      </w:r>
      <w:r w:rsidR="00DC50DB" w:rsidRPr="008A3E17">
        <w:rPr>
          <w:rFonts w:ascii="Times New Roman" w:hAnsi="Times New Roman"/>
          <w:sz w:val="24"/>
          <w:szCs w:val="24"/>
        </w:rPr>
        <w:t>Technin</w:t>
      </w:r>
      <w:r w:rsidR="00DC50DB">
        <w:rPr>
          <w:rFonts w:ascii="Times New Roman" w:hAnsi="Times New Roman"/>
          <w:sz w:val="24"/>
          <w:szCs w:val="24"/>
        </w:rPr>
        <w:t>ė</w:t>
      </w:r>
      <w:r w:rsidR="00DC50DB">
        <w:rPr>
          <w:rFonts w:ascii="Times New Roman" w:hAnsi="Times New Roman"/>
          <w:sz w:val="24"/>
          <w:szCs w:val="24"/>
        </w:rPr>
        <w:t>je</w:t>
      </w:r>
      <w:r w:rsidR="00DC50DB">
        <w:rPr>
          <w:rFonts w:ascii="Times New Roman" w:hAnsi="Times New Roman"/>
          <w:sz w:val="24"/>
          <w:szCs w:val="24"/>
        </w:rPr>
        <w:t xml:space="preserve"> specifikacij</w:t>
      </w:r>
      <w:r w:rsidR="00DC50DB">
        <w:rPr>
          <w:rFonts w:ascii="Times New Roman" w:hAnsi="Times New Roman"/>
          <w:sz w:val="24"/>
          <w:szCs w:val="24"/>
        </w:rPr>
        <w:t>oje</w:t>
      </w:r>
      <w:r w:rsidR="00232C7A">
        <w:rPr>
          <w:rFonts w:ascii="Times New Roman" w:hAnsi="Times New Roman"/>
          <w:sz w:val="24"/>
          <w:szCs w:val="24"/>
        </w:rPr>
        <w:t>,</w:t>
      </w:r>
      <w:r w:rsidR="00DC50DB" w:rsidRPr="008A3E17">
        <w:rPr>
          <w:rFonts w:ascii="Times New Roman" w:hAnsi="Times New Roman"/>
          <w:sz w:val="24"/>
          <w:szCs w:val="24"/>
        </w:rPr>
        <w:t xml:space="preserve"> </w:t>
      </w:r>
      <w:r w:rsidR="00DC50DB" w:rsidRPr="00F97A94">
        <w:rPr>
          <w:rFonts w:ascii="Times New Roman" w:hAnsi="Times New Roman"/>
          <w:sz w:val="24"/>
          <w:szCs w:val="24"/>
        </w:rPr>
        <w:t>pridedama</w:t>
      </w:r>
      <w:r w:rsidR="00232C7A">
        <w:rPr>
          <w:rFonts w:ascii="Times New Roman" w:hAnsi="Times New Roman"/>
          <w:sz w:val="24"/>
          <w:szCs w:val="24"/>
        </w:rPr>
        <w:t>s</w:t>
      </w:r>
      <w:r w:rsidR="00DC50DB" w:rsidRPr="00F97A94">
        <w:rPr>
          <w:rFonts w:ascii="Times New Roman" w:hAnsi="Times New Roman"/>
          <w:sz w:val="24"/>
          <w:szCs w:val="24"/>
        </w:rPr>
        <w:t xml:space="preserve"> 2 priedas.</w:t>
      </w:r>
    </w:p>
    <w:p w14:paraId="18C83DC6" w14:textId="6A05FA59" w:rsidR="006A7074" w:rsidRPr="006A7074" w:rsidRDefault="008A3E17" w:rsidP="00DC50DB">
      <w:pPr>
        <w:tabs>
          <w:tab w:val="left" w:pos="9214"/>
        </w:tabs>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 xml:space="preserve">2.4. Darbų atlikimo vieta: </w:t>
      </w:r>
      <w:r w:rsidR="00DC50DB">
        <w:rPr>
          <w:rFonts w:ascii="Times New Roman" w:hAnsi="Times New Roman"/>
          <w:sz w:val="24"/>
          <w:szCs w:val="24"/>
        </w:rPr>
        <w:t>Stotis Švenčionyse.</w:t>
      </w:r>
    </w:p>
    <w:p w14:paraId="09A3AB17" w14:textId="07CE8312"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Darbų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sidR="00DC50DB">
        <w:rPr>
          <w:rFonts w:ascii="Times New Roman" w:eastAsia="Times New Roman" w:hAnsi="Times New Roman"/>
          <w:sz w:val="24"/>
          <w:szCs w:val="24"/>
        </w:rPr>
        <w:t>1</w:t>
      </w:r>
      <w:r w:rsidRPr="00576730">
        <w:rPr>
          <w:rFonts w:ascii="Times New Roman" w:eastAsia="Times New Roman" w:hAnsi="Times New Roman"/>
          <w:sz w:val="24"/>
          <w:szCs w:val="24"/>
        </w:rPr>
        <w:t xml:space="preserve"> mėn. nuo </w:t>
      </w:r>
      <w:r w:rsidRPr="00576730">
        <w:rPr>
          <w:rFonts w:ascii="Times New Roman" w:hAnsi="Times New Roman"/>
          <w:sz w:val="24"/>
          <w:szCs w:val="24"/>
        </w:rPr>
        <w:t xml:space="preserve">sutarties pasirašymo dienos.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77777777"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555703D" w14:textId="26EAAF58" w:rsidR="00DB6E96" w:rsidRPr="006158C0" w:rsidRDefault="00DB6E96" w:rsidP="00B0514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DC50DB">
              <w:rPr>
                <w:rFonts w:ascii="Times New Roman" w:hAnsi="Times New Roman"/>
                <w:sz w:val="24"/>
                <w:szCs w:val="24"/>
              </w:rPr>
              <w:t>35</w:t>
            </w:r>
            <w:r w:rsidRPr="006158C0">
              <w:rPr>
                <w:rFonts w:ascii="Times New Roman" w:hAnsi="Times New Roman"/>
                <w:sz w:val="24"/>
                <w:szCs w:val="24"/>
              </w:rPr>
              <w:t xml:space="preserve"> 000,00 EUR (be PVM) ir svarbiausių darbų atlikimas ir galutiniai rezultatai buvo tinkami.</w:t>
            </w:r>
          </w:p>
          <w:p w14:paraId="160DAF82" w14:textId="16FBFC96" w:rsidR="00DB6E96" w:rsidRPr="007849B0" w:rsidRDefault="00DB6E96" w:rsidP="00DB6E96">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2612C48D" w14:textId="77777777" w:rsidR="00DB6E96" w:rsidRPr="006158C0" w:rsidRDefault="00DB6E96" w:rsidP="00B05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0B2326" w14:textId="77777777" w:rsidR="00DB6E96" w:rsidRPr="007849B0" w:rsidRDefault="00DB6E96" w:rsidP="00B05145">
            <w:pPr>
              <w:spacing w:after="0" w:line="240" w:lineRule="auto"/>
              <w:jc w:val="both"/>
              <w:rPr>
                <w:rFonts w:ascii="Times New Roman" w:hAnsi="Times New Roman"/>
                <w:bCs/>
                <w:sz w:val="24"/>
                <w:szCs w:val="24"/>
                <w:lang w:eastAsia="lt-LT"/>
              </w:rPr>
            </w:pP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0FCEF15" w14:textId="487AF18B"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77777777"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4394" w:type="dxa"/>
            <w:tcBorders>
              <w:top w:val="single" w:sz="4" w:space="0" w:color="000000"/>
              <w:left w:val="single" w:sz="4" w:space="0" w:color="000000"/>
              <w:right w:val="single" w:sz="4" w:space="0" w:color="000000"/>
            </w:tcBorders>
          </w:tcPr>
          <w:p w14:paraId="10A42186" w14:textId="77777777" w:rsidR="00DB6E96" w:rsidRDefault="00DB6E96" w:rsidP="00B05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03A6D9D7" w14:textId="77777777" w:rsidR="00DB6E96" w:rsidRPr="00FB3AED" w:rsidRDefault="00DB6E96" w:rsidP="00B05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2FFBD83" w14:textId="77777777" w:rsidR="00DB6E96" w:rsidRPr="00DF5FAD"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w:t>
            </w:r>
            <w:r w:rsidRPr="00FB3AED">
              <w:rPr>
                <w:rFonts w:ascii="Times New Roman" w:hAnsi="Times New Roman"/>
                <w:sz w:val="24"/>
                <w:szCs w:val="24"/>
              </w:rPr>
              <w:lastRenderedPageBreak/>
              <w:t>priimami atliekant supaprastintus pirkimus).</w:t>
            </w:r>
          </w:p>
        </w:tc>
        <w:tc>
          <w:tcPr>
            <w:tcW w:w="4394" w:type="dxa"/>
            <w:tcBorders>
              <w:top w:val="single" w:sz="4" w:space="0" w:color="000000"/>
              <w:left w:val="single" w:sz="4" w:space="0" w:color="000000"/>
              <w:right w:val="single" w:sz="4" w:space="0" w:color="000000"/>
            </w:tcBorders>
          </w:tcPr>
          <w:p w14:paraId="18160B1B"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lastRenderedPageBreak/>
              <w:t>Pateikiama EMAS arba LST EN ISO 14001 sertifikatas, arba kitas lygiavertis sertifikatas, išduotas kitose valstybėse narėse įsteigtų nepriklausomų įstaigų.</w:t>
            </w:r>
          </w:p>
          <w:p w14:paraId="20B4CD59"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 xml:space="preserve">Pateikiama skaitmeninė dokumento kopija arba nuoroda į nacionalines duomenų bazes bet kurioje valstybės narėje, prie kurių Perkančioji organizacija turės galimybę tiesiogiai ir neatlygintinai </w:t>
            </w:r>
            <w:r w:rsidRPr="00EB7D6B">
              <w:rPr>
                <w:rFonts w:ascii="Times New Roman" w:eastAsia="Times New Roman" w:hAnsi="Times New Roman"/>
                <w:i/>
                <w:iCs/>
                <w:sz w:val="24"/>
                <w:szCs w:val="24"/>
                <w:lang w:eastAsia="lt-LT"/>
              </w:rPr>
              <w:lastRenderedPageBreak/>
              <w:t>prisijungti ir susipažinti su reikalaujamais dokumentais ir (ar) informacija.</w:t>
            </w:r>
          </w:p>
        </w:tc>
      </w:tr>
    </w:tbl>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33109E" w14:textId="42AF173A" w:rsidR="00AC54F5" w:rsidRPr="00AC54F5"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DC50DB">
        <w:rPr>
          <w:rFonts w:ascii="Times New Roman" w:hAnsi="Times New Roman"/>
          <w:b/>
          <w:color w:val="000000"/>
          <w:sz w:val="24"/>
          <w:szCs w:val="24"/>
        </w:rPr>
        <w:t>Darbų kiekių žiniaraštį</w:t>
      </w:r>
      <w:r w:rsidR="00C53C37">
        <w:rPr>
          <w:rFonts w:ascii="Times New Roman" w:hAnsi="Times New Roman"/>
          <w:b/>
          <w:color w:val="000000"/>
          <w:sz w:val="24"/>
          <w:szCs w:val="24"/>
        </w:rPr>
        <w:t>,</w:t>
      </w:r>
      <w:r w:rsidR="00AC54F5" w:rsidRPr="00AC54F5">
        <w:rPr>
          <w:rFonts w:ascii="Times New Roman" w:hAnsi="Times New Roman"/>
          <w:b/>
          <w:color w:val="000000"/>
          <w:sz w:val="24"/>
          <w:szCs w:val="24"/>
        </w:rPr>
        <w:t xml:space="preserve"> parengtą pagal </w:t>
      </w:r>
      <w:r w:rsidR="00DC50DB">
        <w:rPr>
          <w:rFonts w:ascii="Times New Roman" w:hAnsi="Times New Roman"/>
          <w:b/>
          <w:color w:val="000000"/>
          <w:sz w:val="24"/>
          <w:szCs w:val="24"/>
        </w:rPr>
        <w:t>2</w:t>
      </w:r>
      <w:r w:rsidR="00AC54F5" w:rsidRPr="00AC54F5">
        <w:rPr>
          <w:rFonts w:ascii="Times New Roman" w:hAnsi="Times New Roman"/>
          <w:b/>
          <w:color w:val="000000"/>
          <w:sz w:val="24"/>
          <w:szCs w:val="24"/>
        </w:rPr>
        <w:t xml:space="preserve"> priede pateiktą formą;</w:t>
      </w:r>
    </w:p>
    <w:p w14:paraId="18F062ED" w14:textId="6CB96FE7"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DC50DB">
        <w:rPr>
          <w:rFonts w:ascii="Times New Roman" w:eastAsia="Times New Roman" w:hAnsi="Times New Roman"/>
          <w:b/>
          <w:sz w:val="24"/>
          <w:szCs w:val="24"/>
          <w:lang w:eastAsia="lt-LT"/>
        </w:rPr>
        <w:t>4</w:t>
      </w:r>
      <w:r w:rsidRPr="009C35FD">
        <w:rPr>
          <w:rFonts w:ascii="Times New Roman" w:eastAsia="Times New Roman" w:hAnsi="Times New Roman"/>
          <w:b/>
          <w:sz w:val="24"/>
          <w:szCs w:val="24"/>
          <w:lang w:eastAsia="lt-LT"/>
        </w:rPr>
        <w:t xml:space="preserve"> priede pateiktą formą;</w:t>
      </w:r>
    </w:p>
    <w:p w14:paraId="2E706334" w14:textId="7246E081"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CF3FBA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B5CE9C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lastRenderedPageBreak/>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 xml:space="preserve">skaičiuojamas iš naujo nuo paaiškinimų ar patikslinimų paskelbimo </w:t>
      </w:r>
      <w:r w:rsidRPr="009550C7">
        <w:rPr>
          <w:rFonts w:ascii="Times New Roman" w:eastAsia="Times New Roman" w:hAnsi="Times New Roman"/>
          <w:sz w:val="24"/>
          <w:szCs w:val="24"/>
        </w:rPr>
        <w:lastRenderedPageBreak/>
        <w:t>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lastRenderedPageBreak/>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4CFBDF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DC50D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399E8467"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w:t>
      </w:r>
      <w:r w:rsidR="00DC50DB">
        <w:rPr>
          <w:rFonts w:ascii="Times New Roman" w:hAnsi="Times New Roman"/>
          <w:color w:val="000000"/>
          <w:sz w:val="24"/>
          <w:szCs w:val="24"/>
        </w:rPr>
        <w:t>nė specifikacija</w:t>
      </w:r>
      <w:r w:rsidRPr="00AC54F5">
        <w:rPr>
          <w:rFonts w:ascii="Times New Roman" w:hAnsi="Times New Roman"/>
          <w:color w:val="000000"/>
          <w:sz w:val="24"/>
          <w:szCs w:val="24"/>
        </w:rPr>
        <w:t>“.</w:t>
      </w:r>
    </w:p>
    <w:p w14:paraId="161A6380" w14:textId="7A54EDBF"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 xml:space="preserve">16.3.  3 priedas </w:t>
      </w:r>
      <w:r w:rsidR="00232C7A" w:rsidRPr="00AC54F5">
        <w:rPr>
          <w:rFonts w:ascii="Times New Roman" w:hAnsi="Times New Roman"/>
          <w:color w:val="000000"/>
          <w:sz w:val="24"/>
          <w:szCs w:val="24"/>
        </w:rPr>
        <w:t>„Sutarties projektas“.</w:t>
      </w:r>
    </w:p>
    <w:p w14:paraId="6790B73C" w14:textId="77B53FD9" w:rsidR="00AC54F5" w:rsidRPr="00AC54F5" w:rsidRDefault="00AC54F5" w:rsidP="00232C7A">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BB98" w14:textId="77777777" w:rsidR="000237C0" w:rsidRDefault="000237C0" w:rsidP="00083AA5">
      <w:pPr>
        <w:spacing w:after="0" w:line="240" w:lineRule="auto"/>
      </w:pPr>
      <w:r>
        <w:separator/>
      </w:r>
    </w:p>
  </w:endnote>
  <w:endnote w:type="continuationSeparator" w:id="0">
    <w:p w14:paraId="030AA171" w14:textId="77777777" w:rsidR="000237C0" w:rsidRDefault="000237C0"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F523" w14:textId="77777777" w:rsidR="000237C0" w:rsidRDefault="000237C0" w:rsidP="00083AA5">
      <w:pPr>
        <w:spacing w:after="0" w:line="240" w:lineRule="auto"/>
      </w:pPr>
      <w:r>
        <w:separator/>
      </w:r>
    </w:p>
  </w:footnote>
  <w:footnote w:type="continuationSeparator" w:id="0">
    <w:p w14:paraId="6F28CCC7" w14:textId="77777777" w:rsidR="000237C0" w:rsidRDefault="000237C0"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237C0"/>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2C7A"/>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174F7"/>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819"/>
    <w:rsid w:val="00672D86"/>
    <w:rsid w:val="00674106"/>
    <w:rsid w:val="0067459C"/>
    <w:rsid w:val="0068108C"/>
    <w:rsid w:val="006843AC"/>
    <w:rsid w:val="00687D42"/>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0DB"/>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A52A0"/>
    <w:rsid w:val="00EB509D"/>
    <w:rsid w:val="00EB5921"/>
    <w:rsid w:val="00EC0F3E"/>
    <w:rsid w:val="00EC2DAB"/>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19405</Words>
  <Characters>11061</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24</cp:revision>
  <cp:lastPrinted>2026-04-09T08:04:00Z</cp:lastPrinted>
  <dcterms:created xsi:type="dcterms:W3CDTF">2024-09-26T10:11:00Z</dcterms:created>
  <dcterms:modified xsi:type="dcterms:W3CDTF">2026-04-10T08:35:00Z</dcterms:modified>
</cp:coreProperties>
</file>