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C9CD1" w14:textId="73E6769D" w:rsidR="00317845" w:rsidRDefault="006549AE" w:rsidP="00317845">
      <w:pPr>
        <w:ind w:left="6663"/>
        <w:jc w:val="both"/>
      </w:pPr>
      <w:r>
        <w:t>Pirkimo sąlygų 2 priedas</w:t>
      </w:r>
      <w:r w:rsidR="00317845">
        <w:t xml:space="preserve"> </w:t>
      </w:r>
    </w:p>
    <w:p w14:paraId="5582A294" w14:textId="77777777" w:rsidR="00317845" w:rsidRDefault="00317845" w:rsidP="00317845">
      <w:pPr>
        <w:ind w:left="6663"/>
        <w:jc w:val="both"/>
      </w:pPr>
    </w:p>
    <w:p w14:paraId="276B6C84" w14:textId="77777777" w:rsidR="00317845" w:rsidRDefault="00317845" w:rsidP="00317845">
      <w:pPr>
        <w:ind w:left="6663"/>
        <w:jc w:val="both"/>
      </w:pPr>
    </w:p>
    <w:p w14:paraId="7815BF14" w14:textId="77777777" w:rsidR="00317845" w:rsidRPr="00317845" w:rsidRDefault="00317845" w:rsidP="00317845">
      <w:pPr>
        <w:jc w:val="center"/>
        <w:rPr>
          <w:b/>
          <w:bCs/>
        </w:rPr>
      </w:pPr>
      <w:r w:rsidRPr="00317845">
        <w:rPr>
          <w:b/>
          <w:bCs/>
        </w:rPr>
        <w:t>TECHNINĖ SPECIFIKACIJA</w:t>
      </w:r>
    </w:p>
    <w:p w14:paraId="05B90419" w14:textId="77777777" w:rsidR="00317845" w:rsidRDefault="00317845" w:rsidP="00317845">
      <w:pPr>
        <w:ind w:firstLine="709"/>
        <w:jc w:val="both"/>
      </w:pPr>
    </w:p>
    <w:p w14:paraId="58ACF386" w14:textId="5776EF54" w:rsidR="00317845" w:rsidRDefault="00317845" w:rsidP="00317845">
      <w:pPr>
        <w:ind w:firstLine="709"/>
        <w:jc w:val="both"/>
      </w:pPr>
      <w:r w:rsidRPr="00317845">
        <w:t xml:space="preserve">1. Švenčionių rajono savivaldybės administracija (toliau – Užsakovas) planuoja įsigyti </w:t>
      </w:r>
      <w:r w:rsidR="00765CF0">
        <w:t>d</w:t>
      </w:r>
      <w:r w:rsidR="00765CF0" w:rsidRPr="00765CF0">
        <w:t xml:space="preserve">idelių gabaritų atliekų (baldų, langų, durų) atliekų surinkimo ir sutvarkymo </w:t>
      </w:r>
      <w:r w:rsidRPr="00317845">
        <w:t xml:space="preserve">paslaugas iš </w:t>
      </w:r>
      <w:r w:rsidR="00E33D35">
        <w:t>Užsakovo nurodytų atliekų, kurių turėtojo nustatyti neįmanoma arba kuris neegzistuoja, susikaupimo vietų.</w:t>
      </w:r>
    </w:p>
    <w:p w14:paraId="2A367F44" w14:textId="4335CB9E" w:rsidR="00317845" w:rsidRDefault="00317845" w:rsidP="00317845">
      <w:pPr>
        <w:ind w:firstLine="709"/>
        <w:jc w:val="both"/>
      </w:pPr>
      <w:r w:rsidRPr="00317845">
        <w:t>2. Surenkamų ir išvežamų didelių gabaritų (baldų, langų, durų) atliekų preliminarus kiekis apie</w:t>
      </w:r>
      <w:r>
        <w:t xml:space="preserve"> </w:t>
      </w:r>
      <w:r w:rsidR="00765CF0">
        <w:t>83</w:t>
      </w:r>
      <w:r w:rsidRPr="00317845">
        <w:t xml:space="preserve"> ton</w:t>
      </w:r>
      <w:r w:rsidR="00765CF0">
        <w:t>as</w:t>
      </w:r>
      <w:r w:rsidRPr="00317845">
        <w:t xml:space="preserve"> per metus. Per visą sutarties laikotarpį atliekų kiekis sudarys apie </w:t>
      </w:r>
      <w:r>
        <w:t>25</w:t>
      </w:r>
      <w:r w:rsidRPr="00317845">
        <w:t>0 tonų. Šis kiekis gali kisti</w:t>
      </w:r>
      <w:r>
        <w:t xml:space="preserve"> </w:t>
      </w:r>
      <w:r w:rsidRPr="00317845">
        <w:t>(didėti ar mažėti), paslaugos bus užsakomos pagal poreikį neviršijant planuojamos maksimalios sutarties</w:t>
      </w:r>
      <w:r>
        <w:t xml:space="preserve"> </w:t>
      </w:r>
      <w:r w:rsidRPr="00317845">
        <w:t>vertės.</w:t>
      </w:r>
    </w:p>
    <w:p w14:paraId="4FE30CD6" w14:textId="170950F6" w:rsidR="00765CF0" w:rsidRDefault="00317845" w:rsidP="00317845">
      <w:pPr>
        <w:ind w:firstLine="709"/>
        <w:jc w:val="both"/>
      </w:pPr>
      <w:r w:rsidRPr="00317845">
        <w:t xml:space="preserve">3. Paslaugų teikėjas turės suteikti didelių gabaritų (baldų, langų, durų) atliekų surinkimo ir </w:t>
      </w:r>
      <w:r w:rsidR="00E33D35">
        <w:t>sutvarkymo</w:t>
      </w:r>
      <w:r w:rsidRPr="00317845">
        <w:t xml:space="preserve"> paslaugas naudodamasis savo darbo jėga ir kitomis</w:t>
      </w:r>
      <w:r>
        <w:t xml:space="preserve"> </w:t>
      </w:r>
      <w:r w:rsidRPr="00317845">
        <w:t>reikalingomis darbo priemonėmis, ir pateikti Užsakovui teisės aktų reikalavimus atitinkančias pažymas</w:t>
      </w:r>
      <w:r w:rsidR="00765CF0">
        <w:t xml:space="preserve"> </w:t>
      </w:r>
      <w:r w:rsidRPr="00317845">
        <w:t>apie atitinkamo didelių gabaritų (baldų, langų, durų) atliekų kiekio atidavimą</w:t>
      </w:r>
    </w:p>
    <w:p w14:paraId="6377E78B" w14:textId="4B72DF70" w:rsidR="00765CF0" w:rsidRDefault="00317845" w:rsidP="00317845">
      <w:pPr>
        <w:ind w:firstLine="709"/>
        <w:jc w:val="both"/>
      </w:pPr>
      <w:r w:rsidRPr="00317845">
        <w:t>4. Užsakovas elektroniniu paštu paslaugų teikėjui praneš, kad sukauptas didelių gabaritų atliekas</w:t>
      </w:r>
      <w:r w:rsidR="00765CF0">
        <w:t xml:space="preserve"> </w:t>
      </w:r>
      <w:r w:rsidRPr="00317845">
        <w:t xml:space="preserve">(baldus, langus, duris) reikalinga surinkti, pakrauti ir išvežti </w:t>
      </w:r>
      <w:r w:rsidR="00E33D35">
        <w:t>sutvarkymui</w:t>
      </w:r>
      <w:r w:rsidRPr="00317845">
        <w:t>, nurodys apytikslį kiekį.</w:t>
      </w:r>
    </w:p>
    <w:p w14:paraId="3F4A101C" w14:textId="4F3AFE97" w:rsidR="00765CF0" w:rsidRDefault="00317845" w:rsidP="00317845">
      <w:pPr>
        <w:ind w:firstLine="709"/>
        <w:jc w:val="both"/>
      </w:pPr>
      <w:r w:rsidRPr="00317845">
        <w:t>5. Didelių gabaritų (baldų, langų, durų) atliekų pakrovimas ir išvežimas turi būti</w:t>
      </w:r>
      <w:r w:rsidR="00765CF0">
        <w:t xml:space="preserve"> </w:t>
      </w:r>
      <w:r w:rsidRPr="00317845">
        <w:t xml:space="preserve">atliktas per </w:t>
      </w:r>
      <w:r w:rsidR="00765CF0">
        <w:t>5</w:t>
      </w:r>
      <w:r w:rsidRPr="00317845">
        <w:t xml:space="preserve"> (</w:t>
      </w:r>
      <w:r w:rsidR="00765CF0">
        <w:t>penkias</w:t>
      </w:r>
      <w:r w:rsidRPr="00317845">
        <w:t>) darbo dienas nuo užsakymo gavimo dienos arba iki kito Užsakovo nurodyto termino.</w:t>
      </w:r>
    </w:p>
    <w:p w14:paraId="09A78B18" w14:textId="4FF978AF" w:rsidR="00765CF0" w:rsidRDefault="00317845" w:rsidP="00317845">
      <w:pPr>
        <w:ind w:firstLine="709"/>
        <w:jc w:val="both"/>
      </w:pPr>
      <w:r w:rsidRPr="00317845">
        <w:t>6. Didelių gabaritų (baldų, langų, durų) atliekų pakrovimo vietoje atliekos turi būti pasvertos ir</w:t>
      </w:r>
      <w:r w:rsidR="00765CF0">
        <w:t xml:space="preserve"> </w:t>
      </w:r>
      <w:r w:rsidRPr="00317845">
        <w:t>jų kiekis nurodytas išrašytame išvežamų atliekų važtaraštyje. Jei nėra galimybės pasverti, įrašomas</w:t>
      </w:r>
      <w:r w:rsidR="00765CF0">
        <w:t xml:space="preserve"> </w:t>
      </w:r>
      <w:r w:rsidRPr="00317845">
        <w:t>orientacinis kiekis, kuris priėmimo metu yra patikslinamas.</w:t>
      </w:r>
      <w:r w:rsidR="00E33D35">
        <w:t xml:space="preserve"> Nesant galimybės pasverti </w:t>
      </w:r>
      <w:r w:rsidR="00E33D35" w:rsidRPr="00317845">
        <w:t>atliekų pakrovimo vietoje</w:t>
      </w:r>
      <w:r w:rsidR="00E33D35">
        <w:t>,</w:t>
      </w:r>
      <w:r w:rsidR="00E33D35" w:rsidRPr="00317845">
        <w:t xml:space="preserve"> </w:t>
      </w:r>
      <w:r w:rsidR="00E33D35">
        <w:t>Užsakovas turi teisę atlikti kontrolinius patikrinimus, nurodydamas ne didesniu kaip 10 km atstumu nutolusią svėrimo vietą.</w:t>
      </w:r>
    </w:p>
    <w:p w14:paraId="7F3BCF62" w14:textId="08A8986F" w:rsidR="00765CF0" w:rsidRDefault="00317845" w:rsidP="00317845">
      <w:pPr>
        <w:ind w:firstLine="709"/>
        <w:jc w:val="both"/>
      </w:pPr>
      <w:r w:rsidRPr="00317845">
        <w:t xml:space="preserve">7. </w:t>
      </w:r>
      <w:r w:rsidR="00E33D35">
        <w:t xml:space="preserve">Užsakovui pareikalavus, </w:t>
      </w:r>
      <w:r w:rsidRPr="00317845">
        <w:t xml:space="preserve">Paslaugų teikėjas turi nurodyti didelių gabaritų (baldų, langų, durų) atliekų </w:t>
      </w:r>
      <w:r w:rsidR="00E33D35">
        <w:t>tvarkymo</w:t>
      </w:r>
      <w:r w:rsidRPr="00317845">
        <w:t xml:space="preserve"> vietos</w:t>
      </w:r>
      <w:r w:rsidR="00765CF0">
        <w:t xml:space="preserve"> </w:t>
      </w:r>
      <w:r w:rsidRPr="00317845">
        <w:t xml:space="preserve">adresą ir (arba) pateikti sutartį su įmone, kuri atlieka šių atliekų </w:t>
      </w:r>
      <w:r w:rsidR="00E33D35">
        <w:t>tvarkymą</w:t>
      </w:r>
      <w:r w:rsidRPr="00317845">
        <w:t>.</w:t>
      </w:r>
    </w:p>
    <w:p w14:paraId="0CC43460" w14:textId="77777777" w:rsidR="00765CF0" w:rsidRDefault="00317845" w:rsidP="00317845">
      <w:pPr>
        <w:ind w:firstLine="709"/>
        <w:jc w:val="both"/>
      </w:pPr>
      <w:r w:rsidRPr="00317845">
        <w:t>8. Paslaugų teikėjui apmokama už faktiškai suteiktas paslaugas pagal pasiūlyme pateiktą įkainį.</w:t>
      </w:r>
    </w:p>
    <w:p w14:paraId="7FFA273A" w14:textId="74538F0B" w:rsidR="00765CF0" w:rsidRDefault="00317845" w:rsidP="00317845">
      <w:pPr>
        <w:ind w:firstLine="709"/>
        <w:jc w:val="both"/>
      </w:pPr>
      <w:r w:rsidRPr="00317845">
        <w:t>9. Paslaugų kaina turi apimti visas su didelių gabaritų (baldų, langų, durų) atliekų surinkimu,</w:t>
      </w:r>
      <w:r w:rsidR="00765CF0">
        <w:t xml:space="preserve"> pakrovimu, </w:t>
      </w:r>
      <w:r w:rsidRPr="00317845">
        <w:t xml:space="preserve">vežimu ir </w:t>
      </w:r>
      <w:r w:rsidR="00E33D35">
        <w:t>sutvarkymu</w:t>
      </w:r>
      <w:r w:rsidRPr="00317845">
        <w:t xml:space="preserve"> susijusias išlaidas ir mokesčius.</w:t>
      </w:r>
    </w:p>
    <w:p w14:paraId="23BE14D4" w14:textId="77777777" w:rsidR="00765CF0" w:rsidRDefault="00317845" w:rsidP="00317845">
      <w:pPr>
        <w:ind w:firstLine="709"/>
        <w:jc w:val="both"/>
      </w:pPr>
      <w:r w:rsidRPr="00317845">
        <w:t>10. Didelių gabaritų atliekos turi būti sutvarkytos laikantis Europos Sąjungos ir Lietuvos</w:t>
      </w:r>
      <w:r w:rsidR="00765CF0">
        <w:t xml:space="preserve"> </w:t>
      </w:r>
      <w:r w:rsidRPr="00317845">
        <w:t>Respublikos galiojančių teisės aktų, reglamentuojančių atliekų tvarkymą, reikalavimų.</w:t>
      </w:r>
    </w:p>
    <w:p w14:paraId="21B86C0C" w14:textId="1F788CF7" w:rsidR="00765CF0" w:rsidRDefault="00317845" w:rsidP="00317845">
      <w:pPr>
        <w:ind w:firstLine="709"/>
        <w:jc w:val="both"/>
      </w:pPr>
      <w:r w:rsidRPr="00317845">
        <w:t>11. Paslaugų teikėjui nesuteikus paslaugų per nustatytą terminą, Užsakovas turi teisę</w:t>
      </w:r>
      <w:r w:rsidR="00765CF0">
        <w:t xml:space="preserve"> </w:t>
      </w:r>
      <w:r w:rsidRPr="00317845">
        <w:t>vienašališkai (nesikreipdamas į teismą) nutraukti sutartį, pirkti paslaugas iš kitų teikėjų ir iš paslaugų</w:t>
      </w:r>
      <w:r w:rsidR="00765CF0">
        <w:t xml:space="preserve"> </w:t>
      </w:r>
      <w:r w:rsidRPr="00317845">
        <w:t>teikėjo išieškoti patirtas išlaidas dėl paslaug</w:t>
      </w:r>
      <w:r w:rsidR="00765CF0">
        <w:t>ų</w:t>
      </w:r>
      <w:r w:rsidRPr="00317845">
        <w:t xml:space="preserve"> nevykdymo.</w:t>
      </w:r>
    </w:p>
    <w:p w14:paraId="59105AD2" w14:textId="77777777" w:rsidR="00765CF0" w:rsidRDefault="00317845" w:rsidP="00317845">
      <w:pPr>
        <w:ind w:firstLine="709"/>
        <w:jc w:val="both"/>
      </w:pPr>
      <w:r w:rsidRPr="00317845">
        <w:t>12. Sutarties galiojimo terminas – 36 mėnesiai nuo sutarties sudarymo dienos.</w:t>
      </w:r>
    </w:p>
    <w:p w14:paraId="1F7D284C" w14:textId="1A8B182D" w:rsidR="006657C7" w:rsidRDefault="006549AE" w:rsidP="006549AE">
      <w:pPr>
        <w:ind w:firstLine="709"/>
        <w:jc w:val="center"/>
      </w:pPr>
      <w:r>
        <w:t>______________________________</w:t>
      </w:r>
    </w:p>
    <w:sectPr w:rsidR="006657C7" w:rsidSect="000C65D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45"/>
    <w:rsid w:val="000C65D9"/>
    <w:rsid w:val="002F5BBC"/>
    <w:rsid w:val="00317845"/>
    <w:rsid w:val="003C1EC1"/>
    <w:rsid w:val="006549AE"/>
    <w:rsid w:val="006657C7"/>
    <w:rsid w:val="00765CF0"/>
    <w:rsid w:val="00A4140A"/>
    <w:rsid w:val="00A82143"/>
    <w:rsid w:val="00DF3927"/>
    <w:rsid w:val="00E33D35"/>
    <w:rsid w:val="00E5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79A93"/>
  <w15:chartTrackingRefBased/>
  <w15:docId w15:val="{5CECAD60-E2C0-41E3-9EC8-A58C44E9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65D9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17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17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178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178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178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1784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1784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1784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1784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1784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1784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17845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17845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17845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17845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17845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17845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17845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178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1784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1784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1784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178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17845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Sraopastraipa">
    <w:name w:val="List Paragraph"/>
    <w:basedOn w:val="prastasis"/>
    <w:uiPriority w:val="34"/>
    <w:qFormat/>
    <w:rsid w:val="0031784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1784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178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17845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Rykinuoroda">
    <w:name w:val="Intense Reference"/>
    <w:basedOn w:val="Numatytasispastraiposriftas"/>
    <w:uiPriority w:val="32"/>
    <w:qFormat/>
    <w:rsid w:val="003178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1792</Words>
  <Characters>1022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Karklelienė</dc:creator>
  <cp:keywords/>
  <dc:description/>
  <cp:lastModifiedBy>Loreta Maminskienė</cp:lastModifiedBy>
  <cp:revision>3</cp:revision>
  <dcterms:created xsi:type="dcterms:W3CDTF">2026-04-08T11:03:00Z</dcterms:created>
  <dcterms:modified xsi:type="dcterms:W3CDTF">2026-04-10T10:13:00Z</dcterms:modified>
</cp:coreProperties>
</file>