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DA09" w14:textId="2C53CEC3" w:rsidR="00EB6CD2" w:rsidRPr="00ED569C" w:rsidRDefault="00202B11" w:rsidP="00ED56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B11">
        <w:rPr>
          <w:rFonts w:ascii="Times New Roman" w:hAnsi="Times New Roman" w:cs="Times New Roman"/>
          <w:b/>
          <w:bCs/>
          <w:sz w:val="28"/>
          <w:szCs w:val="28"/>
        </w:rPr>
        <w:t xml:space="preserve">KAIŠIADORIŲ RAJ. SAV., ŽASLIŲ SENIŪNIJOS MELIORACIJOS PROJEKTŲ NR. P13-1986 IR P11-1981 GRIOVIO NR. Ž-17 IR JAME ESANČIŲ MELIORACIJOS STATINIŲ REMONTO RANGOS DARBŲ </w:t>
      </w:r>
      <w:r w:rsidR="00EE46CD" w:rsidRPr="00ED569C">
        <w:rPr>
          <w:rFonts w:ascii="Times New Roman" w:hAnsi="Times New Roman" w:cs="Times New Roman"/>
          <w:b/>
          <w:sz w:val="28"/>
          <w:szCs w:val="28"/>
        </w:rPr>
        <w:t xml:space="preserve">SUTARTIES </w:t>
      </w:r>
      <w:r w:rsidR="00EE46CD" w:rsidRPr="00ED569C">
        <w:rPr>
          <w:rFonts w:ascii="Times New Roman" w:hAnsi="Times New Roman" w:cs="Times New Roman"/>
          <w:b/>
          <w:bCs/>
          <w:sz w:val="28"/>
          <w:szCs w:val="28"/>
        </w:rPr>
        <w:t>TECHNINĖ SPECIFIKACIJA</w:t>
      </w:r>
    </w:p>
    <w:p w14:paraId="7B8A3381" w14:textId="77777777" w:rsidR="00EB6CD2" w:rsidRPr="00BD4F0B" w:rsidRDefault="00EB6CD2" w:rsidP="00EB6CD2">
      <w:pPr>
        <w:rPr>
          <w:rFonts w:ascii="Times New Roman" w:hAnsi="Times New Roman" w:cs="Times New Roman"/>
        </w:rPr>
      </w:pPr>
    </w:p>
    <w:p w14:paraId="098ECD60" w14:textId="61490A03" w:rsidR="00FC5830" w:rsidRPr="00202B11" w:rsidRDefault="00D060E9" w:rsidP="00FC0D91">
      <w:pPr>
        <w:pStyle w:val="Sraopastrai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B11">
        <w:rPr>
          <w:rFonts w:ascii="Times New Roman" w:hAnsi="Times New Roman" w:cs="Times New Roman"/>
          <w:b/>
          <w:bCs/>
          <w:sz w:val="24"/>
          <w:szCs w:val="24"/>
        </w:rPr>
        <w:t>Pirkimo objektas:</w:t>
      </w:r>
    </w:p>
    <w:p w14:paraId="23AE52C9" w14:textId="039DB14F" w:rsidR="009076F6" w:rsidRPr="00ED569C" w:rsidRDefault="00D060E9" w:rsidP="006820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69C">
        <w:rPr>
          <w:rFonts w:ascii="Times New Roman" w:hAnsi="Times New Roman" w:cs="Times New Roman"/>
          <w:sz w:val="24"/>
          <w:szCs w:val="24"/>
        </w:rPr>
        <w:t xml:space="preserve">1.1. </w:t>
      </w:r>
      <w:r w:rsidR="00202B11" w:rsidRPr="00202B11">
        <w:rPr>
          <w:rFonts w:ascii="Times New Roman" w:hAnsi="Times New Roman" w:cs="Times New Roman"/>
          <w:sz w:val="24"/>
          <w:szCs w:val="24"/>
        </w:rPr>
        <w:t>Kaišiadorių raj. sav., Žaslių seniūnijos melioracijos projektų Nr. P13-1986 ir</w:t>
      </w:r>
      <w:r w:rsidR="00202B11">
        <w:rPr>
          <w:rFonts w:ascii="Times New Roman" w:hAnsi="Times New Roman" w:cs="Times New Roman"/>
          <w:sz w:val="24"/>
          <w:szCs w:val="24"/>
        </w:rPr>
        <w:t xml:space="preserve"> </w:t>
      </w:r>
      <w:r w:rsidR="00202B11" w:rsidRPr="00202B11">
        <w:rPr>
          <w:rFonts w:ascii="Times New Roman" w:hAnsi="Times New Roman" w:cs="Times New Roman"/>
          <w:sz w:val="24"/>
          <w:szCs w:val="24"/>
        </w:rPr>
        <w:t>P11-1981 griovio Nr. Ž-17 ir jame esančių melioracijos statinių remonto darbai.</w:t>
      </w:r>
    </w:p>
    <w:p w14:paraId="7266955F" w14:textId="2A09E6AE" w:rsidR="00613913" w:rsidRDefault="00FC5830" w:rsidP="00202B1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25508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085">
        <w:rPr>
          <w:rFonts w:ascii="Times New Roman" w:hAnsi="Times New Roman" w:cs="Times New Roman"/>
          <w:b/>
          <w:bCs/>
          <w:sz w:val="24"/>
          <w:szCs w:val="24"/>
        </w:rPr>
        <w:t xml:space="preserve">Pirkimo objekto apimtys: </w:t>
      </w: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644"/>
        <w:gridCol w:w="1194"/>
        <w:gridCol w:w="3580"/>
        <w:gridCol w:w="88"/>
        <w:gridCol w:w="684"/>
        <w:gridCol w:w="1035"/>
      </w:tblGrid>
      <w:tr w:rsidR="00202B11" w:rsidRPr="00202B11" w14:paraId="21649722" w14:textId="77777777" w:rsidTr="00202B11">
        <w:trPr>
          <w:trHeight w:val="25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99BE6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Sąm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EA3D7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Darbo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04E6B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Darbų ir išlaidų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D1426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Mato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8AAEE6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Kiekis</w:t>
            </w:r>
          </w:p>
        </w:tc>
      </w:tr>
      <w:tr w:rsidR="00202B11" w:rsidRPr="00202B11" w14:paraId="2C48ADF9" w14:textId="77777777" w:rsidTr="00202B1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AFAC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156D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kodas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DC6C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aprašymai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15AB" w14:textId="77777777" w:rsidR="00202B11" w:rsidRPr="00202B11" w:rsidRDefault="00202B11" w:rsidP="0020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02B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51378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2B11" w:rsidRPr="00202B11" w14:paraId="337AEE05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B1943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509F8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MN7P-0120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C0E6A" w14:textId="3395A663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Krūmų ant griovių šlaitų pjovimas rankiniu būdu, kai krūmai reti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CF80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426C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9.0  </w:t>
            </w:r>
          </w:p>
        </w:tc>
      </w:tr>
      <w:tr w:rsidR="00202B11" w:rsidRPr="00202B11" w14:paraId="486DD9B3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A05EB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1C284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MN7P-0120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19FF" w14:textId="0F1CF664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Krūmų ant griovių šlaitų pjovimas rankiniu būdu, kai krūmai vidutinio tankumo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20F8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0E2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42.0  </w:t>
            </w:r>
          </w:p>
        </w:tc>
      </w:tr>
      <w:tr w:rsidR="00202B11" w:rsidRPr="00202B11" w14:paraId="4F6A4363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7B93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7E2F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MN7P-0120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FAB5D" w14:textId="6525064F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Krūmų ant griovių šlaitų pjovimas rankiniu būdu, kai krūmai tankūs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DE3E8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FBF2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29.0  </w:t>
            </w:r>
          </w:p>
        </w:tc>
      </w:tr>
      <w:tr w:rsidR="00202B11" w:rsidRPr="00202B11" w14:paraId="5EB483C9" w14:textId="77777777" w:rsidTr="00202B11">
        <w:trPr>
          <w:trHeight w:val="51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809F4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9913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R23-60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75A0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Krūmų išvežimas 1 km atstumu automobiliais-savivarčiais, pakraunant rankiniu būdu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57625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1460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34.9  </w:t>
            </w:r>
          </w:p>
        </w:tc>
      </w:tr>
      <w:tr w:rsidR="00202B11" w:rsidRPr="00202B11" w14:paraId="7D6E1072" w14:textId="77777777" w:rsidTr="00202B1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98D9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4AD13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MN4-4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8F7C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Medžių iki 16 cm skersmens pjovimas.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D833B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100vnt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3997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4.01 </w:t>
            </w:r>
          </w:p>
        </w:tc>
      </w:tr>
      <w:tr w:rsidR="00202B11" w:rsidRPr="00202B11" w14:paraId="5A152419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E745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9ED4D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MN4-8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756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Medžių kamienų iki 16 cm skersmens vilkimas traktoriais 300 m atstumu ir medienos supjaustymas.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18D0A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100vnt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A14F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4.01 </w:t>
            </w:r>
          </w:p>
        </w:tc>
      </w:tr>
      <w:tr w:rsidR="00202B11" w:rsidRPr="00202B11" w14:paraId="3CAC5777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6A919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21201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MN4-19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975D3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Nuo 16 iki 32 cm skersmens kelmų rovimas ekskavatoriais su 0.65 m3 talpos kaušais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9E1BD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 vnt.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F172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11.6  </w:t>
            </w:r>
          </w:p>
        </w:tc>
      </w:tr>
      <w:tr w:rsidR="00202B11" w:rsidRPr="00202B11" w14:paraId="06986EC2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43AC9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00098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MN4-25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9D4F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Kelmų išvežimas ant metalinių lakštų iki 100 m atstumu, pakraunant ir nukraunant 96 kW (130 AJ) galingumo kelmarovėmis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6D49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661E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0.39    </w:t>
            </w:r>
          </w:p>
        </w:tc>
      </w:tr>
      <w:tr w:rsidR="00202B11" w:rsidRPr="00202B11" w14:paraId="00553AFF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DC47F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80291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MN4-26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6AFC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Kiekvienam sekančiam 100 m prie normos MN4-25 pridėti:  k4=4.000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03E8F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B4E9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0.39    </w:t>
            </w:r>
          </w:p>
        </w:tc>
      </w:tr>
      <w:tr w:rsidR="00202B11" w:rsidRPr="00202B11" w14:paraId="76C93923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4EEEC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CCF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MN7-2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A2A4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Griovių valymas įranga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vienakaušiais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ekskavatoriais su 0.4 m3 talpos kaušais, kai valomo sluoksnio storis iki 0.4 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93BA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074F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2.4  </w:t>
            </w:r>
          </w:p>
        </w:tc>
      </w:tr>
      <w:tr w:rsidR="00202B11" w:rsidRPr="00202B11" w14:paraId="33C5562C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1F2F2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F1DF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MN7-3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8EE8B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Griovių valymas įranga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vienakaušiais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ekskavatoriais su 0.4 m3 talpos kaušais, kai valomo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sl.storis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didesnis kaip 0.4m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587C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6EFB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9.15 </w:t>
            </w:r>
          </w:p>
        </w:tc>
      </w:tr>
      <w:tr w:rsidR="00202B11" w:rsidRPr="00202B11" w14:paraId="6B149EB8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984C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A6BEF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MN1-5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7EE0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Kliuvinių pašalinimas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vienakaušiais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ekskavatoriais su 0.4 m3 talpos kaušais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230E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t. 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9519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0.09    </w:t>
            </w:r>
          </w:p>
        </w:tc>
      </w:tr>
      <w:tr w:rsidR="00202B11" w:rsidRPr="00202B11" w14:paraId="1FB94F99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9F35B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9CF0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MN7-7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6637A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Griovių valymas ir gilinimas  rankiniu būdu, kai griovių gylis iki 2 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1351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D5A7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12.0  </w:t>
            </w:r>
          </w:p>
        </w:tc>
      </w:tr>
      <w:tr w:rsidR="00202B11" w:rsidRPr="00202B11" w14:paraId="4DEB2AFA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5196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9B963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MN1P-0303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9F943" w14:textId="586FF670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Sampylų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lyginimas 59 kW (80 AG) galios buldozeriais, perstumiant gruntą (atstumas 10 m, gruntas I-II grupės)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C4135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t. 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34C4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0.7     </w:t>
            </w:r>
          </w:p>
        </w:tc>
      </w:tr>
      <w:tr w:rsidR="00202B11" w:rsidRPr="00202B11" w14:paraId="5F92ADF4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CA8B0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0490C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MN1P-0303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F146B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Sampylų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lyginimas 59 kW (80 AG) galios buldozeriais, perstumiant gruntą (atstumas 20 m , gruntas I-II grupės)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3C83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t. 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6028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0.45    </w:t>
            </w:r>
          </w:p>
        </w:tc>
      </w:tr>
      <w:tr w:rsidR="00202B11" w:rsidRPr="00202B11" w14:paraId="600AE40D" w14:textId="77777777" w:rsidTr="00202B11">
        <w:trPr>
          <w:trHeight w:val="51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8582A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AF3A9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MN3P-0801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8145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Latakų (L-50PE) kasimas, paklojant šlaitų tvirtinimo demblius , kai latako griovio gylis iki 2 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61CF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14F6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1.0  </w:t>
            </w:r>
          </w:p>
        </w:tc>
      </w:tr>
      <w:tr w:rsidR="00202B11" w:rsidRPr="00202B11" w14:paraId="277DB0C5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BB9E4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71A4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MN7-4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7BCFB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Pagriovių lėkščiavimas iškastų iš griovių sąnašų susmulkinimui traktoriais iki 59 kW (80 AJ) galingumo  k4=2.000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9C2F2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AEFC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1.42 </w:t>
            </w:r>
          </w:p>
        </w:tc>
      </w:tr>
      <w:tr w:rsidR="00202B11" w:rsidRPr="00202B11" w14:paraId="59D9558E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34A63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9831E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MN4-29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7F6DB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Smulkių kelmų surinkimas ir išvežimas iki 0.5 km traktoriais iki 59 kW (80 AJ) galingumo, kai kelmynas vidutinis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0B0B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9CE1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1.42 </w:t>
            </w:r>
          </w:p>
        </w:tc>
      </w:tr>
      <w:tr w:rsidR="00202B11" w:rsidRPr="00202B11" w14:paraId="42BDBC77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FF22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66F5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MN7-5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DBA4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Vandens nutekėjimui į griovį latakų kasimas buldozeriais iki  59 kW (80 AJ) galingumo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FBDD0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98C0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2.4  </w:t>
            </w:r>
          </w:p>
        </w:tc>
      </w:tr>
      <w:tr w:rsidR="00202B11" w:rsidRPr="00202B11" w14:paraId="39A30E14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3FC59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49103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MN7P-0113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C002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Griovių šlaitų, pakraščių ir dugno šienavimas rankine žoliapjove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866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D3AB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22.0  </w:t>
            </w:r>
          </w:p>
        </w:tc>
      </w:tr>
      <w:tr w:rsidR="00202B11" w:rsidRPr="00202B11" w14:paraId="56E9F97F" w14:textId="77777777" w:rsidTr="00202B1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EFA1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CF93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MN7P-0111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1D4E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Mechanizuotas griovių šlaitų šienavimas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308B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4453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1.45 </w:t>
            </w:r>
          </w:p>
        </w:tc>
      </w:tr>
      <w:tr w:rsidR="00202B11" w:rsidRPr="00202B11" w14:paraId="4B242CC8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552B4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2ADDC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MN3P-0303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4D565" w14:textId="0CC5C4AA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Sulūžusių žiočių pakeitimas plastikinėmis žiotimis, kai žiočių skersmuo 110 mm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62ED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F2C4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11.0  </w:t>
            </w:r>
          </w:p>
        </w:tc>
      </w:tr>
      <w:tr w:rsidR="00202B11" w:rsidRPr="00202B11" w14:paraId="5813F866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6DDDB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9F54C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MN3P-0303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43D2D" w14:textId="1A1668BB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Sulūžusių žiočių pakeitimas plastikinėmis žiotimis, kai žiočių skersmuo 160 mm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BB5A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7406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5.0  </w:t>
            </w:r>
          </w:p>
        </w:tc>
      </w:tr>
      <w:tr w:rsidR="00202B11" w:rsidRPr="00202B11" w14:paraId="27AD86BF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D4251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5C810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MN3P-0303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CEDA" w14:textId="68BC7F89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Sulūžusių žiočių pakeitimas plastikinėmis žiotimis, kai žiočių skersmuo 200 mm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44E2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D030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1.0  </w:t>
            </w:r>
          </w:p>
        </w:tc>
      </w:tr>
      <w:tr w:rsidR="00202B11" w:rsidRPr="00202B11" w14:paraId="1D9E37DC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27E6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28C94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R23-65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7E46F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218E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3D5F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1.9  </w:t>
            </w:r>
          </w:p>
        </w:tc>
      </w:tr>
      <w:tr w:rsidR="00202B11" w:rsidRPr="00202B11" w14:paraId="316748BD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1BE4C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E5F78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MN7-51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7415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Vamzdinės g/b vandens pralaidos išvalymas nuo sąnašų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1C4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90AF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12.0  </w:t>
            </w:r>
          </w:p>
        </w:tc>
      </w:tr>
      <w:tr w:rsidR="00202B11" w:rsidRPr="00202B11" w14:paraId="74E8A69C" w14:textId="77777777" w:rsidTr="00202B11">
        <w:trPr>
          <w:trHeight w:val="30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E5938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19C0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N27-232-1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747C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Plastmasinių signalinių stulpelių pastatymas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9EDF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CB72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4.0  </w:t>
            </w:r>
          </w:p>
        </w:tc>
      </w:tr>
      <w:tr w:rsidR="00202B11" w:rsidRPr="00202B11" w14:paraId="6DA14CD6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C927B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2A10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MN1-17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67630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grupės grunto kasimas ir supylimas į krūvas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vienakaušiais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ekskavatoriais su 0.25 m3 talpos kaušais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0E921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t. 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5ABA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0.05    </w:t>
            </w:r>
          </w:p>
        </w:tc>
      </w:tr>
      <w:tr w:rsidR="00202B11" w:rsidRPr="00202B11" w14:paraId="65984538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DA194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CA414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MN1-115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F49AA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gr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grunto kasimas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rank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. būdu iki 2 m pločio ir iki 2 m gylio nesutvirtintose tranšėjose ir iki 1.5 m gylio duobių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9D3A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7FCA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0.2     </w:t>
            </w:r>
          </w:p>
        </w:tc>
      </w:tr>
      <w:tr w:rsidR="00202B11" w:rsidRPr="00202B11" w14:paraId="5C5AD5FD" w14:textId="77777777" w:rsidTr="00202B11">
        <w:trPr>
          <w:trHeight w:val="48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45135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C2C41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MN8-43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96D4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Antgalių iš monolitinio betono ir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gelžbetonoio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demontavimas  k4=0.500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8F4FF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9409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0.013   </w:t>
            </w:r>
          </w:p>
        </w:tc>
      </w:tr>
      <w:tr w:rsidR="00202B11" w:rsidRPr="00202B11" w14:paraId="49370595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03802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16A30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R23-65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7585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07776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C55B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3.4  </w:t>
            </w:r>
          </w:p>
        </w:tc>
      </w:tr>
      <w:tr w:rsidR="00202B11" w:rsidRPr="00202B11" w14:paraId="2FFCF2A3" w14:textId="77777777" w:rsidTr="00202B11">
        <w:trPr>
          <w:trHeight w:val="720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DF095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35A9A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MN8-43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76A9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Įeinamų ir išeinamų antgalių iš monolitinio betono ir </w:t>
            </w:r>
            <w:proofErr w:type="spellStart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gelžbetonoio</w:t>
            </w:r>
            <w:proofErr w:type="spellEnd"/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įrengimas, kai statinyje iki 3000 m3 betono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0CF83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B853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0.0162  </w:t>
            </w:r>
          </w:p>
        </w:tc>
      </w:tr>
      <w:tr w:rsidR="00202B11" w:rsidRPr="00202B11" w14:paraId="3CE5586F" w14:textId="77777777" w:rsidTr="00202B11">
        <w:trPr>
          <w:trHeight w:val="49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530AF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95867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N1P-0701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5569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Tranšėjų, iškasų ir duobių užpylimas gruntu iš sankasos ekskavatoriumi, kai kaušo talpa  0,25m3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8FDC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C849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0.5     </w:t>
            </w:r>
          </w:p>
        </w:tc>
      </w:tr>
      <w:tr w:rsidR="00202B11" w:rsidRPr="00202B11" w14:paraId="6AE63DC9" w14:textId="77777777" w:rsidTr="00202B1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E71D7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24F1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MN2-14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FF13D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Šlaitų apsėjimas, užpilant dirvožemiu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69A22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100m2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F68B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0.3     </w:t>
            </w:r>
          </w:p>
        </w:tc>
      </w:tr>
      <w:tr w:rsidR="00202B11" w:rsidRPr="00202B11" w14:paraId="17849CDD" w14:textId="77777777" w:rsidTr="00202B11">
        <w:trPr>
          <w:trHeight w:val="255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D3BA3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59A2E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MN2-11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8B8DE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Griovio dugno tvirtinimas skalda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8F48A" w14:textId="77777777" w:rsidR="00202B11" w:rsidRPr="00202B11" w:rsidRDefault="00202B11" w:rsidP="00202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2E72" w14:textId="77777777" w:rsidR="00202B11" w:rsidRPr="00202B11" w:rsidRDefault="00202B11" w:rsidP="00202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0.8     </w:t>
            </w:r>
          </w:p>
        </w:tc>
      </w:tr>
    </w:tbl>
    <w:p w14:paraId="0FB60910" w14:textId="582C6A63" w:rsidR="00255085" w:rsidRPr="00255085" w:rsidRDefault="003A6845" w:rsidP="00FC5830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55085" w:rsidRPr="00255085">
        <w:rPr>
          <w:rFonts w:ascii="Times New Roman" w:hAnsi="Times New Roman" w:cs="Times New Roman"/>
          <w:b/>
          <w:sz w:val="24"/>
          <w:szCs w:val="24"/>
        </w:rPr>
        <w:t xml:space="preserve">. Įsipareigojimų atlikimo vieta ir tvarka:  </w:t>
      </w:r>
    </w:p>
    <w:p w14:paraId="7DB09A3E" w14:textId="77777777" w:rsidR="0052390C" w:rsidRDefault="008A24A4" w:rsidP="003A68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</w:t>
      </w:r>
      <w:r w:rsidRPr="00ED56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02B11" w:rsidRPr="00202B11">
        <w:rPr>
          <w:rFonts w:ascii="Times New Roman" w:hAnsi="Times New Roman" w:cs="Times New Roman"/>
          <w:sz w:val="24"/>
          <w:szCs w:val="24"/>
        </w:rPr>
        <w:t xml:space="preserve">Kaišiadorių r. sav., Žaslių sen., </w:t>
      </w:r>
      <w:proofErr w:type="spellStart"/>
      <w:r w:rsidR="00202B11" w:rsidRPr="00202B11">
        <w:rPr>
          <w:rFonts w:ascii="Times New Roman" w:hAnsi="Times New Roman" w:cs="Times New Roman"/>
          <w:sz w:val="24"/>
          <w:szCs w:val="24"/>
        </w:rPr>
        <w:t>Naujažerio</w:t>
      </w:r>
      <w:proofErr w:type="spellEnd"/>
      <w:r w:rsidR="00202B11" w:rsidRPr="00202B11">
        <w:rPr>
          <w:rFonts w:ascii="Times New Roman" w:hAnsi="Times New Roman" w:cs="Times New Roman"/>
          <w:sz w:val="24"/>
          <w:szCs w:val="24"/>
        </w:rPr>
        <w:t xml:space="preserve"> k.</w:t>
      </w:r>
    </w:p>
    <w:p w14:paraId="383A5A19" w14:textId="55EFD327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Vykdant darbus vadovautis Melioracijos techninio reglamento MTR 2.02.01:2006 „Melioracijos statiniai. Pagrindiniai reikalavimai“, MTR 1.12.01:2008 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Melioracijos statinių techninės priežiūros taisyklės”, MND-29 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Plastmasinis drenažas ir jo įrenginiai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, MND-19 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Pagrindiniai griovių ir drenažo įrenginiai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, L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 xml:space="preserve">ietuvos 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espublikos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C1026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elioracijos įstatym</w:t>
      </w:r>
      <w:r w:rsidR="009C2F26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, kitais galiojančiais norminiais aktais bei </w:t>
      </w:r>
      <w:r w:rsidR="00080DD4" w:rsidRPr="00255085">
        <w:rPr>
          <w:rFonts w:ascii="Times New Roman" w:hAnsi="Times New Roman" w:cs="Times New Roman"/>
          <w:bCs/>
          <w:iCs/>
          <w:sz w:val="24"/>
          <w:szCs w:val="24"/>
        </w:rPr>
        <w:t>Melioracijos darbus vykdančių subjektų ir melioruotos žemės naudotojų interesų suderinimo taisyklėmis</w:t>
      </w:r>
      <w:r w:rsidR="00080DD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80DD4"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 patvirtintomis</w:t>
      </w:r>
      <w:r w:rsidR="00080DD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0DD4"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Lietuvos Respublikos žemės ūkio ministro 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2009 m. lapkričio 18 d. įsakymu Nr. 3D-883</w:t>
      </w:r>
      <w:r w:rsidR="00080DD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0DD4" w:rsidRPr="00080DD4">
        <w:rPr>
          <w:rFonts w:ascii="Times New Roman" w:hAnsi="Times New Roman" w:cs="Times New Roman"/>
          <w:bCs/>
          <w:iCs/>
          <w:sz w:val="24"/>
          <w:szCs w:val="24"/>
        </w:rPr>
        <w:t>„Dėl Melioracijos darbus vykdančių subjektų ir melioruotos žemės naudotojų interesų suderinimo taisyklių patvirtinimo“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319F52DD" w14:textId="209EE2EE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Visos naudojamos medžiagos ir gaminiai turi būti geros kokybės, tinkamos numatytai paskirčiai ir turėti įgaliotos institucijos patvirtinimą, kad buvo pagaminti pagal atitinkamą Europos arba Lietuvos standartą.</w:t>
      </w:r>
    </w:p>
    <w:p w14:paraId="6EEF47B3" w14:textId="729176F7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Atliekant melioracijos statinių remonto darbus, Rangovas privalo laikytis visų </w:t>
      </w:r>
      <w:r w:rsidR="0052390C">
        <w:rPr>
          <w:rFonts w:ascii="Times New Roman" w:hAnsi="Times New Roman" w:cs="Times New Roman"/>
          <w:bCs/>
          <w:iCs/>
          <w:sz w:val="24"/>
          <w:szCs w:val="24"/>
        </w:rPr>
        <w:t>Lietuvos R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espublikoje galiojančių įstatymų ir taisyklių bei atsižvelgti į visas priemones, užtikrinant aplinkosauginių reikalavimų laikymąsi.</w:t>
      </w:r>
    </w:p>
    <w:p w14:paraId="6C9E9A7B" w14:textId="6B85F7BF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Rangovas prieš pateikdamas pasiūlymą gali apžiūrėti objektus. Visi darbai, užtikrinantys reikiamą objektų funkcinę paskirtį, privalo būti numatyti pasiūlymo kainoje. </w:t>
      </w:r>
    </w:p>
    <w:p w14:paraId="2F3AB5E7" w14:textId="412CFE36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8228FC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Nuostolius, atsiradusius dėl netinkamo Darbų vykdymo, tretiesiems asmenims savo lėšomis atlygina Rangovas.</w:t>
      </w:r>
    </w:p>
    <w:p w14:paraId="25BBC018" w14:textId="77777777" w:rsidR="008228FC" w:rsidRDefault="008228FC" w:rsidP="00BD4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0522F5" w14:textId="77777777" w:rsidR="00CF4102" w:rsidRDefault="00CF4102" w:rsidP="00BD4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A1FE4C" w14:textId="77777777" w:rsidR="00CF4102" w:rsidRDefault="00CF4102" w:rsidP="00BD4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14546E" w14:textId="6DB07FE4" w:rsidR="00005817" w:rsidRDefault="00BD4F0B" w:rsidP="00003D0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085">
        <w:rPr>
          <w:rFonts w:ascii="Times New Roman" w:hAnsi="Times New Roman" w:cs="Times New Roman"/>
          <w:sz w:val="24"/>
          <w:szCs w:val="24"/>
        </w:rPr>
        <w:t xml:space="preserve">Parengė: Žemės ūkio ir aplinkosaugos skyriaus </w:t>
      </w:r>
      <w:r w:rsidR="00202B11">
        <w:rPr>
          <w:rFonts w:ascii="Times New Roman" w:hAnsi="Times New Roman" w:cs="Times New Roman"/>
          <w:sz w:val="24"/>
          <w:szCs w:val="24"/>
        </w:rPr>
        <w:t>vyriausioji specialistė Veronika Jacevičienė</w:t>
      </w:r>
    </w:p>
    <w:p w14:paraId="41F7D621" w14:textId="77777777" w:rsidR="00005817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E857B" w14:textId="77777777" w:rsidR="00005817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E3447" w14:textId="77777777" w:rsidR="001F356C" w:rsidRDefault="001F356C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B781B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3F39C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1B45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66C52" w14:textId="77777777" w:rsidR="006860D9" w:rsidRDefault="006860D9" w:rsidP="00ED56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B3A331" w14:textId="77777777" w:rsidR="00005817" w:rsidRPr="00287E45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C2CFB" w14:textId="58E36BC3" w:rsidR="00287E45" w:rsidRDefault="00287E45" w:rsidP="00287E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5680D" w14:textId="79D0B3DB" w:rsidR="001F1433" w:rsidRPr="00255085" w:rsidRDefault="001F1433" w:rsidP="00287E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1433" w:rsidRPr="00255085" w:rsidSect="001F356C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E400" w14:textId="77777777" w:rsidR="00ED16CB" w:rsidRDefault="00ED16CB" w:rsidP="006860D9">
      <w:pPr>
        <w:spacing w:after="0" w:line="240" w:lineRule="auto"/>
      </w:pPr>
      <w:r>
        <w:separator/>
      </w:r>
    </w:p>
  </w:endnote>
  <w:endnote w:type="continuationSeparator" w:id="0">
    <w:p w14:paraId="389BF670" w14:textId="77777777" w:rsidR="00ED16CB" w:rsidRDefault="00ED16CB" w:rsidP="0068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893C" w14:textId="77777777" w:rsidR="00ED16CB" w:rsidRDefault="00ED16CB" w:rsidP="006860D9">
      <w:pPr>
        <w:spacing w:after="0" w:line="240" w:lineRule="auto"/>
      </w:pPr>
      <w:r>
        <w:separator/>
      </w:r>
    </w:p>
  </w:footnote>
  <w:footnote w:type="continuationSeparator" w:id="0">
    <w:p w14:paraId="66663B96" w14:textId="77777777" w:rsidR="00ED16CB" w:rsidRDefault="00ED16CB" w:rsidP="0068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015C"/>
    <w:multiLevelType w:val="hybridMultilevel"/>
    <w:tmpl w:val="26F28150"/>
    <w:lvl w:ilvl="0" w:tplc="1DCEB51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65F8"/>
    <w:multiLevelType w:val="hybridMultilevel"/>
    <w:tmpl w:val="1F5EC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5919"/>
    <w:multiLevelType w:val="hybridMultilevel"/>
    <w:tmpl w:val="5652EA0A"/>
    <w:lvl w:ilvl="0" w:tplc="A3B4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621E44"/>
    <w:multiLevelType w:val="multilevel"/>
    <w:tmpl w:val="FF7E4F22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i w:val="0"/>
        <w:strike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7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num w:numId="1" w16cid:durableId="1826508945">
    <w:abstractNumId w:val="0"/>
  </w:num>
  <w:num w:numId="2" w16cid:durableId="369379669">
    <w:abstractNumId w:val="1"/>
  </w:num>
  <w:num w:numId="3" w16cid:durableId="1395591429">
    <w:abstractNumId w:val="3"/>
  </w:num>
  <w:num w:numId="4" w16cid:durableId="75617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41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D2"/>
    <w:rsid w:val="00003D01"/>
    <w:rsid w:val="00005817"/>
    <w:rsid w:val="0005624C"/>
    <w:rsid w:val="00071CC0"/>
    <w:rsid w:val="00080DD4"/>
    <w:rsid w:val="0010446F"/>
    <w:rsid w:val="00117403"/>
    <w:rsid w:val="001422B5"/>
    <w:rsid w:val="001611A7"/>
    <w:rsid w:val="001A3CFA"/>
    <w:rsid w:val="001E53BE"/>
    <w:rsid w:val="001F1433"/>
    <w:rsid w:val="001F356C"/>
    <w:rsid w:val="00202B11"/>
    <w:rsid w:val="00255085"/>
    <w:rsid w:val="00287E45"/>
    <w:rsid w:val="002C0E55"/>
    <w:rsid w:val="00364EFE"/>
    <w:rsid w:val="003A6845"/>
    <w:rsid w:val="003F72FB"/>
    <w:rsid w:val="00421300"/>
    <w:rsid w:val="00442650"/>
    <w:rsid w:val="004D601E"/>
    <w:rsid w:val="0052390C"/>
    <w:rsid w:val="005379DD"/>
    <w:rsid w:val="00613913"/>
    <w:rsid w:val="00624397"/>
    <w:rsid w:val="006315A9"/>
    <w:rsid w:val="00682005"/>
    <w:rsid w:val="00685939"/>
    <w:rsid w:val="006860D9"/>
    <w:rsid w:val="006B757B"/>
    <w:rsid w:val="006E26EB"/>
    <w:rsid w:val="00741DA1"/>
    <w:rsid w:val="007B4640"/>
    <w:rsid w:val="008228FC"/>
    <w:rsid w:val="008A24A4"/>
    <w:rsid w:val="009076F6"/>
    <w:rsid w:val="0092500E"/>
    <w:rsid w:val="009850AB"/>
    <w:rsid w:val="009975C4"/>
    <w:rsid w:val="009C2F26"/>
    <w:rsid w:val="00A500DF"/>
    <w:rsid w:val="00A66C66"/>
    <w:rsid w:val="00AE1375"/>
    <w:rsid w:val="00B83E3F"/>
    <w:rsid w:val="00BD1E86"/>
    <w:rsid w:val="00BD4F0B"/>
    <w:rsid w:val="00BE3538"/>
    <w:rsid w:val="00BE7B96"/>
    <w:rsid w:val="00CF4102"/>
    <w:rsid w:val="00D060E9"/>
    <w:rsid w:val="00D7781E"/>
    <w:rsid w:val="00EB6CD2"/>
    <w:rsid w:val="00EC1026"/>
    <w:rsid w:val="00EC6E13"/>
    <w:rsid w:val="00ED16CB"/>
    <w:rsid w:val="00ED569C"/>
    <w:rsid w:val="00EE46CD"/>
    <w:rsid w:val="00FB6605"/>
    <w:rsid w:val="00FC1683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DBDA"/>
  <w15:chartTrackingRefBased/>
  <w15:docId w15:val="{9C0DEAE2-3183-4464-A2D4-60EDA3C6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4F0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86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60D9"/>
  </w:style>
  <w:style w:type="paragraph" w:styleId="Porat">
    <w:name w:val="footer"/>
    <w:basedOn w:val="prastasis"/>
    <w:link w:val="PoratDiagrama"/>
    <w:uiPriority w:val="99"/>
    <w:unhideWhenUsed/>
    <w:rsid w:val="00686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60D9"/>
  </w:style>
  <w:style w:type="paragraph" w:styleId="Pataisymai">
    <w:name w:val="Revision"/>
    <w:hidden/>
    <w:uiPriority w:val="99"/>
    <w:semiHidden/>
    <w:rsid w:val="00080DD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778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781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78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78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7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Jacevičienė</dc:creator>
  <cp:keywords/>
  <dc:description/>
  <cp:lastModifiedBy>Veronika Jacevičienė</cp:lastModifiedBy>
  <cp:revision>39</cp:revision>
  <dcterms:created xsi:type="dcterms:W3CDTF">2021-09-09T05:45:00Z</dcterms:created>
  <dcterms:modified xsi:type="dcterms:W3CDTF">2026-04-03T06:53:00Z</dcterms:modified>
</cp:coreProperties>
</file>