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55EE" w14:textId="3B75227D" w:rsidR="0096733D" w:rsidRPr="0017360C" w:rsidRDefault="004B7EAE" w:rsidP="002E088C">
      <w:pPr>
        <w:ind w:left="7776" w:hanging="2673"/>
        <w:jc w:val="right"/>
        <w:rPr>
          <w:bCs/>
          <w:szCs w:val="24"/>
        </w:rPr>
      </w:pPr>
      <w:r>
        <w:rPr>
          <w:bCs/>
          <w:szCs w:val="24"/>
        </w:rPr>
        <w:t xml:space="preserve">Pirkimo sąlygų </w:t>
      </w:r>
      <w:r w:rsidR="00EA2BF6">
        <w:rPr>
          <w:bCs/>
          <w:szCs w:val="24"/>
        </w:rPr>
        <w:t>7</w:t>
      </w:r>
      <w:r w:rsidR="00CF48D3" w:rsidRPr="00371A14">
        <w:rPr>
          <w:bCs/>
          <w:szCs w:val="24"/>
        </w:rPr>
        <w:t xml:space="preserve"> </w:t>
      </w:r>
      <w:r w:rsidR="0096733D" w:rsidRPr="00371A14">
        <w:rPr>
          <w:bCs/>
          <w:szCs w:val="24"/>
        </w:rPr>
        <w:t>priedas</w:t>
      </w:r>
    </w:p>
    <w:p w14:paraId="64252E6E" w14:textId="77777777" w:rsidR="002E088C" w:rsidRDefault="002E088C" w:rsidP="0096733D">
      <w:pPr>
        <w:spacing w:line="276" w:lineRule="auto"/>
        <w:ind w:left="6500" w:firstLine="1276"/>
        <w:rPr>
          <w:bCs/>
          <w:caps/>
        </w:rPr>
      </w:pPr>
    </w:p>
    <w:p w14:paraId="1A6AC08A" w14:textId="38E5D4E5" w:rsidR="00027B83" w:rsidRDefault="00EC01F1" w:rsidP="0096733D">
      <w:pPr>
        <w:spacing w:line="276" w:lineRule="auto"/>
        <w:ind w:left="6500" w:firstLine="1276"/>
        <w:rPr>
          <w:szCs w:val="24"/>
        </w:rPr>
      </w:pPr>
      <w:r>
        <w:rPr>
          <w:bCs/>
          <w:caps/>
        </w:rPr>
        <w:t xml:space="preserve"> </w:t>
      </w:r>
    </w:p>
    <w:p w14:paraId="757D97F8" w14:textId="68937580" w:rsidR="002E088C" w:rsidRDefault="002E088C">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7C0FA31C" w14:textId="77777777" w:rsidR="002E088C" w:rsidRDefault="002E088C">
      <w:pPr>
        <w:widowControl w:val="0"/>
        <w:pBdr>
          <w:top w:val="nil"/>
          <w:left w:val="nil"/>
          <w:bottom w:val="nil"/>
          <w:right w:val="nil"/>
          <w:between w:val="nil"/>
        </w:pBdr>
        <w:tabs>
          <w:tab w:val="left" w:pos="567"/>
          <w:tab w:val="left" w:pos="851"/>
        </w:tabs>
        <w:jc w:val="center"/>
        <w:rPr>
          <w:b/>
          <w:bCs/>
          <w:caps/>
          <w:szCs w:val="24"/>
        </w:rPr>
      </w:pPr>
    </w:p>
    <w:p w14:paraId="0C693432" w14:textId="17CED99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3F650206" w14:textId="4C5A3BE7" w:rsidR="00027B83" w:rsidRPr="00A21C47" w:rsidRDefault="004B7EAE" w:rsidP="006B55B5">
            <w:pPr>
              <w:jc w:val="both"/>
              <w:rPr>
                <w:b/>
                <w:kern w:val="2"/>
                <w:szCs w:val="24"/>
              </w:rPr>
            </w:pPr>
            <w:r w:rsidRPr="00C70979">
              <w:rPr>
                <w:b/>
                <w:szCs w:val="24"/>
                <w:highlight w:val="yellow"/>
              </w:rPr>
              <w:t>...</w:t>
            </w:r>
            <w:r w:rsidR="00BB7B85" w:rsidRPr="00BB7B85">
              <w:rPr>
                <w:b/>
                <w:szCs w:val="24"/>
              </w:rPr>
              <w:t xml:space="preserve"> </w:t>
            </w:r>
            <w:r w:rsidR="0090455E" w:rsidRPr="0090455E">
              <w:rPr>
                <w:b/>
                <w:bCs/>
                <w:szCs w:val="24"/>
              </w:rPr>
              <w:t>nenutrūkstamo elektros energijos maitinimo sistemų techninės</w:t>
            </w:r>
            <w:r w:rsidR="0090455E">
              <w:rPr>
                <w:b/>
                <w:bCs/>
                <w:szCs w:val="24"/>
              </w:rPr>
              <w:t xml:space="preserve"> priežiūros ir remonto paslaugų</w:t>
            </w:r>
            <w:r w:rsidR="00603130">
              <w:rPr>
                <w:b/>
                <w:szCs w:val="24"/>
              </w:rPr>
              <w:t xml:space="preserve"> 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1492B0FB" w:rsidR="00027B83" w:rsidRPr="00270837" w:rsidRDefault="0090455E" w:rsidP="00CE3D17">
            <w:pPr>
              <w:jc w:val="both"/>
              <w:rPr>
                <w:kern w:val="2"/>
                <w:szCs w:val="24"/>
                <w:lang w:val="en-US"/>
              </w:rPr>
            </w:pPr>
            <w:r>
              <w:rPr>
                <w:kern w:val="2"/>
                <w:szCs w:val="24"/>
              </w:rPr>
              <w:t>202</w:t>
            </w:r>
            <w:r>
              <w:rPr>
                <w:kern w:val="2"/>
                <w:szCs w:val="24"/>
                <w:lang w:val="en-US"/>
              </w:rPr>
              <w:t>6</w:t>
            </w:r>
            <w:r w:rsidR="00256783">
              <w:rPr>
                <w:kern w:val="2"/>
                <w:szCs w:val="24"/>
              </w:rPr>
              <w:t>-</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9010B25" w:rsidR="00027B83" w:rsidRDefault="0090455E">
            <w:pPr>
              <w:jc w:val="both"/>
              <w:rPr>
                <w:kern w:val="2"/>
                <w:szCs w:val="24"/>
              </w:rPr>
            </w:pPr>
            <w:r>
              <w:rPr>
                <w:kern w:val="2"/>
                <w:szCs w:val="24"/>
              </w:rPr>
              <w:t>UFS-2026</w:t>
            </w:r>
            <w:r w:rsidR="00256783">
              <w:rPr>
                <w:kern w:val="2"/>
                <w:szCs w:val="24"/>
              </w:rPr>
              <w:t>-</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Pr="0090455E" w:rsidRDefault="00256783" w:rsidP="00256783">
            <w:pPr>
              <w:rPr>
                <w:kern w:val="2"/>
                <w:szCs w:val="24"/>
                <w:lang w:val="en-US"/>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rsidRPr="004D47B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4C71AFEA" w14:textId="3D8D6579" w:rsidR="008C5C9B" w:rsidRDefault="000B0897" w:rsidP="00AD7820">
            <w:pPr>
              <w:keepNext/>
              <w:keepLines/>
              <w:rPr>
                <w:szCs w:val="24"/>
              </w:rPr>
            </w:pPr>
            <w:r w:rsidRPr="0060377E">
              <w:rPr>
                <w:kern w:val="2"/>
                <w:szCs w:val="24"/>
              </w:rPr>
              <w:t>Tiekėjas įsipareigoja Sutartyje numatyto</w:t>
            </w:r>
            <w:r w:rsidR="0001796D">
              <w:rPr>
                <w:kern w:val="2"/>
                <w:szCs w:val="24"/>
              </w:rPr>
              <w:t xml:space="preserve">mis sąlygomis suteikti Pirkėjui </w:t>
            </w:r>
            <w:r w:rsidR="0090455E" w:rsidRPr="0090455E">
              <w:rPr>
                <w:rFonts w:eastAsia="Arial Unicode MS"/>
                <w:szCs w:val="24"/>
                <w:bdr w:val="nil"/>
              </w:rPr>
              <w:t xml:space="preserve"> </w:t>
            </w:r>
            <w:r w:rsidR="0090455E">
              <w:rPr>
                <w:rFonts w:eastAsia="Arial Unicode MS"/>
                <w:szCs w:val="24"/>
                <w:bdr w:val="nil"/>
              </w:rPr>
              <w:t>jo</w:t>
            </w:r>
            <w:r w:rsidR="0090455E" w:rsidRPr="0090455E">
              <w:rPr>
                <w:rFonts w:eastAsia="Arial Unicode MS"/>
                <w:szCs w:val="24"/>
                <w:bdr w:val="nil"/>
              </w:rPr>
              <w:t xml:space="preserve"> teisėtai valdomuose pastatuose įrengtų nenutrūkstamo elekt</w:t>
            </w:r>
            <w:r w:rsidR="00380B97">
              <w:rPr>
                <w:rFonts w:eastAsia="Arial Unicode MS"/>
                <w:szCs w:val="24"/>
                <w:bdr w:val="nil"/>
              </w:rPr>
              <w:t>ros energijos maitinimo sistemų</w:t>
            </w:r>
            <w:r w:rsidR="0090455E" w:rsidRPr="0090455E">
              <w:rPr>
                <w:rFonts w:eastAsia="Arial Unicode MS"/>
                <w:szCs w:val="24"/>
                <w:bdr w:val="nil"/>
              </w:rPr>
              <w:t xml:space="preserve"> techninės priežiūros ir remonto </w:t>
            </w:r>
            <w:r w:rsidR="004B7EAE">
              <w:rPr>
                <w:kern w:val="2"/>
                <w:szCs w:val="24"/>
              </w:rPr>
              <w:t>P</w:t>
            </w:r>
            <w:r w:rsidR="0021690D">
              <w:rPr>
                <w:kern w:val="2"/>
                <w:szCs w:val="24"/>
              </w:rPr>
              <w:t>aslauga</w:t>
            </w:r>
            <w:r w:rsidR="0021690D" w:rsidRPr="0021690D">
              <w:rPr>
                <w:kern w:val="2"/>
                <w:szCs w:val="24"/>
              </w:rPr>
              <w:t>s</w:t>
            </w:r>
            <w:r w:rsidR="00D15023">
              <w:rPr>
                <w:kern w:val="2"/>
                <w:szCs w:val="24"/>
              </w:rPr>
              <w:t xml:space="preserve">, </w:t>
            </w:r>
            <w:r w:rsidR="00D15023">
              <w:t>įskaitant</w:t>
            </w:r>
            <w:r w:rsidR="00D15023" w:rsidRPr="00D15023">
              <w:t xml:space="preserve"> remontuoti reikalingų medžiagų, atsarginių dalių, mazgų, detalių</w:t>
            </w:r>
            <w:r w:rsidR="00D15023">
              <w:t xml:space="preserve"> pakeitimą naujomis</w:t>
            </w:r>
            <w:r w:rsidR="00D15023" w:rsidRPr="00D15023">
              <w:t>.</w:t>
            </w:r>
          </w:p>
          <w:p w14:paraId="5296D43B" w14:textId="77777777" w:rsidR="0066109E" w:rsidRDefault="0066109E" w:rsidP="00AD7820">
            <w:pPr>
              <w:keepNext/>
              <w:keepLines/>
              <w:rPr>
                <w:szCs w:val="24"/>
              </w:rPr>
            </w:pPr>
          </w:p>
          <w:p w14:paraId="33F45A77" w14:textId="3637E2D5" w:rsidR="0066109E" w:rsidRDefault="0066109E" w:rsidP="00AD7820">
            <w:pPr>
              <w:keepNext/>
              <w:keepLines/>
              <w:rPr>
                <w:kern w:val="2"/>
                <w:szCs w:val="24"/>
              </w:rPr>
            </w:pPr>
            <w:r w:rsidRPr="0066109E">
              <w:rPr>
                <w:kern w:val="2"/>
                <w:szCs w:val="24"/>
              </w:rPr>
              <w:t xml:space="preserve">Sutartis sudaroma dėl </w:t>
            </w:r>
            <w:r w:rsidRPr="0066109E">
              <w:rPr>
                <w:kern w:val="2"/>
                <w:szCs w:val="24"/>
                <w:highlight w:val="yellow"/>
              </w:rPr>
              <w:t>.....</w:t>
            </w:r>
            <w:r w:rsidRPr="0066109E">
              <w:rPr>
                <w:kern w:val="2"/>
                <w:szCs w:val="24"/>
              </w:rPr>
              <w:t xml:space="preserve"> pirkimo objekto dalies </w:t>
            </w:r>
            <w:r>
              <w:rPr>
                <w:kern w:val="2"/>
                <w:szCs w:val="24"/>
              </w:rPr>
              <w:t xml:space="preserve">– </w:t>
            </w:r>
            <w:r w:rsidRPr="0066109E">
              <w:rPr>
                <w:kern w:val="2"/>
                <w:szCs w:val="24"/>
                <w:highlight w:val="yellow"/>
              </w:rPr>
              <w:t>„...“</w:t>
            </w:r>
            <w:r>
              <w:rPr>
                <w:kern w:val="2"/>
                <w:szCs w:val="24"/>
              </w:rPr>
              <w:t xml:space="preserve"> .</w:t>
            </w:r>
          </w:p>
          <w:p w14:paraId="1905DB8D" w14:textId="77777777" w:rsidR="0066109E" w:rsidRDefault="0066109E" w:rsidP="00AD7820">
            <w:pPr>
              <w:keepNext/>
              <w:keepLines/>
              <w:rPr>
                <w:szCs w:val="24"/>
              </w:rPr>
            </w:pPr>
          </w:p>
          <w:p w14:paraId="6B5360F1" w14:textId="642BB13E" w:rsidR="00027B83" w:rsidRDefault="000B0897" w:rsidP="008B69F5">
            <w:pPr>
              <w:keepNext/>
              <w:keepLines/>
              <w:rPr>
                <w:color w:val="000000"/>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21690D">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t xml:space="preserve"> </w:t>
            </w:r>
            <w:r w:rsidR="00123A31" w:rsidRPr="00BD5ACB">
              <w:rPr>
                <w:color w:val="000000"/>
                <w:kern w:val="2"/>
                <w:szCs w:val="24"/>
              </w:rPr>
              <w:t>ir Sutarties priede Nr. 2 „</w:t>
            </w:r>
            <w:r w:rsidR="000117FB">
              <w:rPr>
                <w:color w:val="000000"/>
                <w:kern w:val="2"/>
                <w:szCs w:val="24"/>
              </w:rPr>
              <w:t>Paslaugų įkainiai</w:t>
            </w:r>
            <w:r w:rsidR="00123A31" w:rsidRPr="00BD5ACB">
              <w:rPr>
                <w:color w:val="000000"/>
                <w:kern w:val="2"/>
                <w:szCs w:val="24"/>
              </w:rPr>
              <w:t>“.</w:t>
            </w:r>
            <w:bookmarkStart w:id="0" w:name="_GoBack"/>
            <w:bookmarkEnd w:id="0"/>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75A1454E" w:rsidR="00027B83" w:rsidRPr="003A1BCF" w:rsidRDefault="00DF5FAD" w:rsidP="00DF5FAD">
            <w:pPr>
              <w:rPr>
                <w:bCs/>
                <w:color w:val="555555"/>
                <w:szCs w:val="24"/>
              </w:rPr>
            </w:pPr>
            <w:r>
              <w:rPr>
                <w:bCs/>
                <w:lang w:eastAsia="lt-LT"/>
              </w:rPr>
              <w:t>N</w:t>
            </w:r>
            <w:r w:rsidRPr="00DF5FAD">
              <w:rPr>
                <w:bCs/>
                <w:lang w:eastAsia="lt-LT"/>
              </w:rPr>
              <w:t xml:space="preserve">enutrūkstamo elektros energijos maitinimo sistemų techninės priežiūros </w:t>
            </w:r>
            <w:r w:rsidR="004B7EAE">
              <w:rPr>
                <w:szCs w:val="24"/>
              </w:rPr>
              <w:t>paslaugo</w:t>
            </w:r>
            <w:r w:rsidR="004B7EAE" w:rsidRPr="004B7EAE">
              <w:rPr>
                <w:szCs w:val="24"/>
              </w:rPr>
              <w:t>s</w:t>
            </w:r>
            <w:r w:rsidR="0001796D">
              <w:rPr>
                <w:szCs w:val="24"/>
              </w:rPr>
              <w:t>,</w:t>
            </w:r>
            <w:r w:rsidR="00603130"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88A3B64" w14:textId="77777777" w:rsidR="00027B83" w:rsidRDefault="00DF5FAD" w:rsidP="008C5C9B">
            <w:pPr>
              <w:rPr>
                <w:bCs/>
                <w:szCs w:val="24"/>
              </w:rPr>
            </w:pPr>
            <w:r w:rsidRPr="00DF5FAD">
              <w:rPr>
                <w:szCs w:val="24"/>
              </w:rPr>
              <w:t xml:space="preserve">Tiekėjas Paslaugas įsipareigoja teikti </w:t>
            </w:r>
            <w:r w:rsidRPr="00DF5FAD">
              <w:rPr>
                <w:b/>
                <w:bCs/>
                <w:szCs w:val="24"/>
              </w:rPr>
              <w:t xml:space="preserve">36 </w:t>
            </w:r>
            <w:r w:rsidRPr="00DF5FAD">
              <w:rPr>
                <w:bCs/>
                <w:szCs w:val="24"/>
              </w:rPr>
              <w:t>(trisdešimt šešis)</w:t>
            </w:r>
            <w:r w:rsidRPr="00DF5FAD">
              <w:rPr>
                <w:b/>
                <w:bCs/>
                <w:szCs w:val="24"/>
              </w:rPr>
              <w:t xml:space="preserve"> </w:t>
            </w:r>
            <w:r w:rsidRPr="00DF5FAD">
              <w:rPr>
                <w:bCs/>
                <w:szCs w:val="24"/>
              </w:rPr>
              <w:t>mėnesius nuo Sutarties įsigaliojimo dienos.</w:t>
            </w:r>
          </w:p>
          <w:p w14:paraId="230AE98A" w14:textId="77777777" w:rsidR="00DF5FAD" w:rsidRDefault="00DF5FAD" w:rsidP="008C5C9B">
            <w:pPr>
              <w:rPr>
                <w:bCs/>
                <w:szCs w:val="24"/>
              </w:rPr>
            </w:pPr>
          </w:p>
          <w:p w14:paraId="69C6AE54" w14:textId="15D06E6B" w:rsidR="00DF5FAD" w:rsidRPr="00D0790D" w:rsidRDefault="00DF5FAD" w:rsidP="00DF5FAD">
            <w:pPr>
              <w:rPr>
                <w:szCs w:val="24"/>
              </w:rPr>
            </w:pPr>
            <w:r w:rsidRPr="00DF5FAD">
              <w:rPr>
                <w:bCs/>
                <w:szCs w:val="24"/>
              </w:rPr>
              <w:t xml:space="preserve">Paslaugų suteikimo terminai </w:t>
            </w:r>
            <w:r w:rsidRPr="00DF5FAD">
              <w:rPr>
                <w:b/>
                <w:bCs/>
                <w:szCs w:val="24"/>
              </w:rPr>
              <w:t xml:space="preserve"> </w:t>
            </w:r>
            <w:r w:rsidRPr="00DF5FAD">
              <w:rPr>
                <w:bCs/>
                <w:szCs w:val="24"/>
              </w:rPr>
              <w:t xml:space="preserve">pagal Pirkėjo Užsakymus </w:t>
            </w:r>
            <w:r>
              <w:rPr>
                <w:szCs w:val="24"/>
              </w:rPr>
              <w:t>(</w:t>
            </w:r>
            <w:proofErr w:type="spellStart"/>
            <w:r>
              <w:rPr>
                <w:szCs w:val="24"/>
              </w:rPr>
              <w:t>iškvietimus</w:t>
            </w:r>
            <w:proofErr w:type="spellEnd"/>
            <w:r>
              <w:rPr>
                <w:szCs w:val="24"/>
              </w:rPr>
              <w:t xml:space="preserve">) </w:t>
            </w:r>
            <w:r w:rsidRPr="00DF5FAD">
              <w:rPr>
                <w:bCs/>
                <w:szCs w:val="24"/>
              </w:rPr>
              <w:t>nurodyti Techninėje specifikacijoje.</w:t>
            </w: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5C1E23B8" w:rsidR="00027B83" w:rsidRDefault="00DF5FAD" w:rsidP="00DF5FAD">
            <w:pPr>
              <w:rPr>
                <w:szCs w:val="24"/>
              </w:rPr>
            </w:pPr>
            <w:r w:rsidRPr="000458B7">
              <w:rPr>
                <w:kern w:val="2"/>
                <w:szCs w:val="24"/>
              </w:rPr>
              <w:t xml:space="preserve">Užsakymai teikiami </w:t>
            </w:r>
            <w:r>
              <w:rPr>
                <w:kern w:val="2"/>
                <w:szCs w:val="24"/>
              </w:rPr>
              <w:t xml:space="preserve">Tiekėjo nurodytu elektroninio pašto adresu </w:t>
            </w:r>
            <w:hyperlink r:id="rId10" w:tgtFrame="_blank" w:tooltip="mailto:pagalba.vx676@asseco.lt" w:history="1">
              <w:r w:rsidRPr="00DF5FAD">
                <w:rPr>
                  <w:rStyle w:val="Hipersaitas"/>
                  <w:color w:val="4472C4" w:themeColor="accent1"/>
                  <w:kern w:val="2"/>
                  <w:szCs w:val="24"/>
                  <w:highlight w:val="yellow"/>
                </w:rPr>
                <w:t>______________</w:t>
              </w:r>
            </w:hyperlink>
            <w:r w:rsidRPr="00B973EA">
              <w:rPr>
                <w:kern w:val="2"/>
                <w:szCs w:val="24"/>
                <w:lang w:val="en-US"/>
              </w:rPr>
              <w:t xml:space="preserve"> </w:t>
            </w:r>
            <w:r w:rsidRPr="00B973EA">
              <w:rPr>
                <w:kern w:val="2"/>
                <w:szCs w:val="24"/>
              </w:rPr>
              <w:t xml:space="preserve">ir (ar) telefonu </w:t>
            </w:r>
            <w:r w:rsidRPr="00DF5FAD">
              <w:rPr>
                <w:kern w:val="2"/>
                <w:szCs w:val="24"/>
                <w:highlight w:val="yellow"/>
              </w:rPr>
              <w:t>__________________</w:t>
            </w:r>
            <w:r>
              <w:rPr>
                <w:kern w:val="2"/>
                <w:szCs w:val="24"/>
              </w:rPr>
              <w:t xml:space="preserve">. Užsakymai </w:t>
            </w:r>
            <w:r w:rsidRPr="000458B7">
              <w:rPr>
                <w:kern w:val="2"/>
                <w:szCs w:val="24"/>
              </w:rPr>
              <w:t xml:space="preserve">laikomi gautais nedelsiant nuo </w:t>
            </w:r>
            <w:r>
              <w:rPr>
                <w:kern w:val="2"/>
                <w:szCs w:val="24"/>
              </w:rPr>
              <w:t>jų</w:t>
            </w:r>
            <w:r w:rsidRPr="000458B7">
              <w:rPr>
                <w:kern w:val="2"/>
                <w:szCs w:val="24"/>
              </w:rPr>
              <w:t xml:space="preserve"> pateikimo. </w:t>
            </w:r>
            <w:r w:rsidR="000458B7" w:rsidRPr="000458B7">
              <w:rPr>
                <w:kern w:val="2"/>
                <w:szCs w:val="24"/>
              </w:rPr>
              <w:t xml:space="preserve">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0BEFE7BD" w14:textId="77777777" w:rsidR="00DF5FAD" w:rsidRDefault="000B0897" w:rsidP="00DF5FAD">
            <w:pPr>
              <w:rPr>
                <w:kern w:val="2"/>
                <w:szCs w:val="24"/>
              </w:rPr>
            </w:pPr>
            <w:r w:rsidRPr="00855312">
              <w:rPr>
                <w:kern w:val="2"/>
                <w:szCs w:val="24"/>
              </w:rPr>
              <w:t xml:space="preserve">Turi būti pateikiami šie </w:t>
            </w:r>
            <w:r w:rsidR="009B5C09" w:rsidRPr="00855312">
              <w:rPr>
                <w:kern w:val="2"/>
                <w:szCs w:val="24"/>
              </w:rPr>
              <w:t>dokumentai</w:t>
            </w:r>
            <w:r w:rsidR="00BF012D" w:rsidRPr="00855312">
              <w:rPr>
                <w:kern w:val="2"/>
                <w:szCs w:val="24"/>
              </w:rPr>
              <w:t xml:space="preserve">: </w:t>
            </w:r>
          </w:p>
          <w:p w14:paraId="2648785A" w14:textId="1C51DF4A" w:rsidR="00DF5FAD" w:rsidRPr="00DF5FAD" w:rsidRDefault="00DF5FAD" w:rsidP="00DF5FAD">
            <w:pPr>
              <w:rPr>
                <w:kern w:val="2"/>
                <w:szCs w:val="24"/>
              </w:rPr>
            </w:pPr>
            <w:r w:rsidRPr="00DF5FAD">
              <w:rPr>
                <w:kern w:val="2"/>
                <w:szCs w:val="24"/>
              </w:rPr>
              <w:t xml:space="preserve">4.5.1. Paslaugų perdavimo-priėmimo aktas; </w:t>
            </w:r>
          </w:p>
          <w:p w14:paraId="121C2B5C" w14:textId="5292A92E" w:rsidR="00DF5FAD" w:rsidRDefault="00DF5FAD" w:rsidP="00DF5FAD">
            <w:pPr>
              <w:rPr>
                <w:kern w:val="2"/>
                <w:szCs w:val="24"/>
              </w:rPr>
            </w:pPr>
            <w:r w:rsidRPr="00DF5FAD">
              <w:rPr>
                <w:kern w:val="2"/>
                <w:szCs w:val="24"/>
              </w:rPr>
              <w:t>4.5.2. Sąskaita</w:t>
            </w:r>
            <w:r w:rsidR="008A4BBB">
              <w:rPr>
                <w:kern w:val="2"/>
                <w:szCs w:val="24"/>
              </w:rPr>
              <w:t>;</w:t>
            </w:r>
          </w:p>
          <w:p w14:paraId="5F712E7D" w14:textId="58345C7F" w:rsidR="008A4BBB" w:rsidRDefault="008A4BBB" w:rsidP="00DF5FAD">
            <w:pPr>
              <w:rPr>
                <w:bCs/>
                <w:szCs w:val="24"/>
              </w:rPr>
            </w:pPr>
            <w:r>
              <w:rPr>
                <w:kern w:val="2"/>
                <w:szCs w:val="24"/>
                <w:lang w:val="en-US"/>
              </w:rPr>
              <w:t xml:space="preserve">4.5.3. </w:t>
            </w:r>
            <w:r w:rsidRPr="008A4BBB">
              <w:rPr>
                <w:bCs/>
                <w:szCs w:val="24"/>
              </w:rPr>
              <w:t xml:space="preserve">suteiktoms </w:t>
            </w:r>
            <w:r w:rsidR="00704B6F">
              <w:rPr>
                <w:bCs/>
                <w:szCs w:val="24"/>
              </w:rPr>
              <w:t xml:space="preserve">remonto paslaugoms ir naudotoms </w:t>
            </w:r>
            <w:r w:rsidRPr="008A4BBB">
              <w:rPr>
                <w:bCs/>
                <w:szCs w:val="24"/>
              </w:rPr>
              <w:t>medžiagoms bei pakeistoms atsarginėms dalims, detalėms bei mazgams</w:t>
            </w:r>
            <w:r>
              <w:rPr>
                <w:bCs/>
                <w:szCs w:val="24"/>
              </w:rPr>
              <w:t xml:space="preserve"> suteikiamos garantijos patvirtinimo</w:t>
            </w:r>
            <w:r w:rsidRPr="008A4BBB">
              <w:rPr>
                <w:bCs/>
                <w:szCs w:val="24"/>
              </w:rPr>
              <w:t xml:space="preserve"> dokumentai</w:t>
            </w:r>
            <w:r w:rsidR="00AC0FA8">
              <w:rPr>
                <w:bCs/>
                <w:szCs w:val="24"/>
              </w:rPr>
              <w:t>;</w:t>
            </w:r>
          </w:p>
          <w:p w14:paraId="6BCD52C5" w14:textId="073CE095" w:rsidR="00AC0FA8" w:rsidRPr="008A4BBB" w:rsidRDefault="00AC0FA8" w:rsidP="00DF5FAD">
            <w:pPr>
              <w:rPr>
                <w:kern w:val="2"/>
                <w:szCs w:val="24"/>
                <w:lang w:val="en-US"/>
              </w:rPr>
            </w:pPr>
            <w:r>
              <w:rPr>
                <w:bCs/>
                <w:szCs w:val="24"/>
              </w:rPr>
              <w:t xml:space="preserve">4.5.4. atliekų sutvarkymą įrodantys dokumentai (pateikiami </w:t>
            </w:r>
            <w:r w:rsidRPr="00AC0FA8">
              <w:rPr>
                <w:bCs/>
                <w:szCs w:val="24"/>
              </w:rPr>
              <w:t>kartu su pirmu Paslaugų priėmimo – perdavimo aktu</w:t>
            </w:r>
            <w:r>
              <w:rPr>
                <w:bCs/>
                <w:szCs w:val="24"/>
              </w:rPr>
              <w:t>).</w:t>
            </w:r>
          </w:p>
          <w:p w14:paraId="127958F4" w14:textId="3F35E843" w:rsidR="00194947" w:rsidRDefault="00DF5FAD" w:rsidP="00DF5FAD">
            <w:pPr>
              <w:rPr>
                <w:kern w:val="2"/>
                <w:szCs w:val="24"/>
              </w:rPr>
            </w:pPr>
            <w:r w:rsidRPr="00DF5FAD">
              <w:rPr>
                <w:kern w:val="2"/>
                <w:szCs w:val="24"/>
              </w:rPr>
              <w:t xml:space="preserve"> </w:t>
            </w:r>
            <w:r w:rsidR="00BE5FD7" w:rsidRPr="00855312">
              <w:rPr>
                <w:kern w:val="2"/>
                <w:szCs w:val="24"/>
              </w:rPr>
              <w:t xml:space="preserve"> </w:t>
            </w:r>
          </w:p>
          <w:p w14:paraId="6BA95380" w14:textId="4BD1F1BB" w:rsidR="000B7269" w:rsidRPr="00855312" w:rsidRDefault="000B7269" w:rsidP="00BE5FD7">
            <w:pPr>
              <w:rPr>
                <w:szCs w:val="24"/>
              </w:rPr>
            </w:pPr>
            <w:r w:rsidRPr="00855312">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3A26B52B" w14:textId="0841C587" w:rsidR="00027B83" w:rsidRDefault="00CD4E46" w:rsidP="00660B50">
            <w:pPr>
              <w:rPr>
                <w:color w:val="4472C4"/>
                <w:kern w:val="2"/>
                <w:szCs w:val="24"/>
              </w:rPr>
            </w:pPr>
            <w:r w:rsidRPr="00CD4E46">
              <w:rPr>
                <w:kern w:val="2"/>
                <w:szCs w:val="24"/>
              </w:rPr>
              <w:t xml:space="preserve">Sutarties vykdymo išlaidų atlyginimo </w:t>
            </w:r>
          </w:p>
        </w:tc>
      </w:tr>
      <w:tr w:rsidR="00027B83" w14:paraId="6A0B6424" w14:textId="77777777" w:rsidTr="006203DE">
        <w:trPr>
          <w:trHeight w:val="300"/>
        </w:trPr>
        <w:tc>
          <w:tcPr>
            <w:tcW w:w="3094" w:type="dxa"/>
            <w:gridSpan w:val="2"/>
          </w:tcPr>
          <w:p w14:paraId="00DA1328" w14:textId="3DEC98BF" w:rsidR="007B4DF8" w:rsidRPr="007B4DF8" w:rsidRDefault="000B0897" w:rsidP="007B4DF8">
            <w:pPr>
              <w:rPr>
                <w:b/>
                <w:kern w:val="2"/>
                <w:szCs w:val="24"/>
              </w:rPr>
            </w:pPr>
            <w:r>
              <w:rPr>
                <w:b/>
                <w:kern w:val="2"/>
                <w:szCs w:val="24"/>
              </w:rPr>
              <w:lastRenderedPageBreak/>
              <w:t xml:space="preserve">5.2. </w:t>
            </w:r>
            <w:r w:rsidR="00BD5ACB">
              <w:t xml:space="preserve"> </w:t>
            </w:r>
            <w:r w:rsidR="00CD4E46" w:rsidRPr="00CD4E46">
              <w:rPr>
                <w:b/>
                <w:kern w:val="2"/>
                <w:szCs w:val="24"/>
              </w:rPr>
              <w:t xml:space="preserve"> Pradinės Sutarties vertė ir Sutarties kaina,  kai taikoma </w:t>
            </w:r>
            <w:r w:rsidR="00CD4E46" w:rsidRPr="00CD4E46">
              <w:rPr>
                <w:b/>
                <w:kern w:val="2"/>
                <w:szCs w:val="24"/>
                <w:u w:val="single"/>
              </w:rPr>
              <w:t>mišri</w:t>
            </w:r>
            <w:r w:rsidR="00CD4E46" w:rsidRPr="00CD4E46">
              <w:rPr>
                <w:b/>
                <w:kern w:val="2"/>
                <w:szCs w:val="24"/>
              </w:rPr>
              <w:t xml:space="preserve"> kainodara</w:t>
            </w:r>
          </w:p>
          <w:p w14:paraId="47E9E924" w14:textId="3BB744E0" w:rsidR="00027B83" w:rsidRDefault="00027B83" w:rsidP="00660B50">
            <w:pPr>
              <w:rPr>
                <w:b/>
                <w:kern w:val="2"/>
                <w:szCs w:val="24"/>
              </w:rPr>
            </w:pP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shd w:val="clear" w:color="auto" w:fill="auto"/>
          </w:tcPr>
          <w:p w14:paraId="6CED22B4" w14:textId="77777777" w:rsidR="007B4DF8" w:rsidRPr="00021323" w:rsidRDefault="007B4DF8" w:rsidP="007B4DF8">
            <w:pPr>
              <w:rPr>
                <w:szCs w:val="24"/>
              </w:rPr>
            </w:pPr>
            <w:r w:rsidRPr="00021323">
              <w:rPr>
                <w:kern w:val="2"/>
                <w:szCs w:val="24"/>
              </w:rPr>
              <w:t xml:space="preserve">Pradinės Sutarties vertė yra </w:t>
            </w:r>
            <w:r w:rsidRPr="00021323">
              <w:rPr>
                <w:color w:val="4472C4"/>
                <w:kern w:val="2"/>
                <w:szCs w:val="24"/>
              </w:rPr>
              <w:t>(nurodyti sumą skaičiais)</w:t>
            </w:r>
            <w:r w:rsidRPr="00021323">
              <w:rPr>
                <w:kern w:val="2"/>
                <w:szCs w:val="24"/>
              </w:rPr>
              <w:t xml:space="preserve"> </w:t>
            </w:r>
            <w:proofErr w:type="spellStart"/>
            <w:r w:rsidRPr="00021323">
              <w:rPr>
                <w:kern w:val="2"/>
                <w:szCs w:val="24"/>
              </w:rPr>
              <w:t>Eur</w:t>
            </w:r>
            <w:proofErr w:type="spellEnd"/>
            <w:r w:rsidRPr="00021323">
              <w:rPr>
                <w:kern w:val="2"/>
                <w:szCs w:val="24"/>
              </w:rPr>
              <w:t xml:space="preserve"> </w:t>
            </w:r>
            <w:r w:rsidRPr="00021323">
              <w:rPr>
                <w:color w:val="4472C4"/>
                <w:kern w:val="2"/>
                <w:szCs w:val="24"/>
              </w:rPr>
              <w:t>(nurodyti sumą žodžiais)</w:t>
            </w:r>
            <w:r w:rsidRPr="00021323">
              <w:rPr>
                <w:kern w:val="2"/>
                <w:szCs w:val="24"/>
              </w:rPr>
              <w:t xml:space="preserve"> be PVM.</w:t>
            </w:r>
          </w:p>
          <w:p w14:paraId="6059461B" w14:textId="77777777" w:rsidR="007B4DF8" w:rsidRPr="00021323" w:rsidRDefault="007B4DF8" w:rsidP="007B4DF8">
            <w:pPr>
              <w:rPr>
                <w:szCs w:val="24"/>
              </w:rPr>
            </w:pPr>
            <w:r w:rsidRPr="00021323">
              <w:rPr>
                <w:kern w:val="2"/>
                <w:szCs w:val="24"/>
              </w:rPr>
              <w:t xml:space="preserve">PVM sudaro </w:t>
            </w:r>
            <w:r w:rsidRPr="00021323">
              <w:rPr>
                <w:color w:val="4472C4"/>
                <w:kern w:val="2"/>
                <w:szCs w:val="24"/>
              </w:rPr>
              <w:t>(nurodyti sumą skaičiais)</w:t>
            </w:r>
            <w:r w:rsidRPr="00021323">
              <w:rPr>
                <w:kern w:val="2"/>
                <w:szCs w:val="24"/>
              </w:rPr>
              <w:t xml:space="preserve"> </w:t>
            </w:r>
            <w:proofErr w:type="spellStart"/>
            <w:r w:rsidRPr="00021323">
              <w:rPr>
                <w:kern w:val="2"/>
                <w:szCs w:val="24"/>
              </w:rPr>
              <w:t>Eur</w:t>
            </w:r>
            <w:proofErr w:type="spellEnd"/>
            <w:r w:rsidRPr="00021323">
              <w:rPr>
                <w:kern w:val="2"/>
                <w:szCs w:val="24"/>
              </w:rPr>
              <w:t xml:space="preserve"> </w:t>
            </w:r>
            <w:r w:rsidRPr="00021323">
              <w:rPr>
                <w:color w:val="4472C4"/>
                <w:kern w:val="2"/>
                <w:szCs w:val="24"/>
              </w:rPr>
              <w:t>(nurodyti sumą žodžiais)</w:t>
            </w:r>
            <w:r w:rsidRPr="00021323">
              <w:rPr>
                <w:kern w:val="2"/>
                <w:szCs w:val="24"/>
              </w:rPr>
              <w:t>.</w:t>
            </w:r>
          </w:p>
          <w:p w14:paraId="5BE3573E" w14:textId="77777777" w:rsidR="007B4DF8" w:rsidRDefault="007B4DF8" w:rsidP="007B4DF8">
            <w:pPr>
              <w:rPr>
                <w:szCs w:val="24"/>
              </w:rPr>
            </w:pPr>
            <w:r w:rsidRPr="00021323">
              <w:rPr>
                <w:kern w:val="2"/>
                <w:szCs w:val="24"/>
              </w:rPr>
              <w:t xml:space="preserve">Sutarties kaina yra </w:t>
            </w:r>
            <w:r w:rsidRPr="00021323">
              <w:rPr>
                <w:color w:val="4472C4"/>
                <w:kern w:val="2"/>
                <w:szCs w:val="24"/>
              </w:rPr>
              <w:t>(nurodyti sumą skaičiais)</w:t>
            </w:r>
            <w:r w:rsidRPr="00021323">
              <w:rPr>
                <w:kern w:val="2"/>
                <w:szCs w:val="24"/>
              </w:rPr>
              <w:t xml:space="preserve"> </w:t>
            </w:r>
            <w:proofErr w:type="spellStart"/>
            <w:r w:rsidRPr="00021323">
              <w:rPr>
                <w:kern w:val="2"/>
                <w:szCs w:val="24"/>
              </w:rPr>
              <w:t>Eur</w:t>
            </w:r>
            <w:proofErr w:type="spellEnd"/>
            <w:r w:rsidRPr="00021323">
              <w:rPr>
                <w:kern w:val="2"/>
                <w:szCs w:val="24"/>
              </w:rPr>
              <w:t xml:space="preserve"> </w:t>
            </w:r>
            <w:r w:rsidRPr="00021323">
              <w:rPr>
                <w:color w:val="4472C4"/>
                <w:kern w:val="2"/>
                <w:szCs w:val="24"/>
              </w:rPr>
              <w:t>(nurodyti sumą žodžiais)</w:t>
            </w:r>
            <w:r w:rsidRPr="00021323">
              <w:rPr>
                <w:kern w:val="2"/>
                <w:szCs w:val="24"/>
              </w:rPr>
              <w:t xml:space="preserve"> su PVM.</w:t>
            </w:r>
          </w:p>
          <w:p w14:paraId="4BB0F1F0" w14:textId="77777777" w:rsidR="00CD4E46" w:rsidRPr="00CD4E46" w:rsidRDefault="00CD4E46" w:rsidP="00CD4E46">
            <w:pPr>
              <w:rPr>
                <w:kern w:val="2"/>
                <w:szCs w:val="24"/>
              </w:rPr>
            </w:pPr>
            <w:r w:rsidRPr="00CD4E46">
              <w:rPr>
                <w:kern w:val="2"/>
                <w:szCs w:val="24"/>
              </w:rPr>
              <w:t>Šioje Sutartyje Pradinės Sutarties vertė yra lygi </w:t>
            </w:r>
            <w:r w:rsidRPr="00CD4E46">
              <w:rPr>
                <w:b/>
                <w:bCs/>
                <w:kern w:val="2"/>
                <w:szCs w:val="24"/>
              </w:rPr>
              <w:t>maksimaliai pirkimui skirtai lėšų sumai be PVM </w:t>
            </w:r>
            <w:r w:rsidRPr="00CD4E46">
              <w:rPr>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p w14:paraId="5E3E63B8" w14:textId="77777777" w:rsidR="00CD4E46" w:rsidRPr="00CD4E46" w:rsidRDefault="00CD4E46" w:rsidP="00CD4E46">
            <w:pPr>
              <w:rPr>
                <w:kern w:val="2"/>
                <w:szCs w:val="24"/>
              </w:rPr>
            </w:pPr>
            <w:r w:rsidRPr="00CD4E46">
              <w:rPr>
                <w:kern w:val="2"/>
                <w:szCs w:val="24"/>
              </w:rPr>
              <w:t>Pirkėjas neįsipareigoja išpirkti preliminaraus Paslaugų kiekio ar bet kokios jo dalies.</w:t>
            </w:r>
          </w:p>
          <w:p w14:paraId="1A847A63" w14:textId="77777777" w:rsidR="00CD4E46" w:rsidRPr="00CD4E46" w:rsidRDefault="00CD4E46" w:rsidP="00CD4E46">
            <w:pPr>
              <w:rPr>
                <w:kern w:val="2"/>
                <w:szCs w:val="24"/>
              </w:rPr>
            </w:pPr>
          </w:p>
          <w:p w14:paraId="6757FB0F" w14:textId="77777777" w:rsidR="00CD4E46" w:rsidRPr="00CD4E46" w:rsidRDefault="00CD4E46" w:rsidP="00CD4E46">
            <w:pPr>
              <w:rPr>
                <w:kern w:val="2"/>
                <w:szCs w:val="24"/>
              </w:rPr>
            </w:pPr>
            <w:r w:rsidRPr="00CD4E46">
              <w:rPr>
                <w:kern w:val="2"/>
                <w:szCs w:val="24"/>
              </w:rPr>
              <w:t xml:space="preserve">Sutarties vykdymo išlaidų atlyginimo kainodara susideda iš dviejų dalių – viena kainos dalis apskaičiuojama taikant fiksuoto įkainio kainodarą (įkainiai nurodyti Sutarties priede Nr. 2), o kitą kainos dalį sudaro  Tiekėjo faktinės išlaidos už  gedimų šalinimui reikalingas naujas detales ir medžiagas.  Pirkėjas šias išlaidas kompensuoja Tiekėjui pagal faktinius detalių ir kitų medžiagų poreikius, Tiekėjui pateikus šių detalių ir medžiagų įsigijimo dokumentus. </w:t>
            </w:r>
          </w:p>
          <w:p w14:paraId="35475926" w14:textId="77777777" w:rsidR="00CD4E46" w:rsidRPr="00CD4E46" w:rsidRDefault="00CD4E46" w:rsidP="00CD4E46">
            <w:pPr>
              <w:rPr>
                <w:kern w:val="2"/>
                <w:szCs w:val="24"/>
              </w:rPr>
            </w:pPr>
            <w:r w:rsidRPr="00CD4E46">
              <w:rPr>
                <w:kern w:val="2"/>
                <w:szCs w:val="24"/>
              </w:rPr>
              <w:t>Į šias išlaidas negali būti įtrauktas Tiekėjo pelnas ir Tiekėjas privalo patirtas išlaidas patvirtinti trečiųjų šalių dokumentais (sąskaitomis faktūromis ir pan.)</w:t>
            </w:r>
          </w:p>
          <w:p w14:paraId="0D33D376" w14:textId="77777777" w:rsidR="00CD4E46" w:rsidRPr="00CD4E46" w:rsidRDefault="00CD4E46" w:rsidP="00CD4E46">
            <w:pPr>
              <w:rPr>
                <w:kern w:val="2"/>
                <w:szCs w:val="24"/>
              </w:rPr>
            </w:pPr>
            <w:r w:rsidRPr="00CD4E46">
              <w:rPr>
                <w:kern w:val="2"/>
                <w:szCs w:val="24"/>
              </w:rPr>
              <w:t>Pirkėjas turi teisę reikalauti iš Tiekėjo detalių ir kitų medžiagų įsigijimą pagrindžiančių dokumentų su kainomis ir Tiekėjas privalo juos pateikti. Nepateikus įsigijimo dokumentų, detalių ir kitų medžiagų išlaidos Tiekėjui nėra kompensuojamos.</w:t>
            </w:r>
          </w:p>
          <w:p w14:paraId="75E19483" w14:textId="6820C19F" w:rsidR="00027B83" w:rsidRPr="007B4DF8" w:rsidRDefault="00027B83" w:rsidP="0066109E">
            <w:pPr>
              <w:rPr>
                <w:color w:val="000000"/>
                <w:szCs w:val="24"/>
                <w:lang w:eastAsia="lt-LT"/>
              </w:rPr>
            </w:pPr>
          </w:p>
        </w:tc>
      </w:tr>
      <w:tr w:rsidR="00027B83" w14:paraId="1A7054EB" w14:textId="77777777" w:rsidTr="00CA22D1">
        <w:trPr>
          <w:trHeight w:val="300"/>
        </w:trPr>
        <w:tc>
          <w:tcPr>
            <w:tcW w:w="3094" w:type="dxa"/>
            <w:gridSpan w:val="2"/>
            <w:shd w:val="clear" w:color="auto" w:fill="auto"/>
          </w:tcPr>
          <w:p w14:paraId="4F2F4A8F" w14:textId="77777777" w:rsidR="00027B83" w:rsidRDefault="000B0897" w:rsidP="00CA22D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4ACFABCA" w14:textId="2535CE5C" w:rsidR="00CF2EDA" w:rsidRDefault="00CA22D1" w:rsidP="00CA22D1">
            <w:pPr>
              <w:rPr>
                <w:kern w:val="2"/>
                <w:szCs w:val="24"/>
              </w:rPr>
            </w:pPr>
            <w:r>
              <w:rPr>
                <w:kern w:val="2"/>
                <w:szCs w:val="24"/>
              </w:rPr>
              <w:t xml:space="preserve">5.3.2. </w:t>
            </w:r>
            <w:r w:rsidR="00CF2EDA">
              <w:rPr>
                <w:kern w:val="2"/>
                <w:szCs w:val="24"/>
              </w:rPr>
              <w:t>netaikomas;</w:t>
            </w:r>
          </w:p>
          <w:p w14:paraId="313AF2DC" w14:textId="77777777" w:rsidR="00CF2EDA" w:rsidRDefault="00CF2EDA" w:rsidP="00CA22D1">
            <w:pPr>
              <w:rPr>
                <w:kern w:val="2"/>
                <w:szCs w:val="24"/>
              </w:rPr>
            </w:pPr>
            <w:r>
              <w:rPr>
                <w:kern w:val="2"/>
                <w:szCs w:val="24"/>
              </w:rPr>
              <w:t xml:space="preserve">5.3.3. </w:t>
            </w:r>
            <w:r w:rsidR="00CA22D1">
              <w:rPr>
                <w:kern w:val="2"/>
                <w:szCs w:val="24"/>
              </w:rPr>
              <w:t>dėl kainų lygio pokyčio</w:t>
            </w:r>
            <w:r>
              <w:rPr>
                <w:kern w:val="2"/>
                <w:szCs w:val="24"/>
              </w:rPr>
              <w:t>;</w:t>
            </w:r>
          </w:p>
          <w:p w14:paraId="054DF302" w14:textId="3819C380" w:rsidR="00027B83" w:rsidRPr="00CA22D1" w:rsidRDefault="00CF2EDA" w:rsidP="00CA22D1">
            <w:pPr>
              <w:rPr>
                <w:kern w:val="2"/>
                <w:szCs w:val="24"/>
              </w:rPr>
            </w:pPr>
            <w:r>
              <w:rPr>
                <w:kern w:val="2"/>
                <w:szCs w:val="24"/>
              </w:rPr>
              <w:t>5.3.4. netaikoma.</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 xml:space="preserve">nuo PVM mokėjimą reglamentuojančių teisės aktų pasikeitimo, kuris tampa </w:t>
            </w:r>
            <w:r w:rsidR="000B0897" w:rsidRPr="00A6701B">
              <w:rPr>
                <w:kern w:val="2"/>
                <w:szCs w:val="24"/>
              </w:rPr>
              <w:lastRenderedPageBreak/>
              <w:t>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lastRenderedPageBreak/>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CA22D1" w14:paraId="3158E5C4" w14:textId="77777777" w:rsidTr="00660B50">
        <w:trPr>
          <w:trHeight w:val="300"/>
        </w:trPr>
        <w:tc>
          <w:tcPr>
            <w:tcW w:w="3094" w:type="dxa"/>
            <w:gridSpan w:val="2"/>
          </w:tcPr>
          <w:p w14:paraId="17B35871" w14:textId="0E45AD9B" w:rsidR="00CA22D1" w:rsidRDefault="00CA22D1" w:rsidP="00CA22D1">
            <w:pPr>
              <w:rPr>
                <w:b/>
                <w:kern w:val="2"/>
                <w:szCs w:val="24"/>
              </w:rPr>
            </w:pPr>
            <w:r>
              <w:rPr>
                <w:b/>
                <w:kern w:val="2"/>
                <w:szCs w:val="24"/>
              </w:rPr>
              <w:t>5.3.3. Sutarties kainos / įkainių peržiūra dėl kainų lygio pokyčio</w:t>
            </w:r>
          </w:p>
        </w:tc>
        <w:tc>
          <w:tcPr>
            <w:tcW w:w="6441" w:type="dxa"/>
            <w:gridSpan w:val="2"/>
          </w:tcPr>
          <w:p w14:paraId="43FD39F0" w14:textId="49C6FDBF" w:rsidR="00CA22D1" w:rsidRPr="00182C74" w:rsidRDefault="00CA22D1" w:rsidP="00CA22D1">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00263A30">
              <w:t xml:space="preserve"> </w:t>
            </w:r>
            <w:r w:rsidR="00263A30" w:rsidRPr="00263A30">
              <w:rPr>
                <w:kern w:val="2"/>
                <w:szCs w:val="24"/>
              </w:rPr>
              <w:t>Vartojimo prekių ir paslaugų kainų pokytis</w:t>
            </w:r>
            <w:r>
              <w:rPr>
                <w:szCs w:val="24"/>
              </w:rPr>
              <w:t xml:space="preserve">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64A48593" w14:textId="77777777" w:rsidR="00CA22D1" w:rsidRDefault="00CA22D1" w:rsidP="00CA22D1">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xml:space="preserve">, kurios nėra </w:t>
            </w:r>
            <w:r>
              <w:rPr>
                <w:color w:val="000000"/>
                <w:kern w:val="2"/>
                <w:szCs w:val="24"/>
                <w:shd w:val="clear" w:color="auto" w:fill="FFFFFF"/>
              </w:rPr>
              <w:t>suteiktos</w:t>
            </w:r>
            <w:r w:rsidRPr="00182C74">
              <w:rPr>
                <w:color w:val="000000"/>
                <w:kern w:val="2"/>
                <w:szCs w:val="24"/>
                <w:shd w:val="clear" w:color="auto" w:fill="FFFFFF"/>
              </w:rPr>
              <w:t xml:space="preserve">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6A54CFE" w14:textId="77777777" w:rsidR="00CA22D1" w:rsidRPr="00182C74" w:rsidRDefault="00CA22D1" w:rsidP="00CA22D1">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suteikimas</w:t>
            </w:r>
            <w:r w:rsidRPr="00182C74">
              <w:rPr>
                <w:color w:val="000000"/>
                <w:kern w:val="2"/>
                <w:szCs w:val="24"/>
                <w:shd w:val="clear" w:color="auto" w:fill="FFFFFF"/>
              </w:rPr>
              <w:t xml:space="preserve"> vėluoja dėl Tiekėjo kaltės, uždelstų </w:t>
            </w:r>
            <w:r>
              <w:rPr>
                <w:kern w:val="2"/>
                <w:szCs w:val="24"/>
                <w:shd w:val="clear" w:color="auto" w:fill="FFFFFF"/>
              </w:rPr>
              <w:t>Paslaugų suteikimo</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5E877806" w14:textId="77777777" w:rsidR="00CA22D1" w:rsidRDefault="00CA22D1" w:rsidP="00CA22D1">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CDC9AB6" w14:textId="77777777" w:rsidR="005536C5" w:rsidRPr="005536C5" w:rsidRDefault="005536C5" w:rsidP="005536C5">
            <w:pPr>
              <w:rPr>
                <w:kern w:val="2"/>
                <w:szCs w:val="24"/>
                <w:shd w:val="clear" w:color="auto" w:fill="FFFFFF"/>
              </w:rPr>
            </w:pPr>
            <w:r w:rsidRPr="005536C5">
              <w:rPr>
                <w:kern w:val="2"/>
                <w:szCs w:val="24"/>
                <w:shd w:val="clear" w:color="auto" w:fill="FFFFFF"/>
              </w:rPr>
              <w:t>5.3.3.5. Šalys privalo Susitarime nurodyti vartotojų kainų indekso bendras „Vartojimo prekės ir paslaugos“  reikšmę laikotarpio pradžioje ir jo nustatymo datą, šio indekso reikšmę laikotarpio pabaigoje ir jo nustatymo datą, kainų pokytį (k), perskaičiuotus Sutarties įkainius, perskaičiuotą Pradinės sutarties vertę.</w:t>
            </w:r>
          </w:p>
          <w:p w14:paraId="26280465" w14:textId="77777777" w:rsidR="005536C5" w:rsidRPr="005536C5" w:rsidRDefault="005536C5" w:rsidP="005536C5">
            <w:pPr>
              <w:rPr>
                <w:kern w:val="2"/>
                <w:szCs w:val="24"/>
                <w:shd w:val="clear" w:color="auto" w:fill="FFFFFF"/>
              </w:rPr>
            </w:pPr>
            <w:r w:rsidRPr="005536C5">
              <w:rPr>
                <w:kern w:val="2"/>
                <w:szCs w:val="24"/>
                <w:shd w:val="clear" w:color="auto" w:fill="FFFFFF"/>
              </w:rPr>
              <w:t>5.3.3.6. Nauja Sutarties kaina apskaičiuojama pagal žemiau pateiktą formulę:</w:t>
            </w:r>
          </w:p>
          <w:p w14:paraId="683D6D15" w14:textId="7EF4C7B6" w:rsidR="005536C5" w:rsidRPr="005536C5" w:rsidRDefault="008B69F5" w:rsidP="005536C5">
            <w:pPr>
              <w:rPr>
                <w:kern w:val="2"/>
                <w:szCs w:val="24"/>
                <w:shd w:val="clear" w:color="auto" w:fill="FFFFFF"/>
              </w:rPr>
            </w:pPr>
            <m:oMath>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a</m:t>
                  </m:r>
                </m:e>
                <m:sub>
                  <m:r>
                    <m:rPr>
                      <m:sty m:val="p"/>
                    </m:rPr>
                    <w:rPr>
                      <w:rFonts w:ascii="Cambria Math" w:hAnsi="Cambria Math"/>
                      <w:kern w:val="2"/>
                      <w:szCs w:val="24"/>
                      <w:shd w:val="clear" w:color="auto" w:fill="FFFFFF"/>
                    </w:rPr>
                    <m:t>1</m:t>
                  </m:r>
                </m:sub>
              </m:sSub>
              <m:r>
                <m:rPr>
                  <m:sty m:val="p"/>
                </m:rPr>
                <w:rPr>
                  <w:rFonts w:ascii="Cambria Math" w:hAnsi="Cambria Math"/>
                  <w:kern w:val="2"/>
                  <w:szCs w:val="24"/>
                  <w:shd w:val="clear" w:color="auto" w:fill="FFFFFF"/>
                </w:rPr>
                <m:t>=a+</m:t>
              </m:r>
              <m:d>
                <m:dPr>
                  <m:ctrlPr>
                    <w:rPr>
                      <w:rFonts w:ascii="Cambria Math" w:hAnsi="Cambria Math"/>
                      <w:kern w:val="2"/>
                      <w:szCs w:val="24"/>
                      <w:shd w:val="clear" w:color="auto" w:fill="FFFFFF"/>
                    </w:rPr>
                  </m:ctrlPr>
                </m:dPr>
                <m:e>
                  <m:f>
                    <m:fPr>
                      <m:ctrlPr>
                        <w:rPr>
                          <w:rFonts w:ascii="Cambria Math" w:hAnsi="Cambria Math"/>
                          <w:kern w:val="2"/>
                          <w:szCs w:val="24"/>
                          <w:shd w:val="clear" w:color="auto" w:fill="FFFFFF"/>
                        </w:rPr>
                      </m:ctrlPr>
                    </m:fPr>
                    <m:num>
                      <m:r>
                        <m:rPr>
                          <m:sty m:val="p"/>
                        </m:rPr>
                        <w:rPr>
                          <w:rFonts w:ascii="Cambria Math" w:hAnsi="Cambria Math"/>
                          <w:kern w:val="2"/>
                          <w:szCs w:val="24"/>
                          <w:shd w:val="clear" w:color="auto" w:fill="FFFFFF"/>
                        </w:rPr>
                        <m:t>k</m:t>
                      </m:r>
                    </m:num>
                    <m:den>
                      <m:r>
                        <m:rPr>
                          <m:sty m:val="p"/>
                        </m:rPr>
                        <w:rPr>
                          <w:rFonts w:ascii="Cambria Math" w:hAnsi="Cambria Math"/>
                          <w:kern w:val="2"/>
                          <w:szCs w:val="24"/>
                          <w:shd w:val="clear" w:color="auto" w:fill="FFFFFF"/>
                        </w:rPr>
                        <m:t>100</m:t>
                      </m:r>
                    </m:den>
                  </m:f>
                  <m:r>
                    <m:rPr>
                      <m:sty m:val="p"/>
                    </m:rPr>
                    <w:rPr>
                      <w:rFonts w:ascii="Cambria Math" w:hAnsi="Cambria Math"/>
                      <w:kern w:val="2"/>
                      <w:szCs w:val="24"/>
                      <w:shd w:val="clear" w:color="auto" w:fill="FFFFFF"/>
                    </w:rPr>
                    <m:t>×a</m:t>
                  </m:r>
                </m:e>
              </m:d>
            </m:oMath>
            <w:r w:rsidR="005536C5" w:rsidRPr="005536C5">
              <w:rPr>
                <w:kern w:val="2"/>
                <w:szCs w:val="24"/>
                <w:shd w:val="clear" w:color="auto" w:fill="FFFFFF"/>
              </w:rPr>
              <w:t>, kur a –</w:t>
            </w:r>
            <w:r w:rsidR="005536C5">
              <w:rPr>
                <w:kern w:val="2"/>
                <w:szCs w:val="24"/>
                <w:shd w:val="clear" w:color="auto" w:fill="FFFFFF"/>
              </w:rPr>
              <w:t xml:space="preserve"> </w:t>
            </w:r>
            <w:r w:rsidR="005536C5" w:rsidRPr="005536C5">
              <w:rPr>
                <w:kern w:val="2"/>
                <w:szCs w:val="24"/>
                <w:shd w:val="clear" w:color="auto" w:fill="FFFFFF"/>
              </w:rPr>
              <w:t>kaina (</w:t>
            </w:r>
            <w:proofErr w:type="spellStart"/>
            <w:r w:rsidR="005536C5" w:rsidRPr="005536C5">
              <w:rPr>
                <w:kern w:val="2"/>
                <w:szCs w:val="24"/>
                <w:shd w:val="clear" w:color="auto" w:fill="FFFFFF"/>
              </w:rPr>
              <w:t>Eur</w:t>
            </w:r>
            <w:proofErr w:type="spellEnd"/>
            <w:r w:rsidR="005536C5" w:rsidRPr="005536C5">
              <w:rPr>
                <w:kern w:val="2"/>
                <w:szCs w:val="24"/>
                <w:shd w:val="clear" w:color="auto" w:fill="FFFFFF"/>
              </w:rPr>
              <w:t xml:space="preserve"> be PVM)) (jei peržiūra jau buvo atlikta, tai po paskutinio perskaičiavimo) </w:t>
            </w:r>
          </w:p>
          <w:p w14:paraId="178EA908" w14:textId="795B12FB" w:rsidR="005536C5" w:rsidRPr="005536C5" w:rsidRDefault="005536C5" w:rsidP="005536C5">
            <w:pPr>
              <w:rPr>
                <w:kern w:val="2"/>
                <w:szCs w:val="24"/>
                <w:shd w:val="clear" w:color="auto" w:fill="FFFFFF"/>
              </w:rPr>
            </w:pPr>
            <w:r w:rsidRPr="005536C5">
              <w:rPr>
                <w:kern w:val="2"/>
                <w:szCs w:val="24"/>
                <w:shd w:val="clear" w:color="auto" w:fill="FFFFFF"/>
              </w:rPr>
              <w:t>a</w:t>
            </w:r>
            <w:r w:rsidRPr="005536C5">
              <w:rPr>
                <w:kern w:val="2"/>
                <w:szCs w:val="24"/>
                <w:shd w:val="clear" w:color="auto" w:fill="FFFFFF"/>
                <w:vertAlign w:val="subscript"/>
              </w:rPr>
              <w:t>1</w:t>
            </w:r>
            <w:r>
              <w:rPr>
                <w:kern w:val="2"/>
                <w:szCs w:val="24"/>
                <w:shd w:val="clear" w:color="auto" w:fill="FFFFFF"/>
                <w:vertAlign w:val="subscript"/>
              </w:rPr>
              <w:t xml:space="preserve"> </w:t>
            </w:r>
            <w:r w:rsidRPr="005536C5">
              <w:rPr>
                <w:kern w:val="2"/>
                <w:szCs w:val="24"/>
                <w:shd w:val="clear" w:color="auto" w:fill="FFFFFF"/>
              </w:rPr>
              <w:t>– perskaičiuota (pakeista) kaina (</w:t>
            </w:r>
            <w:proofErr w:type="spellStart"/>
            <w:r w:rsidRPr="005536C5">
              <w:rPr>
                <w:kern w:val="2"/>
                <w:szCs w:val="24"/>
                <w:shd w:val="clear" w:color="auto" w:fill="FFFFFF"/>
              </w:rPr>
              <w:t>Eur</w:t>
            </w:r>
            <w:proofErr w:type="spellEnd"/>
            <w:r w:rsidRPr="005536C5">
              <w:rPr>
                <w:kern w:val="2"/>
                <w:szCs w:val="24"/>
                <w:shd w:val="clear" w:color="auto" w:fill="FFFFFF"/>
              </w:rPr>
              <w:t xml:space="preserve"> be PVM) </w:t>
            </w:r>
          </w:p>
          <w:p w14:paraId="56F748AF" w14:textId="77777777" w:rsidR="005536C5" w:rsidRPr="005536C5" w:rsidRDefault="005536C5" w:rsidP="005536C5">
            <w:pPr>
              <w:rPr>
                <w:kern w:val="2"/>
                <w:szCs w:val="24"/>
                <w:shd w:val="clear" w:color="auto" w:fill="FFFFFF"/>
              </w:rPr>
            </w:pPr>
            <w:r w:rsidRPr="005536C5">
              <w:rPr>
                <w:kern w:val="2"/>
                <w:szCs w:val="24"/>
                <w:shd w:val="clear" w:color="auto" w:fill="FFFFFF"/>
              </w:rPr>
              <w:t>k – pagal vartotojų kainų indeksą bendras „Vartojimo prekės ir paslaugos“ apskaičiuotas Vartojimo prekių ir paslaugų kainų pokytis (padidėjimas arba sumažėjimas) (%). „k“ reikšmė skaičiuojama pagal formulę:</w:t>
            </w:r>
          </w:p>
          <w:p w14:paraId="67AC44ED" w14:textId="4F1092D9" w:rsidR="005536C5" w:rsidRPr="005536C5" w:rsidRDefault="005536C5" w:rsidP="005536C5">
            <w:pPr>
              <w:rPr>
                <w:kern w:val="2"/>
                <w:szCs w:val="24"/>
                <w:shd w:val="clear" w:color="auto" w:fill="FFFFFF"/>
              </w:rPr>
            </w:pPr>
            <m:oMath>
              <m:r>
                <m:rPr>
                  <m:sty m:val="p"/>
                </m:rPr>
                <w:rPr>
                  <w:rFonts w:ascii="Cambria Math" w:hAnsi="Cambria Math"/>
                  <w:kern w:val="2"/>
                  <w:szCs w:val="24"/>
                  <w:shd w:val="clear" w:color="auto" w:fill="FFFFFF"/>
                </w:rPr>
                <m:t>k =</m:t>
              </m:r>
              <m:f>
                <m:fPr>
                  <m:ctrlPr>
                    <w:rPr>
                      <w:rFonts w:ascii="Cambria Math" w:hAnsi="Cambria Math"/>
                      <w:kern w:val="2"/>
                      <w:szCs w:val="24"/>
                      <w:shd w:val="clear" w:color="auto" w:fill="FFFFFF"/>
                    </w:rPr>
                  </m:ctrlPr>
                </m:fPr>
                <m:num>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Ind</m:t>
                      </m:r>
                    </m:e>
                    <m:sub>
                      <m:r>
                        <m:rPr>
                          <m:sty m:val="p"/>
                        </m:rPr>
                        <w:rPr>
                          <w:rFonts w:ascii="Cambria Math" w:hAnsi="Cambria Math"/>
                          <w:kern w:val="2"/>
                          <w:szCs w:val="24"/>
                          <w:shd w:val="clear" w:color="auto" w:fill="FFFFFF"/>
                        </w:rPr>
                        <m:t>naujausias</m:t>
                      </m:r>
                    </m:sub>
                  </m:sSub>
                </m:num>
                <m:den>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Ind</m:t>
                      </m:r>
                    </m:e>
                    <m:sub>
                      <m:r>
                        <m:rPr>
                          <m:sty m:val="p"/>
                        </m:rPr>
                        <w:rPr>
                          <w:rFonts w:ascii="Cambria Math" w:hAnsi="Cambria Math"/>
                          <w:kern w:val="2"/>
                          <w:szCs w:val="24"/>
                          <w:shd w:val="clear" w:color="auto" w:fill="FFFFFF"/>
                        </w:rPr>
                        <m:t>pradžia</m:t>
                      </m:r>
                    </m:sub>
                  </m:sSub>
                </m:den>
              </m:f>
              <m:r>
                <m:rPr>
                  <m:sty m:val="p"/>
                </m:rPr>
                <w:rPr>
                  <w:rFonts w:ascii="Cambria Math" w:hAnsi="Cambria Math"/>
                  <w:kern w:val="2"/>
                  <w:szCs w:val="24"/>
                  <w:shd w:val="clear" w:color="auto" w:fill="FFFFFF"/>
                </w:rPr>
                <m:t>×100-100</m:t>
              </m:r>
            </m:oMath>
            <w:r w:rsidRPr="005536C5">
              <w:rPr>
                <w:kern w:val="2"/>
                <w:szCs w:val="24"/>
                <w:shd w:val="clear" w:color="auto" w:fill="FFFFFF"/>
              </w:rPr>
              <w:t>, (proc.) kur</w:t>
            </w:r>
          </w:p>
          <w:p w14:paraId="56DD32C1" w14:textId="71ECE01C" w:rsidR="005536C5" w:rsidRPr="005536C5" w:rsidRDefault="005536C5" w:rsidP="005536C5">
            <w:pPr>
              <w:rPr>
                <w:kern w:val="2"/>
                <w:szCs w:val="24"/>
                <w:shd w:val="clear" w:color="auto" w:fill="FFFFFF"/>
              </w:rPr>
            </w:pPr>
            <w:proofErr w:type="spellStart"/>
            <w:r w:rsidRPr="005536C5">
              <w:rPr>
                <w:kern w:val="2"/>
                <w:szCs w:val="24"/>
                <w:shd w:val="clear" w:color="auto" w:fill="FFFFFF"/>
              </w:rPr>
              <w:lastRenderedPageBreak/>
              <w:t>Indnaujausias</w:t>
            </w:r>
            <w:proofErr w:type="spellEnd"/>
            <w:r w:rsidRPr="005536C5">
              <w:rPr>
                <w:kern w:val="2"/>
                <w:szCs w:val="24"/>
                <w:shd w:val="clear" w:color="auto" w:fill="FFFFFF"/>
              </w:rPr>
              <w:t xml:space="preserve"> – kreipimosi dėl kainos peržiūros išsiuntimo kitai šaliai dieną paskelbtas naujausias </w:t>
            </w:r>
            <w:r w:rsidR="00CF2EDA">
              <w:rPr>
                <w:kern w:val="2"/>
                <w:szCs w:val="24"/>
                <w:shd w:val="clear" w:color="auto" w:fill="FFFFFF"/>
              </w:rPr>
              <w:t>vartotojų kainų</w:t>
            </w:r>
            <w:r w:rsidR="00CF2EDA" w:rsidRPr="005536C5">
              <w:rPr>
                <w:kern w:val="2"/>
                <w:szCs w:val="24"/>
                <w:shd w:val="clear" w:color="auto" w:fill="FFFFFF"/>
              </w:rPr>
              <w:t xml:space="preserve"> </w:t>
            </w:r>
            <w:r w:rsidRPr="005536C5">
              <w:rPr>
                <w:kern w:val="2"/>
                <w:szCs w:val="24"/>
                <w:shd w:val="clear" w:color="auto" w:fill="FFFFFF"/>
              </w:rPr>
              <w:t>indeksas bendras „Vartojimo prekės ir paslaugos“.</w:t>
            </w:r>
          </w:p>
          <w:p w14:paraId="7EF0FD36" w14:textId="7FE912D5" w:rsidR="005536C5" w:rsidRPr="005536C5" w:rsidRDefault="005536C5" w:rsidP="005536C5">
            <w:pPr>
              <w:rPr>
                <w:kern w:val="2"/>
                <w:szCs w:val="24"/>
                <w:shd w:val="clear" w:color="auto" w:fill="FFFFFF"/>
              </w:rPr>
            </w:pPr>
            <w:proofErr w:type="spellStart"/>
            <w:r w:rsidRPr="005536C5">
              <w:rPr>
                <w:kern w:val="2"/>
                <w:szCs w:val="24"/>
                <w:shd w:val="clear" w:color="auto" w:fill="FFFFFF"/>
              </w:rPr>
              <w:t>Indpradžia</w:t>
            </w:r>
            <w:proofErr w:type="spellEnd"/>
            <w:r w:rsidRPr="005536C5">
              <w:rPr>
                <w:kern w:val="2"/>
                <w:szCs w:val="24"/>
                <w:shd w:val="clear" w:color="auto" w:fill="FFFFFF"/>
              </w:rPr>
              <w:t xml:space="preserve"> – laikotarpio pradžios datos (mėnesio) </w:t>
            </w:r>
            <w:r w:rsidR="00CF2EDA">
              <w:rPr>
                <w:kern w:val="2"/>
                <w:szCs w:val="24"/>
                <w:shd w:val="clear" w:color="auto" w:fill="FFFFFF"/>
              </w:rPr>
              <w:t>vartotojų kainų</w:t>
            </w:r>
            <w:r w:rsidRPr="005536C5">
              <w:rPr>
                <w:kern w:val="2"/>
                <w:szCs w:val="24"/>
                <w:shd w:val="clear" w:color="auto" w:fill="FFFFFF"/>
              </w:rPr>
              <w:t xml:space="preserve">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2EFE6B" w14:textId="7CA1539A" w:rsidR="005536C5" w:rsidRPr="005536C5" w:rsidRDefault="005536C5" w:rsidP="005536C5">
            <w:pPr>
              <w:rPr>
                <w:kern w:val="2"/>
                <w:szCs w:val="24"/>
                <w:shd w:val="clear" w:color="auto" w:fill="FFFFFF"/>
              </w:rPr>
            </w:pPr>
            <w:r w:rsidRPr="005536C5">
              <w:rPr>
                <w:kern w:val="2"/>
                <w:szCs w:val="24"/>
                <w:shd w:val="clear" w:color="auto" w:fill="FFFFFF"/>
              </w:rPr>
              <w:t>5.3.3.7. Skaičiavimams indeksų reikšmės imamos keturių skaitmenų po kablelio tikslumu. Apskaičiuotas pokytis (k) tolimesniems skaičiavimams naudojamas suapvalinus iki vieno skaitmens po kablelio, o apskaičiuota kaina „ a</w:t>
            </w:r>
            <w:r w:rsidRPr="005536C5">
              <w:rPr>
                <w:kern w:val="2"/>
                <w:szCs w:val="24"/>
                <w:shd w:val="clear" w:color="auto" w:fill="FFFFFF"/>
                <w:vertAlign w:val="subscript"/>
              </w:rPr>
              <w:t>1</w:t>
            </w:r>
            <w:r w:rsidRPr="005536C5">
              <w:rPr>
                <w:kern w:val="2"/>
                <w:szCs w:val="24"/>
                <w:shd w:val="clear" w:color="auto" w:fill="FFFFFF"/>
              </w:rPr>
              <w:t>“ suapvalinama iki dviejų skaitmenų po kablelio.</w:t>
            </w:r>
          </w:p>
          <w:p w14:paraId="664B30C7" w14:textId="6BE34E2C" w:rsidR="00CA22D1" w:rsidRPr="003D54CE" w:rsidRDefault="005536C5" w:rsidP="005536C5">
            <w:pPr>
              <w:rPr>
                <w:color w:val="000000"/>
                <w:kern w:val="2"/>
                <w:szCs w:val="24"/>
                <w:shd w:val="clear" w:color="auto" w:fill="FFFFFF"/>
              </w:rPr>
            </w:pPr>
            <w:r w:rsidRPr="005536C5">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D9B26EB" w14:textId="77777777" w:rsidR="00CA22D1" w:rsidRPr="00182C74" w:rsidRDefault="00CA22D1" w:rsidP="00CA22D1">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74310366" w:rsidR="00CA22D1" w:rsidRDefault="00CA22D1" w:rsidP="00CA22D1">
            <w:pPr>
              <w:rPr>
                <w:color w:val="4472C4"/>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30A2EDC1" w14:textId="77777777" w:rsidR="00CD4E46" w:rsidRPr="00CD4E46" w:rsidRDefault="00CD4E46" w:rsidP="00CD4E46">
            <w:pPr>
              <w:rPr>
                <w:kern w:val="2"/>
                <w:szCs w:val="24"/>
              </w:rPr>
            </w:pPr>
            <w:r w:rsidRPr="00CD4E4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7587CDF1" w14:textId="77777777" w:rsidR="00CD4E46" w:rsidRPr="00CD4E46" w:rsidRDefault="00CD4E46" w:rsidP="00CD4E46">
            <w:pPr>
              <w:rPr>
                <w:kern w:val="2"/>
                <w:szCs w:val="24"/>
              </w:rPr>
            </w:pPr>
          </w:p>
          <w:p w14:paraId="566C354A" w14:textId="75F485AB" w:rsidR="00CA22D1" w:rsidRPr="00A6701B" w:rsidRDefault="00CD4E46" w:rsidP="00CD4E46">
            <w:pPr>
              <w:rPr>
                <w:kern w:val="2"/>
                <w:szCs w:val="24"/>
              </w:rPr>
            </w:pPr>
            <w:r w:rsidRPr="00CD4E46">
              <w:rPr>
                <w:kern w:val="2"/>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w:t>
            </w:r>
            <w:r w:rsidRPr="00CD4E46">
              <w:rPr>
                <w:kern w:val="2"/>
                <w:szCs w:val="24"/>
              </w:rPr>
              <w:lastRenderedPageBreak/>
              <w:t>(apklausą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CA22D1" w14:paraId="67EB98BC" w14:textId="77777777" w:rsidTr="00CA22D1">
        <w:trPr>
          <w:trHeight w:val="300"/>
        </w:trPr>
        <w:tc>
          <w:tcPr>
            <w:tcW w:w="3094" w:type="dxa"/>
            <w:gridSpan w:val="2"/>
            <w:shd w:val="clear" w:color="auto" w:fill="auto"/>
          </w:tcPr>
          <w:p w14:paraId="4860A596" w14:textId="77777777" w:rsidR="00CA22D1" w:rsidRDefault="00CA22D1" w:rsidP="00CA22D1">
            <w:pPr>
              <w:rPr>
                <w:b/>
                <w:kern w:val="2"/>
                <w:szCs w:val="24"/>
              </w:rPr>
            </w:pPr>
            <w:r>
              <w:rPr>
                <w:b/>
                <w:kern w:val="2"/>
                <w:szCs w:val="24"/>
              </w:rPr>
              <w:lastRenderedPageBreak/>
              <w:t>5.5</w:t>
            </w:r>
            <w:r w:rsidRPr="00CA22D1">
              <w:rPr>
                <w:b/>
                <w:kern w:val="2"/>
                <w:szCs w:val="24"/>
              </w:rPr>
              <w:t>. Atsiskaitymo su Tiekėju terminas ir tvarka</w:t>
            </w:r>
          </w:p>
        </w:tc>
        <w:tc>
          <w:tcPr>
            <w:tcW w:w="6441" w:type="dxa"/>
            <w:gridSpan w:val="2"/>
          </w:tcPr>
          <w:p w14:paraId="697D0E31" w14:textId="77777777" w:rsidR="00CD4E46" w:rsidRPr="00CD4E46" w:rsidRDefault="00CD4E46" w:rsidP="00CD4E46">
            <w:pPr>
              <w:rPr>
                <w:kern w:val="2"/>
                <w:szCs w:val="24"/>
              </w:rPr>
            </w:pPr>
            <w:r w:rsidRPr="00CD4E46">
              <w:rPr>
                <w:kern w:val="2"/>
                <w:szCs w:val="24"/>
              </w:rPr>
              <w:t>5.5.1. Pirkėjas atsiskaito su Tiekėju už tinkamai Tiekėjo suteiktas Paslaugas ne vėliau kaip per 30 (trisdešimt) dienų nuo Sąskaitos gavimo dienos.</w:t>
            </w:r>
          </w:p>
          <w:p w14:paraId="7D966742" w14:textId="77777777" w:rsidR="00CD4E46" w:rsidRPr="00CD4E46" w:rsidRDefault="00CD4E46" w:rsidP="00CD4E46">
            <w:pPr>
              <w:rPr>
                <w:kern w:val="2"/>
                <w:szCs w:val="24"/>
              </w:rPr>
            </w:pPr>
          </w:p>
          <w:p w14:paraId="38EC9A63" w14:textId="0E0439AE" w:rsidR="00CA22D1" w:rsidRPr="005D2D50" w:rsidRDefault="00CD4E46" w:rsidP="00CD4E46">
            <w:pPr>
              <w:rPr>
                <w:color w:val="FF0000"/>
                <w:kern w:val="2"/>
                <w:szCs w:val="24"/>
                <w:shd w:val="clear" w:color="auto" w:fill="FFFFFF"/>
              </w:rPr>
            </w:pPr>
            <w:r w:rsidRPr="00CD4E46">
              <w:rPr>
                <w:kern w:val="2"/>
                <w:szCs w:val="24"/>
              </w:rPr>
              <w:t>5.5.2. Apmokėjimo sąlygos:  įvykdžius Užsakymą mokama už konkretų kiekį / apimtį pagal nustatytus įkainius.</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F65F6D" w:rsidRDefault="00CA22D1" w:rsidP="00CA22D1">
            <w:pPr>
              <w:rPr>
                <w:kern w:val="2"/>
                <w:szCs w:val="24"/>
              </w:rPr>
            </w:pPr>
            <w:r w:rsidRPr="00F65F6D">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Pr="00F65F6D" w:rsidRDefault="00CA22D1" w:rsidP="00CA22D1">
            <w:pPr>
              <w:rPr>
                <w:kern w:val="2"/>
                <w:szCs w:val="24"/>
              </w:rPr>
            </w:pPr>
            <w:r w:rsidRPr="00F65F6D">
              <w:rPr>
                <w:kern w:val="2"/>
                <w:szCs w:val="24"/>
              </w:rPr>
              <w:t>Netaikoma</w:t>
            </w:r>
            <w:r w:rsidRPr="00F65F6D">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t>6.1. Garantinis terminas</w:t>
            </w:r>
          </w:p>
        </w:tc>
        <w:tc>
          <w:tcPr>
            <w:tcW w:w="6441" w:type="dxa"/>
            <w:gridSpan w:val="2"/>
            <w:shd w:val="clear" w:color="auto" w:fill="auto"/>
          </w:tcPr>
          <w:p w14:paraId="472454D8" w14:textId="49A0B8DF" w:rsidR="006A6836" w:rsidRDefault="006A6836" w:rsidP="006A6836">
            <w:pPr>
              <w:rPr>
                <w:kern w:val="2"/>
              </w:rPr>
            </w:pPr>
            <w:r>
              <w:rPr>
                <w:b/>
                <w:bCs/>
              </w:rPr>
              <w:t>Paslaugoms</w:t>
            </w:r>
            <w:r>
              <w:rPr>
                <w:szCs w:val="24"/>
              </w:rPr>
              <w:t xml:space="preserve"> </w:t>
            </w:r>
            <w:r>
              <w:rPr>
                <w:kern w:val="2"/>
              </w:rPr>
              <w:t>taikomas</w:t>
            </w:r>
            <w:r>
              <w:rPr>
                <w:kern w:val="2"/>
                <w:szCs w:val="24"/>
              </w:rPr>
              <w:t xml:space="preserve"> </w:t>
            </w:r>
            <w:r w:rsidRPr="006A6836">
              <w:rPr>
                <w:kern w:val="2"/>
              </w:rPr>
              <w:t>Techninėje specifikacijoje nustatytas</w:t>
            </w:r>
            <w:r w:rsidRPr="006A6836">
              <w:t xml:space="preserve"> </w:t>
            </w:r>
            <w:r w:rsidRPr="006A6836">
              <w:rPr>
                <w:kern w:val="2"/>
              </w:rPr>
              <w:t xml:space="preserve">garantinis terminas, kuris yra </w:t>
            </w:r>
            <w:r w:rsidRPr="006A6836">
              <w:rPr>
                <w:kern w:val="2"/>
                <w:lang w:val="en-US"/>
              </w:rPr>
              <w:t xml:space="preserve">6 </w:t>
            </w:r>
            <w:r w:rsidRPr="006A6836">
              <w:rPr>
                <w:kern w:val="2"/>
              </w:rPr>
              <w:t>(šeši) mėnesiai</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pasirašymo dienos.</w:t>
            </w:r>
          </w:p>
          <w:p w14:paraId="35E12C5D" w14:textId="2C2E79AF" w:rsidR="006A6836" w:rsidRDefault="006A6836" w:rsidP="006A6836">
            <w:pPr>
              <w:rPr>
                <w:kern w:val="2"/>
              </w:rPr>
            </w:pPr>
          </w:p>
          <w:p w14:paraId="0DFEE6B3" w14:textId="490C5D10" w:rsidR="006A6836" w:rsidRDefault="006A6836" w:rsidP="006A6836">
            <w:r>
              <w:rPr>
                <w:b/>
                <w:bCs/>
              </w:rPr>
              <w:t>Su Paslaugomis susijusioms prekėms</w:t>
            </w:r>
            <w:r>
              <w:rPr>
                <w:szCs w:val="24"/>
              </w:rPr>
              <w:t xml:space="preserve"> </w:t>
            </w:r>
            <w:r w:rsidRPr="006A6836">
              <w:rPr>
                <w:kern w:val="2"/>
              </w:rPr>
              <w:t>nustatomas Techninėje specifikacijoje nustatytas</w:t>
            </w:r>
            <w:r>
              <w:rPr>
                <w:color w:val="0070C0"/>
              </w:rPr>
              <w:t xml:space="preserve"> </w:t>
            </w:r>
            <w:r>
              <w:rPr>
                <w:kern w:val="2"/>
              </w:rPr>
              <w:t xml:space="preserve">garantinis terminas, kuris yra </w:t>
            </w:r>
            <w:r w:rsidRPr="006A6836">
              <w:rPr>
                <w:kern w:val="2"/>
                <w:lang w:val="en-US"/>
              </w:rPr>
              <w:t xml:space="preserve">6 </w:t>
            </w:r>
            <w:r w:rsidRPr="006A6836">
              <w:rPr>
                <w:kern w:val="2"/>
              </w:rPr>
              <w:t>(šeši) mėnesiai</w:t>
            </w:r>
            <w:r>
              <w:rPr>
                <w:kern w:val="2"/>
              </w:rPr>
              <w:t xml:space="preserve">.  Garantinis terminas skaičiuojamas nuo </w:t>
            </w:r>
            <w:r>
              <w:t>Paslaugų</w:t>
            </w:r>
            <w:r>
              <w:rPr>
                <w:kern w:val="2"/>
                <w:szCs w:val="24"/>
              </w:rPr>
              <w:t xml:space="preserve"> </w:t>
            </w:r>
            <w:r>
              <w:rPr>
                <w:kern w:val="2"/>
              </w:rPr>
              <w:t>perdavimo–priėmimo akto pasirašymo dienos.</w:t>
            </w:r>
          </w:p>
          <w:p w14:paraId="2A4317FE" w14:textId="44E959BC" w:rsidR="00CA22D1" w:rsidRPr="005D2D50" w:rsidRDefault="00CA22D1" w:rsidP="001A669C">
            <w:pPr>
              <w:rPr>
                <w:kern w:val="2"/>
                <w:szCs w:val="24"/>
              </w:rPr>
            </w:pP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shd w:val="clear" w:color="auto" w:fill="auto"/>
          </w:tcPr>
          <w:p w14:paraId="3DB5CD93" w14:textId="10AB2D5E" w:rsidR="00CA22D1" w:rsidRDefault="002F1D06" w:rsidP="006A6836">
            <w:pPr>
              <w:rPr>
                <w:kern w:val="2"/>
                <w:szCs w:val="24"/>
              </w:rPr>
            </w:pPr>
            <w:r>
              <w:rPr>
                <w:kern w:val="2"/>
                <w:szCs w:val="24"/>
              </w:rPr>
              <w:t>N</w:t>
            </w:r>
            <w:r w:rsidR="00657F02" w:rsidRPr="00657F02">
              <w:rPr>
                <w:kern w:val="2"/>
                <w:szCs w:val="24"/>
              </w:rPr>
              <w:t xml:space="preserve">ustačius Paslaugų trūkumų, Tiekėjas </w:t>
            </w:r>
            <w:r w:rsidR="00CA22D1">
              <w:rPr>
                <w:kern w:val="2"/>
                <w:szCs w:val="24"/>
              </w:rPr>
              <w:t>nuo</w:t>
            </w:r>
            <w:r w:rsidR="00657F02" w:rsidRPr="00657F02">
              <w:rPr>
                <w:rFonts w:eastAsia="Arial Unicode MS"/>
                <w:szCs w:val="24"/>
                <w:bdr w:val="nil"/>
              </w:rPr>
              <w:t xml:space="preserve"> rašytinės pretenzijos gavimo dienos Paslaugų trūkumus</w:t>
            </w:r>
            <w:r w:rsidR="006A6836">
              <w:rPr>
                <w:rFonts w:eastAsia="Arial Unicode MS"/>
                <w:szCs w:val="24"/>
                <w:bdr w:val="nil"/>
              </w:rPr>
              <w:t xml:space="preserve"> turi pašalinti per P</w:t>
            </w:r>
            <w:r w:rsidR="006A6836" w:rsidRPr="006A6836">
              <w:t xml:space="preserve">aslaugoms suteikti Pirkėjo nustatytus terminus, </w:t>
            </w:r>
            <w:r w:rsidR="006A6836">
              <w:t xml:space="preserve">nustatytus Techninėje specifikacijoje, </w:t>
            </w:r>
            <w:r w:rsidR="006A6836" w:rsidRPr="006A6836">
              <w:t>išskyrus, jei šie trūkumai atsirado dėl Pirkėjo kaltės.</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4C3D4779" w:rsidR="00CA22D1" w:rsidRDefault="00CA22D1" w:rsidP="00CA22D1">
            <w:pPr>
              <w:rPr>
                <w:kern w:val="2"/>
                <w:szCs w:val="24"/>
              </w:rPr>
            </w:pPr>
            <w:r w:rsidRPr="005D2D50">
              <w:rPr>
                <w:kern w:val="2"/>
                <w:szCs w:val="24"/>
              </w:rPr>
              <w:lastRenderedPageBreak/>
              <w:t>Kitais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lastRenderedPageBreak/>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05E50C71" w:rsidR="00CA22D1" w:rsidRDefault="000F3333" w:rsidP="00CA22D1">
            <w:pPr>
              <w:jc w:val="center"/>
              <w:rPr>
                <w:b/>
                <w:kern w:val="2"/>
                <w:szCs w:val="24"/>
              </w:rPr>
            </w:pPr>
            <w:r>
              <w:rPr>
                <w:b/>
                <w:kern w:val="2"/>
                <w:szCs w:val="24"/>
              </w:rPr>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7785D56B" w:rsidR="00CA22D1" w:rsidRDefault="00B44114"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7A54D1C8" w14:textId="2D6B6BDA" w:rsidR="00CA22D1" w:rsidRDefault="00B44114"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84E480D" w14:textId="4FC79338" w:rsidR="00CA22D1" w:rsidRPr="005D2D50" w:rsidRDefault="00B44114" w:rsidP="00CA22D1">
            <w:pPr>
              <w:rPr>
                <w:color w:val="FF0000"/>
                <w:kern w:val="2"/>
                <w:szCs w:val="24"/>
              </w:rPr>
            </w:pPr>
            <w:r>
              <w:rPr>
                <w:kern w:val="2"/>
                <w:szCs w:val="24"/>
              </w:rPr>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19679EBC" w:rsidR="00CA22D1" w:rsidRDefault="00B44114" w:rsidP="00CA22D1">
            <w:pPr>
              <w:rPr>
                <w:b/>
                <w:kern w:val="2"/>
                <w:szCs w:val="24"/>
              </w:rPr>
            </w:pPr>
            <w:r>
              <w:rPr>
                <w:b/>
                <w:szCs w:val="24"/>
              </w:rPr>
              <w:t>9</w:t>
            </w:r>
            <w:r w:rsidR="00CA22D1">
              <w:rPr>
                <w:b/>
                <w:szCs w:val="24"/>
              </w:rPr>
              <w:t>.2. Tiekėjui taikomos netesybos</w:t>
            </w:r>
          </w:p>
        </w:tc>
        <w:tc>
          <w:tcPr>
            <w:tcW w:w="6441" w:type="dxa"/>
            <w:gridSpan w:val="2"/>
          </w:tcPr>
          <w:p w14:paraId="03F091E1" w14:textId="5A01C99F" w:rsidR="00F87086" w:rsidRPr="00F87086" w:rsidRDefault="00F87086" w:rsidP="00F87086">
            <w:pPr>
              <w:ind w:right="80"/>
              <w:rPr>
                <w:color w:val="000000"/>
                <w:kern w:val="2"/>
                <w:szCs w:val="24"/>
              </w:rPr>
            </w:pPr>
            <w:r>
              <w:rPr>
                <w:color w:val="000000"/>
                <w:kern w:val="2"/>
                <w:szCs w:val="24"/>
              </w:rPr>
              <w:t>9</w:t>
            </w:r>
            <w:r w:rsidRPr="00F87086">
              <w:rPr>
                <w:color w:val="000000"/>
                <w:kern w:val="2"/>
                <w:szCs w:val="24"/>
              </w:rPr>
              <w:t xml:space="preserve">.2.1. Jeigu Tiekėjas dėl savo kaltės Sutarties galiojimo metu ir garantinio termino metu </w:t>
            </w:r>
            <w:r w:rsidRPr="00657F02">
              <w:rPr>
                <w:color w:val="000000"/>
                <w:kern w:val="2"/>
                <w:szCs w:val="24"/>
              </w:rPr>
              <w:t xml:space="preserve">nesilaiko </w:t>
            </w:r>
            <w:r w:rsidR="00584984" w:rsidRPr="00657F02">
              <w:rPr>
                <w:color w:val="000000"/>
                <w:kern w:val="2"/>
                <w:szCs w:val="24"/>
              </w:rPr>
              <w:t>Techninėje specifikacijoje</w:t>
            </w:r>
            <w:r w:rsidRPr="00657F02">
              <w:rPr>
                <w:color w:val="000000"/>
                <w:kern w:val="2"/>
                <w:szCs w:val="24"/>
              </w:rPr>
              <w:t xml:space="preserve"> nustatytų reagavimo laiko terminų,</w:t>
            </w:r>
            <w:r w:rsidRPr="00F87086">
              <w:rPr>
                <w:color w:val="000000"/>
                <w:kern w:val="2"/>
                <w:szCs w:val="24"/>
              </w:rPr>
              <w:t xml:space="preserve"> skaičiuojami delspinigiai</w:t>
            </w:r>
          </w:p>
          <w:p w14:paraId="2B4B100B" w14:textId="7F37D9EF" w:rsidR="00F87086" w:rsidRDefault="00F87086" w:rsidP="00F87086">
            <w:pPr>
              <w:ind w:right="80"/>
              <w:rPr>
                <w:color w:val="000000"/>
                <w:kern w:val="2"/>
                <w:szCs w:val="24"/>
              </w:rPr>
            </w:pPr>
            <w:r w:rsidRPr="00F87086">
              <w:rPr>
                <w:color w:val="000000"/>
                <w:kern w:val="2"/>
                <w:szCs w:val="24"/>
              </w:rPr>
              <w:t>– 30,00 eurų už kiekvieną pavėluotą darbo valandą</w:t>
            </w:r>
            <w:r w:rsidR="00484202">
              <w:rPr>
                <w:color w:val="000000"/>
                <w:kern w:val="2"/>
                <w:szCs w:val="24"/>
              </w:rPr>
              <w:t>.</w:t>
            </w:r>
          </w:p>
          <w:p w14:paraId="146EF998" w14:textId="55C0C640" w:rsidR="00CA22D1" w:rsidRDefault="00B44114" w:rsidP="00855312">
            <w:pPr>
              <w:ind w:right="80"/>
              <w:rPr>
                <w:kern w:val="2"/>
                <w:szCs w:val="24"/>
              </w:rPr>
            </w:pPr>
            <w:r>
              <w:rPr>
                <w:color w:val="000000"/>
                <w:kern w:val="2"/>
                <w:szCs w:val="24"/>
              </w:rPr>
              <w:t>9</w:t>
            </w:r>
            <w:r w:rsidR="00CA22D1">
              <w:rPr>
                <w:color w:val="000000"/>
                <w:kern w:val="2"/>
                <w:szCs w:val="24"/>
              </w:rPr>
              <w:t>.2</w:t>
            </w:r>
            <w:r w:rsidR="00F87086">
              <w:rPr>
                <w:kern w:val="2"/>
                <w:szCs w:val="24"/>
              </w:rPr>
              <w:t>.</w:t>
            </w:r>
            <w:r w:rsidR="00F87086">
              <w:rPr>
                <w:kern w:val="2"/>
                <w:szCs w:val="24"/>
                <w:lang w:val="en-US"/>
              </w:rPr>
              <w:t>2</w:t>
            </w:r>
            <w:r w:rsidR="00CA22D1" w:rsidRPr="005D2D50">
              <w:rPr>
                <w:kern w:val="2"/>
                <w:szCs w:val="24"/>
              </w:rPr>
              <w:t xml:space="preserve">. Jeigu Tiekėjas nevykdo kitų sutartinių įsipareigojimų, Pirkėjas nuo kitos nei nustatytas terminas dienos Tiekėjui skaičiuoja 0,02 (dvi šimtosios) procento dydžio delspinigius už kiekvieną vėlavimo dieną nuo </w:t>
            </w:r>
            <w:r w:rsidR="00CA22D1" w:rsidRPr="00583693">
              <w:rPr>
                <w:kern w:val="2"/>
                <w:szCs w:val="24"/>
              </w:rPr>
              <w:t>laiku nesuteiktų Paslaugų ar kitų sutartinių įsipareigojimų nevykdymo kainos be PVM.</w:t>
            </w:r>
          </w:p>
          <w:p w14:paraId="006A0368" w14:textId="6E8EC94B" w:rsidR="00CA22D1" w:rsidRPr="00855312" w:rsidRDefault="00B44114" w:rsidP="00855312">
            <w:pPr>
              <w:ind w:right="80"/>
              <w:rPr>
                <w:kern w:val="2"/>
                <w:szCs w:val="24"/>
              </w:rPr>
            </w:pPr>
            <w:r>
              <w:rPr>
                <w:kern w:val="2"/>
                <w:szCs w:val="24"/>
              </w:rPr>
              <w:t>9</w:t>
            </w:r>
            <w:r w:rsidR="00F87086">
              <w:rPr>
                <w:kern w:val="2"/>
                <w:szCs w:val="24"/>
              </w:rPr>
              <w:t>.2.3</w:t>
            </w:r>
            <w:r w:rsidR="00CA22D1" w:rsidRPr="00583693">
              <w:rPr>
                <w:kern w:val="2"/>
                <w:szCs w:val="24"/>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5884CFBA" w:rsidR="00CA22D1" w:rsidRDefault="00B44114" w:rsidP="00855312">
            <w:pPr>
              <w:ind w:right="80"/>
              <w:rPr>
                <w:b/>
                <w:kern w:val="2"/>
                <w:szCs w:val="24"/>
              </w:rPr>
            </w:pPr>
            <w:r>
              <w:rPr>
                <w:color w:val="000000"/>
                <w:kern w:val="2"/>
                <w:szCs w:val="24"/>
              </w:rPr>
              <w:t>9</w:t>
            </w:r>
            <w:r w:rsidR="0013241F">
              <w:rPr>
                <w:color w:val="000000"/>
                <w:kern w:val="2"/>
                <w:szCs w:val="24"/>
              </w:rPr>
              <w:t>.</w:t>
            </w:r>
            <w:r w:rsidR="00F87086">
              <w:rPr>
                <w:color w:val="000000"/>
                <w:kern w:val="2"/>
                <w:szCs w:val="24"/>
              </w:rPr>
              <w:t>2.4</w:t>
            </w:r>
            <w:r w:rsidR="00CA22D1">
              <w:rPr>
                <w:color w:val="000000"/>
                <w:kern w:val="2"/>
                <w:szCs w:val="24"/>
              </w:rPr>
              <w:t xml:space="preserve">. Tiekėjas privalo sumokėti Pirkėjui netesybas per </w:t>
            </w:r>
            <w:r w:rsidR="00CA22D1" w:rsidRPr="009B5A3B">
              <w:rPr>
                <w:kern w:val="2"/>
                <w:szCs w:val="24"/>
              </w:rPr>
              <w:t>30 (trisdešimt</w:t>
            </w:r>
            <w:r w:rsidR="00CA22D1" w:rsidRPr="005D4091">
              <w:rPr>
                <w:kern w:val="2"/>
              </w:rPr>
              <w:t>)</w:t>
            </w:r>
            <w:r w:rsidR="00CA22D1" w:rsidRPr="009B5A3B">
              <w:rPr>
                <w:kern w:val="2"/>
                <w:szCs w:val="24"/>
              </w:rPr>
              <w:t xml:space="preserve"> </w:t>
            </w:r>
            <w:r w:rsidR="00CA22D1">
              <w:rPr>
                <w:color w:val="000000"/>
                <w:kern w:val="2"/>
                <w:szCs w:val="24"/>
              </w:rPr>
              <w:t xml:space="preserve">dienų nuo Pirkėjo pareikalavimo, jeigu netesybų suma nėra </w:t>
            </w:r>
            <w:r w:rsidR="00CA22D1">
              <w:rPr>
                <w:szCs w:val="24"/>
              </w:rPr>
              <w:t>išskaitoma iš Tiekėjui mokėtinos sumos.</w:t>
            </w:r>
          </w:p>
        </w:tc>
      </w:tr>
      <w:tr w:rsidR="00CA22D1" w14:paraId="535564A9" w14:textId="77777777" w:rsidTr="00660B50">
        <w:trPr>
          <w:trHeight w:val="300"/>
        </w:trPr>
        <w:tc>
          <w:tcPr>
            <w:tcW w:w="3094" w:type="dxa"/>
            <w:gridSpan w:val="2"/>
          </w:tcPr>
          <w:p w14:paraId="669E6DCA" w14:textId="45EFEF62" w:rsidR="00CA22D1" w:rsidRDefault="00B44114" w:rsidP="00CA22D1">
            <w:pPr>
              <w:rPr>
                <w:b/>
                <w:kern w:val="2"/>
                <w:szCs w:val="24"/>
              </w:rPr>
            </w:pPr>
            <w:r>
              <w:rPr>
                <w:b/>
                <w:kern w:val="2"/>
                <w:szCs w:val="24"/>
              </w:rPr>
              <w:t>9</w:t>
            </w:r>
            <w:r w:rsidR="00CA22D1">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66E6C64E" w14:textId="30BEB6D9" w:rsidR="00CA22D1" w:rsidRDefault="00B44114" w:rsidP="00CA22D1">
            <w:pPr>
              <w:rPr>
                <w:szCs w:val="24"/>
              </w:rPr>
            </w:pPr>
            <w:r>
              <w:rPr>
                <w:kern w:val="2"/>
                <w:szCs w:val="24"/>
              </w:rPr>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2EF8B7F4" w:rsidR="00CA22D1" w:rsidRPr="005D4091" w:rsidRDefault="00B44114"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235FEDE8" w:rsidR="00CA22D1" w:rsidRDefault="00B44114" w:rsidP="00CA22D1">
            <w:pPr>
              <w:rPr>
                <w:b/>
                <w:kern w:val="2"/>
                <w:szCs w:val="24"/>
              </w:rPr>
            </w:pPr>
            <w:r>
              <w:rPr>
                <w:b/>
                <w:kern w:val="2"/>
                <w:szCs w:val="24"/>
              </w:rPr>
              <w:t>9</w:t>
            </w:r>
            <w:r w:rsidR="00CA22D1">
              <w:rPr>
                <w:b/>
                <w:kern w:val="2"/>
                <w:szCs w:val="24"/>
              </w:rPr>
              <w:t xml:space="preserve">.4. Tiekėjui taikoma bauda dėl esamų subtiekėjų ar specialistų pakeitimo / naujų subtiekėjų pasitelkimo nesilaikant Bendrosiose sąlygose </w:t>
            </w:r>
            <w:r w:rsidR="00CA22D1">
              <w:rPr>
                <w:b/>
                <w:kern w:val="2"/>
                <w:szCs w:val="24"/>
              </w:rPr>
              <w:lastRenderedPageBreak/>
              <w:t>nurodytos subtiekėjų ir (ar) specialistų keitimo tvarkos</w:t>
            </w:r>
          </w:p>
        </w:tc>
        <w:tc>
          <w:tcPr>
            <w:tcW w:w="6441" w:type="dxa"/>
            <w:gridSpan w:val="2"/>
            <w:shd w:val="clear" w:color="auto" w:fill="auto"/>
          </w:tcPr>
          <w:p w14:paraId="4970F7DA" w14:textId="5917790F" w:rsidR="00CA22D1" w:rsidRPr="005D4091" w:rsidRDefault="00CA22D1" w:rsidP="002537B8">
            <w:pPr>
              <w:rPr>
                <w:color w:val="000000"/>
                <w:kern w:val="2"/>
                <w:szCs w:val="24"/>
              </w:rPr>
            </w:pPr>
            <w:r w:rsidRPr="00AC3EE1">
              <w:rPr>
                <w:color w:val="000000"/>
                <w:kern w:val="2"/>
                <w:szCs w:val="24"/>
              </w:rPr>
              <w:lastRenderedPageBreak/>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proofErr w:type="spellStart"/>
            <w:r w:rsidR="009C1A30" w:rsidRPr="002537B8">
              <w:rPr>
                <w:szCs w:val="24"/>
                <w:lang w:eastAsia="lt-LT"/>
              </w:rPr>
              <w:t>Eur</w:t>
            </w:r>
            <w:proofErr w:type="spellEnd"/>
            <w:r w:rsidR="009C1A30" w:rsidRPr="002537B8">
              <w:rPr>
                <w:szCs w:val="24"/>
                <w:lang w:eastAsia="lt-LT"/>
              </w:rPr>
              <w:t>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CA22D1" w14:paraId="335834C7" w14:textId="77777777" w:rsidTr="00660B50">
        <w:trPr>
          <w:trHeight w:val="300"/>
        </w:trPr>
        <w:tc>
          <w:tcPr>
            <w:tcW w:w="3094" w:type="dxa"/>
            <w:gridSpan w:val="2"/>
          </w:tcPr>
          <w:p w14:paraId="13CD1D2E" w14:textId="5893AD72" w:rsidR="00CA22D1" w:rsidRDefault="00B44114" w:rsidP="00CA22D1">
            <w:pPr>
              <w:rPr>
                <w:b/>
                <w:kern w:val="2"/>
                <w:szCs w:val="24"/>
              </w:rPr>
            </w:pPr>
            <w:r>
              <w:rPr>
                <w:b/>
                <w:kern w:val="2"/>
                <w:szCs w:val="24"/>
              </w:rPr>
              <w:t>9</w:t>
            </w:r>
            <w:r w:rsidR="00CA22D1">
              <w:rPr>
                <w:b/>
                <w:kern w:val="2"/>
                <w:szCs w:val="24"/>
              </w:rPr>
              <w:t>.5. Tiekėjui taikomos baudos dėl aplinkosauginių ir (arba) socialinių kriterijų nesilaikymo</w:t>
            </w:r>
          </w:p>
        </w:tc>
        <w:tc>
          <w:tcPr>
            <w:tcW w:w="6441" w:type="dxa"/>
            <w:gridSpan w:val="2"/>
          </w:tcPr>
          <w:p w14:paraId="4C8C0993" w14:textId="4981B470" w:rsidR="00CA22D1" w:rsidRPr="005D4091" w:rsidRDefault="006A6836" w:rsidP="00CA22D1">
            <w:pPr>
              <w:rPr>
                <w:color w:val="000000"/>
                <w:kern w:val="2"/>
                <w:szCs w:val="24"/>
              </w:rPr>
            </w:pPr>
            <w:r w:rsidRPr="006A6836">
              <w:rPr>
                <w:color w:val="000000"/>
                <w:kern w:val="2"/>
                <w:szCs w:val="24"/>
              </w:rPr>
              <w:t xml:space="preserve">Už Specialiųjų sąlygų 13.1 punkte  nurodytų kriterijų nesilaikymą Tiekėjas moka 100 </w:t>
            </w:r>
            <w:proofErr w:type="spellStart"/>
            <w:r w:rsidRPr="006A6836">
              <w:rPr>
                <w:color w:val="000000"/>
                <w:kern w:val="2"/>
                <w:szCs w:val="24"/>
              </w:rPr>
              <w:t>Eur</w:t>
            </w:r>
            <w:proofErr w:type="spellEnd"/>
            <w:r w:rsidRPr="006A6836">
              <w:rPr>
                <w:color w:val="000000"/>
                <w:kern w:val="2"/>
                <w:szCs w:val="24"/>
              </w:rPr>
              <w:t xml:space="preserve"> (vienas šimto eurų) dydžio baudą už kiekvieną pažeidimo atvejį.</w:t>
            </w:r>
          </w:p>
        </w:tc>
      </w:tr>
      <w:tr w:rsidR="00CA22D1" w14:paraId="5CB34632" w14:textId="77777777" w:rsidTr="00660B50">
        <w:trPr>
          <w:trHeight w:val="300"/>
        </w:trPr>
        <w:tc>
          <w:tcPr>
            <w:tcW w:w="3094" w:type="dxa"/>
            <w:gridSpan w:val="2"/>
          </w:tcPr>
          <w:p w14:paraId="59ED911B" w14:textId="1B4C9318" w:rsidR="00CA22D1" w:rsidRDefault="00B44114" w:rsidP="00CA22D1">
            <w:pPr>
              <w:rPr>
                <w:b/>
                <w:kern w:val="2"/>
                <w:szCs w:val="24"/>
              </w:rPr>
            </w:pPr>
            <w:r>
              <w:rPr>
                <w:b/>
                <w:kern w:val="2"/>
                <w:szCs w:val="24"/>
              </w:rPr>
              <w:t>9</w:t>
            </w:r>
            <w:r w:rsidR="00CA22D1">
              <w:rPr>
                <w:b/>
                <w:kern w:val="2"/>
                <w:szCs w:val="24"/>
              </w:rPr>
              <w:t>.6. Tiekėjui / Pirkėjui taikoma bauda dėl konfidencialumo reikalavimų nesilaikymo</w:t>
            </w:r>
          </w:p>
        </w:tc>
        <w:tc>
          <w:tcPr>
            <w:tcW w:w="6441" w:type="dxa"/>
            <w:gridSpan w:val="2"/>
          </w:tcPr>
          <w:p w14:paraId="31697978" w14:textId="6FFCD3B3" w:rsidR="00A30025" w:rsidRDefault="00A30025" w:rsidP="00A30025">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32D97D93" w14:textId="3665BCB9" w:rsidR="00CA22D1" w:rsidRDefault="00A30025" w:rsidP="00A30025">
            <w:pPr>
              <w:rPr>
                <w:color w:val="4472C4"/>
                <w:kern w:val="2"/>
                <w:szCs w:val="24"/>
              </w:rPr>
            </w:pPr>
            <w:r>
              <w:t xml:space="preserve">Kitą pažeidimą padariusi Šalis moka 100 </w:t>
            </w:r>
            <w:proofErr w:type="spellStart"/>
            <w:r>
              <w:t>Eur</w:t>
            </w:r>
            <w:proofErr w:type="spellEnd"/>
            <w:r>
              <w:t xml:space="preserve"> (vienas šimto eurų) dydžio baudą už kiekvieną atvejį.</w:t>
            </w:r>
          </w:p>
        </w:tc>
      </w:tr>
      <w:tr w:rsidR="00CA22D1" w14:paraId="2F664C56" w14:textId="77777777" w:rsidTr="00660B50">
        <w:trPr>
          <w:trHeight w:val="300"/>
        </w:trPr>
        <w:tc>
          <w:tcPr>
            <w:tcW w:w="3094" w:type="dxa"/>
            <w:gridSpan w:val="2"/>
          </w:tcPr>
          <w:p w14:paraId="6498C52D" w14:textId="5528F917" w:rsidR="00CA22D1" w:rsidRDefault="00B44114" w:rsidP="00CA22D1">
            <w:pPr>
              <w:rPr>
                <w:b/>
                <w:kern w:val="2"/>
                <w:szCs w:val="24"/>
              </w:rPr>
            </w:pPr>
            <w:r>
              <w:rPr>
                <w:b/>
                <w:kern w:val="2"/>
                <w:szCs w:val="24"/>
              </w:rPr>
              <w:t>9</w:t>
            </w:r>
            <w:r w:rsidR="00CA22D1">
              <w:rPr>
                <w:b/>
                <w:kern w:val="2"/>
                <w:szCs w:val="24"/>
              </w:rPr>
              <w:t xml:space="preserve">.7. Tiekėjui taikomos netesybos dėl pirkimo dokumentuose nustatytų kokybinių kriterijų </w:t>
            </w:r>
            <w:proofErr w:type="spellStart"/>
            <w:r w:rsidR="00CA22D1">
              <w:rPr>
                <w:b/>
                <w:kern w:val="2"/>
                <w:szCs w:val="24"/>
              </w:rPr>
              <w:t>nepasiekimo</w:t>
            </w:r>
            <w:proofErr w:type="spellEnd"/>
            <w:r w:rsidR="00CA22D1">
              <w:rPr>
                <w:b/>
                <w:kern w:val="2"/>
                <w:szCs w:val="24"/>
              </w:rPr>
              <w:t xml:space="preserve"> Sutarties vykdymo metu</w:t>
            </w:r>
          </w:p>
        </w:tc>
        <w:tc>
          <w:tcPr>
            <w:tcW w:w="6441" w:type="dxa"/>
            <w:gridSpan w:val="2"/>
          </w:tcPr>
          <w:p w14:paraId="53D14775" w14:textId="7B465040" w:rsidR="00CA22D1" w:rsidRDefault="00CA22D1" w:rsidP="00CA22D1">
            <w:pPr>
              <w:rPr>
                <w:color w:val="4472C4"/>
                <w:kern w:val="2"/>
                <w:szCs w:val="24"/>
              </w:rPr>
            </w:pPr>
            <w:r>
              <w:rPr>
                <w:szCs w:val="24"/>
              </w:rPr>
              <w:t>Netaikoma</w:t>
            </w:r>
          </w:p>
          <w:p w14:paraId="003FECA6" w14:textId="2745EB96" w:rsidR="00CA22D1" w:rsidRDefault="00CA22D1" w:rsidP="00CA22D1">
            <w:pPr>
              <w:rPr>
                <w:color w:val="4472C4"/>
                <w:kern w:val="2"/>
                <w:szCs w:val="24"/>
              </w:rPr>
            </w:pPr>
          </w:p>
        </w:tc>
      </w:tr>
      <w:tr w:rsidR="00CA22D1"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1F5C4E72" w:rsidR="00CA22D1" w:rsidRDefault="00B44114" w:rsidP="00CA22D1">
            <w:pPr>
              <w:rPr>
                <w:b/>
                <w:kern w:val="2"/>
                <w:szCs w:val="24"/>
              </w:rPr>
            </w:pPr>
            <w:r>
              <w:rPr>
                <w:b/>
                <w:kern w:val="2"/>
                <w:szCs w:val="24"/>
              </w:rPr>
              <w:t>9</w:t>
            </w:r>
            <w:r w:rsidR="00CA22D1">
              <w:rPr>
                <w:b/>
                <w:kern w:val="2"/>
                <w:szCs w:val="24"/>
              </w:rPr>
              <w:t xml:space="preserve">.8. Tiekėjui taikomos netesybos dėl Sutarties įvykdymo užtikrinimo </w:t>
            </w:r>
            <w:r w:rsidR="00CA22D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CA22D1" w:rsidRPr="005D4091" w:rsidRDefault="00CA22D1" w:rsidP="00CA22D1">
            <w:pPr>
              <w:rPr>
                <w:kern w:val="2"/>
                <w:szCs w:val="24"/>
              </w:rPr>
            </w:pPr>
            <w:r>
              <w:rPr>
                <w:kern w:val="2"/>
                <w:szCs w:val="24"/>
              </w:rPr>
              <w:t>Netaikoma</w:t>
            </w:r>
          </w:p>
        </w:tc>
      </w:tr>
      <w:tr w:rsidR="00CA22D1" w14:paraId="4DB25F24" w14:textId="77777777" w:rsidTr="00660B50">
        <w:trPr>
          <w:trHeight w:val="300"/>
        </w:trPr>
        <w:tc>
          <w:tcPr>
            <w:tcW w:w="3094" w:type="dxa"/>
            <w:gridSpan w:val="2"/>
          </w:tcPr>
          <w:p w14:paraId="66FCCA71" w14:textId="58A4FA8B" w:rsidR="00CA22D1" w:rsidRDefault="00B44114" w:rsidP="00CA22D1">
            <w:pPr>
              <w:rPr>
                <w:b/>
                <w:bCs/>
                <w:kern w:val="2"/>
                <w:szCs w:val="24"/>
              </w:rPr>
            </w:pPr>
            <w:r>
              <w:rPr>
                <w:b/>
                <w:bCs/>
                <w:szCs w:val="24"/>
              </w:rPr>
              <w:t>9</w:t>
            </w:r>
            <w:r w:rsidR="00CA22D1">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132F7E3" w:rsidR="00CA22D1" w:rsidRDefault="00CA22D1" w:rsidP="00CA22D1">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 xml:space="preserve">dydžio baudą už kiekvieną </w:t>
            </w:r>
            <w:r w:rsidR="00BA7EBF">
              <w:rPr>
                <w:kern w:val="2"/>
                <w:szCs w:val="24"/>
              </w:rPr>
              <w:t xml:space="preserve">pažeidimo </w:t>
            </w:r>
            <w:r w:rsidRPr="00E12D62">
              <w:rPr>
                <w:kern w:val="2"/>
                <w:szCs w:val="24"/>
              </w:rPr>
              <w:t>atvejį.</w:t>
            </w:r>
          </w:p>
          <w:p w14:paraId="1121832F" w14:textId="77777777" w:rsidR="00CA22D1" w:rsidRDefault="00CA22D1" w:rsidP="00CA22D1">
            <w:pPr>
              <w:rPr>
                <w:color w:val="4472C4"/>
                <w:kern w:val="2"/>
                <w:szCs w:val="24"/>
              </w:rPr>
            </w:pPr>
          </w:p>
        </w:tc>
      </w:tr>
      <w:tr w:rsidR="00CA22D1" w14:paraId="72DE294E" w14:textId="77777777" w:rsidTr="00660B50">
        <w:trPr>
          <w:trHeight w:val="300"/>
        </w:trPr>
        <w:tc>
          <w:tcPr>
            <w:tcW w:w="3094" w:type="dxa"/>
            <w:gridSpan w:val="2"/>
          </w:tcPr>
          <w:p w14:paraId="4EF8C357" w14:textId="14C5B9E3" w:rsidR="00CA22D1" w:rsidRDefault="00B44114" w:rsidP="00CA22D1">
            <w:pPr>
              <w:rPr>
                <w:b/>
                <w:kern w:val="2"/>
                <w:szCs w:val="24"/>
                <w:lang w:val="en-US"/>
              </w:rPr>
            </w:pPr>
            <w:r>
              <w:rPr>
                <w:b/>
                <w:kern w:val="2"/>
                <w:szCs w:val="24"/>
                <w:lang w:val="en-US"/>
              </w:rPr>
              <w:t>9</w:t>
            </w:r>
            <w:r w:rsidR="00CA22D1">
              <w:rPr>
                <w:b/>
                <w:kern w:val="2"/>
                <w:szCs w:val="24"/>
                <w:lang w:val="en-US"/>
              </w:rPr>
              <w:t xml:space="preserve">.10. </w:t>
            </w:r>
            <w:r w:rsidR="00CA22D1">
              <w:rPr>
                <w:b/>
                <w:kern w:val="2"/>
                <w:szCs w:val="24"/>
              </w:rPr>
              <w:t>Kitos netesybos</w:t>
            </w:r>
          </w:p>
        </w:tc>
        <w:tc>
          <w:tcPr>
            <w:tcW w:w="6441" w:type="dxa"/>
            <w:gridSpan w:val="2"/>
          </w:tcPr>
          <w:p w14:paraId="386AC396" w14:textId="42D76B9F" w:rsidR="00CA22D1" w:rsidRPr="005D4091" w:rsidRDefault="00CA22D1" w:rsidP="00CA22D1">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A22D1" w14:paraId="684028A3" w14:textId="77777777" w:rsidTr="00660B50">
        <w:trPr>
          <w:trHeight w:val="300"/>
        </w:trPr>
        <w:tc>
          <w:tcPr>
            <w:tcW w:w="9535" w:type="dxa"/>
            <w:gridSpan w:val="4"/>
          </w:tcPr>
          <w:p w14:paraId="4FE3910B" w14:textId="4D0EEC5B" w:rsidR="00CA22D1" w:rsidRDefault="00B44114" w:rsidP="00CA22D1">
            <w:pPr>
              <w:jc w:val="center"/>
              <w:rPr>
                <w:color w:val="4472C4"/>
                <w:kern w:val="2"/>
                <w:szCs w:val="24"/>
              </w:rPr>
            </w:pPr>
            <w:r>
              <w:rPr>
                <w:b/>
                <w:kern w:val="2"/>
                <w:szCs w:val="24"/>
              </w:rPr>
              <w:t>10</w:t>
            </w:r>
            <w:r w:rsidR="00CA22D1">
              <w:rPr>
                <w:b/>
                <w:kern w:val="2"/>
                <w:szCs w:val="24"/>
              </w:rPr>
              <w:t>. ESMINĖS SUTARTIES SĄLYGOS</w:t>
            </w:r>
          </w:p>
        </w:tc>
      </w:tr>
      <w:tr w:rsidR="00CA22D1" w14:paraId="6E96BEC4" w14:textId="77777777" w:rsidTr="00234005">
        <w:trPr>
          <w:trHeight w:val="300"/>
        </w:trPr>
        <w:tc>
          <w:tcPr>
            <w:tcW w:w="3094" w:type="dxa"/>
            <w:gridSpan w:val="2"/>
          </w:tcPr>
          <w:p w14:paraId="0063E6A9" w14:textId="17A6C4FF" w:rsidR="00CA22D1" w:rsidRDefault="00B44114" w:rsidP="00CA22D1">
            <w:pPr>
              <w:rPr>
                <w:b/>
                <w:kern w:val="2"/>
                <w:szCs w:val="24"/>
                <w:lang w:val="en-US"/>
              </w:rPr>
            </w:pPr>
            <w:r>
              <w:rPr>
                <w:b/>
                <w:kern w:val="2"/>
                <w:szCs w:val="24"/>
                <w:lang w:val="en-US"/>
              </w:rPr>
              <w:t>10</w:t>
            </w:r>
            <w:r w:rsidR="00CA22D1">
              <w:rPr>
                <w:b/>
                <w:kern w:val="2"/>
                <w:szCs w:val="24"/>
                <w:lang w:val="en-US"/>
              </w:rPr>
              <w:t xml:space="preserve">.1. </w:t>
            </w:r>
            <w:r w:rsidR="00CA22D1">
              <w:rPr>
                <w:b/>
                <w:kern w:val="2"/>
                <w:szCs w:val="24"/>
              </w:rPr>
              <w:t>Esminės Sutarties sąlygos</w:t>
            </w:r>
          </w:p>
        </w:tc>
        <w:tc>
          <w:tcPr>
            <w:tcW w:w="6441" w:type="dxa"/>
            <w:gridSpan w:val="2"/>
            <w:shd w:val="clear" w:color="auto" w:fill="FFFFFF" w:themeFill="background1"/>
          </w:tcPr>
          <w:p w14:paraId="7E67C8FE" w14:textId="15801688" w:rsidR="00CA22D1" w:rsidRPr="00F944D4" w:rsidRDefault="00021323" w:rsidP="00CA22D1">
            <w:pPr>
              <w:rPr>
                <w:kern w:val="2"/>
                <w:szCs w:val="24"/>
              </w:rPr>
            </w:pPr>
            <w:proofErr w:type="spellStart"/>
            <w:r>
              <w:rPr>
                <w:kern w:val="2"/>
                <w:szCs w:val="24"/>
                <w:lang w:val="en-US"/>
              </w:rPr>
              <w:t>Netaikoma</w:t>
            </w:r>
            <w:proofErr w:type="spellEnd"/>
          </w:p>
        </w:tc>
      </w:tr>
      <w:tr w:rsidR="00CA22D1" w14:paraId="7E53A4C0" w14:textId="77777777" w:rsidTr="00234005">
        <w:trPr>
          <w:trHeight w:val="300"/>
        </w:trPr>
        <w:tc>
          <w:tcPr>
            <w:tcW w:w="3094" w:type="dxa"/>
            <w:gridSpan w:val="2"/>
          </w:tcPr>
          <w:p w14:paraId="15FDD6AB" w14:textId="1068999D" w:rsidR="00CA22D1" w:rsidRDefault="000550E1" w:rsidP="00B44114">
            <w:pPr>
              <w:rPr>
                <w:b/>
                <w:kern w:val="2"/>
                <w:szCs w:val="24"/>
                <w:lang w:val="en-US"/>
              </w:rPr>
            </w:pPr>
            <w:r>
              <w:rPr>
                <w:b/>
                <w:kern w:val="2"/>
                <w:szCs w:val="24"/>
                <w:lang w:val="en-US"/>
              </w:rPr>
              <w:t>1</w:t>
            </w:r>
            <w:r w:rsidR="00B44114">
              <w:rPr>
                <w:b/>
                <w:kern w:val="2"/>
                <w:szCs w:val="24"/>
                <w:lang w:val="en-US"/>
              </w:rPr>
              <w:t>0</w:t>
            </w:r>
            <w:r w:rsidR="00CA22D1" w:rsidRPr="00416D22">
              <w:rPr>
                <w:b/>
                <w:kern w:val="2"/>
                <w:szCs w:val="24"/>
                <w:lang w:val="en-US"/>
              </w:rPr>
              <w:t>.</w:t>
            </w:r>
            <w:r w:rsidR="00CA22D1" w:rsidRPr="00234005">
              <w:rPr>
                <w:b/>
                <w:kern w:val="2"/>
                <w:szCs w:val="24"/>
                <w:shd w:val="clear" w:color="auto" w:fill="FFFFFF" w:themeFill="background1"/>
                <w:lang w:val="en-US"/>
              </w:rPr>
              <w:t>2</w:t>
            </w:r>
            <w:r w:rsidR="00CA22D1"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462115F1" w14:textId="3AAC7FDE" w:rsidR="00CA22D1" w:rsidRPr="00416D22" w:rsidRDefault="00021323" w:rsidP="00C01370">
            <w:pPr>
              <w:rPr>
                <w:kern w:val="2"/>
                <w:szCs w:val="24"/>
              </w:rPr>
            </w:pPr>
            <w:r>
              <w:rPr>
                <w:kern w:val="2"/>
                <w:szCs w:val="24"/>
              </w:rPr>
              <w:t>Netaikoma</w:t>
            </w:r>
            <w:r w:rsidR="00C01370">
              <w:rPr>
                <w:kern w:val="2"/>
                <w:szCs w:val="24"/>
              </w:rPr>
              <w:t xml:space="preserve"> </w:t>
            </w:r>
          </w:p>
        </w:tc>
      </w:tr>
      <w:tr w:rsidR="00CA22D1" w14:paraId="2481156D" w14:textId="77777777" w:rsidTr="00660B50">
        <w:trPr>
          <w:trHeight w:val="300"/>
        </w:trPr>
        <w:tc>
          <w:tcPr>
            <w:tcW w:w="9535" w:type="dxa"/>
            <w:gridSpan w:val="4"/>
          </w:tcPr>
          <w:p w14:paraId="28216735" w14:textId="5519C32E" w:rsidR="00CA22D1" w:rsidRDefault="00B44114" w:rsidP="00CA22D1">
            <w:pPr>
              <w:jc w:val="center"/>
              <w:rPr>
                <w:b/>
                <w:kern w:val="2"/>
                <w:szCs w:val="24"/>
              </w:rPr>
            </w:pPr>
            <w:r>
              <w:rPr>
                <w:b/>
                <w:kern w:val="2"/>
                <w:szCs w:val="24"/>
              </w:rPr>
              <w:t>11</w:t>
            </w:r>
            <w:r w:rsidR="00CA22D1">
              <w:rPr>
                <w:b/>
                <w:kern w:val="2"/>
                <w:szCs w:val="24"/>
              </w:rPr>
              <w:t>. SUTARTIES GALIOJIMAS IR KEITIMAS</w:t>
            </w:r>
          </w:p>
        </w:tc>
      </w:tr>
      <w:tr w:rsidR="00CA22D1" w14:paraId="73E60D0E" w14:textId="77777777" w:rsidTr="00660B50">
        <w:trPr>
          <w:trHeight w:val="300"/>
        </w:trPr>
        <w:tc>
          <w:tcPr>
            <w:tcW w:w="3094" w:type="dxa"/>
            <w:gridSpan w:val="2"/>
          </w:tcPr>
          <w:p w14:paraId="071FC0C8" w14:textId="5586360E" w:rsidR="00CA22D1" w:rsidRDefault="00B44114" w:rsidP="00CA22D1">
            <w:pPr>
              <w:rPr>
                <w:b/>
                <w:kern w:val="2"/>
                <w:szCs w:val="24"/>
              </w:rPr>
            </w:pPr>
            <w:r>
              <w:rPr>
                <w:b/>
                <w:szCs w:val="24"/>
              </w:rPr>
              <w:lastRenderedPageBreak/>
              <w:t>11</w:t>
            </w:r>
            <w:r w:rsidR="00CA22D1">
              <w:rPr>
                <w:b/>
                <w:szCs w:val="24"/>
              </w:rPr>
              <w:t>.1. Sutarties sudarymas ir įsigaliojimas</w:t>
            </w:r>
          </w:p>
        </w:tc>
        <w:tc>
          <w:tcPr>
            <w:tcW w:w="6441" w:type="dxa"/>
            <w:gridSpan w:val="2"/>
          </w:tcPr>
          <w:p w14:paraId="0A011540" w14:textId="77777777" w:rsidR="00596A05" w:rsidRPr="00596A05" w:rsidRDefault="00596A05" w:rsidP="00596A05">
            <w:pPr>
              <w:keepNext/>
              <w:keepLines/>
              <w:rPr>
                <w:kern w:val="2"/>
                <w:szCs w:val="24"/>
              </w:rPr>
            </w:pPr>
            <w:r w:rsidRPr="00596A05">
              <w:rPr>
                <w:kern w:val="2"/>
                <w:szCs w:val="24"/>
              </w:rPr>
              <w:t>Ši Sutartis laikoma sudaryta ir įsigalioja nuo Sutarties pasirašymo dienos (antrosios Šalies pasirašymo dieną).</w:t>
            </w:r>
          </w:p>
          <w:p w14:paraId="04094D45" w14:textId="5579BFE6" w:rsidR="00CA22D1" w:rsidRPr="00596A05" w:rsidRDefault="00596A05" w:rsidP="00596A05">
            <w:pPr>
              <w:keepNext/>
              <w:keepLines/>
              <w:rPr>
                <w:kern w:val="2"/>
                <w:szCs w:val="24"/>
              </w:rPr>
            </w:pPr>
            <w:r w:rsidRPr="00596A05">
              <w:rPr>
                <w:kern w:val="2"/>
                <w:szCs w:val="24"/>
              </w:rPr>
              <w:t>Sutartis galioja iki visiško prievolių įvykdymo (kol bus išnaudota Pradinės Sutarties vertė, bet jos terminas negali būti ilgesnis kaip</w:t>
            </w:r>
            <w:r>
              <w:rPr>
                <w:kern w:val="2"/>
                <w:szCs w:val="24"/>
              </w:rPr>
              <w:t xml:space="preserve"> </w:t>
            </w:r>
            <w:r w:rsidR="00021323">
              <w:rPr>
                <w:kern w:val="2"/>
                <w:szCs w:val="24"/>
                <w:lang w:val="en-US"/>
              </w:rPr>
              <w:t>37 (</w:t>
            </w:r>
            <w:proofErr w:type="spellStart"/>
            <w:r w:rsidR="00021323">
              <w:rPr>
                <w:kern w:val="2"/>
                <w:szCs w:val="24"/>
                <w:lang w:val="en-US"/>
              </w:rPr>
              <w:t>trisdešimt</w:t>
            </w:r>
            <w:proofErr w:type="spellEnd"/>
            <w:r w:rsidR="00021323">
              <w:rPr>
                <w:kern w:val="2"/>
                <w:szCs w:val="24"/>
                <w:lang w:val="en-US"/>
              </w:rPr>
              <w:t xml:space="preserve"> </w:t>
            </w:r>
            <w:proofErr w:type="spellStart"/>
            <w:r w:rsidR="00021323">
              <w:rPr>
                <w:kern w:val="2"/>
                <w:szCs w:val="24"/>
                <w:lang w:val="en-US"/>
              </w:rPr>
              <w:t>septyni</w:t>
            </w:r>
            <w:proofErr w:type="spellEnd"/>
            <w:r>
              <w:rPr>
                <w:kern w:val="2"/>
                <w:szCs w:val="24"/>
              </w:rPr>
              <w:t>) mėn</w:t>
            </w:r>
            <w:r w:rsidR="00021323">
              <w:rPr>
                <w:kern w:val="2"/>
                <w:szCs w:val="24"/>
              </w:rPr>
              <w:t>esiai</w:t>
            </w:r>
            <w:r>
              <w:rPr>
                <w:kern w:val="2"/>
                <w:szCs w:val="24"/>
              </w:rPr>
              <w:t>).</w:t>
            </w:r>
          </w:p>
        </w:tc>
      </w:tr>
      <w:tr w:rsidR="00CA22D1" w14:paraId="27B67AC5" w14:textId="77777777" w:rsidTr="00660B50">
        <w:trPr>
          <w:trHeight w:val="300"/>
        </w:trPr>
        <w:tc>
          <w:tcPr>
            <w:tcW w:w="3094" w:type="dxa"/>
            <w:gridSpan w:val="2"/>
          </w:tcPr>
          <w:p w14:paraId="5B8FCCBE" w14:textId="6C102277" w:rsidR="00CA22D1" w:rsidRDefault="00B44114" w:rsidP="00CA22D1">
            <w:pPr>
              <w:rPr>
                <w:b/>
                <w:kern w:val="2"/>
                <w:szCs w:val="24"/>
              </w:rPr>
            </w:pPr>
            <w:r>
              <w:rPr>
                <w:b/>
                <w:kern w:val="2"/>
                <w:szCs w:val="24"/>
              </w:rPr>
              <w:t>11</w:t>
            </w:r>
            <w:r w:rsidR="00CA22D1">
              <w:rPr>
                <w:b/>
                <w:kern w:val="2"/>
                <w:szCs w:val="24"/>
              </w:rPr>
              <w:t>.2. Sutarties galiojimo termino pratęsimas</w:t>
            </w:r>
          </w:p>
        </w:tc>
        <w:tc>
          <w:tcPr>
            <w:tcW w:w="6441" w:type="dxa"/>
            <w:gridSpan w:val="2"/>
          </w:tcPr>
          <w:p w14:paraId="6D566D92" w14:textId="7CE2882E" w:rsidR="00CA22D1" w:rsidRDefault="00CA22D1" w:rsidP="00CA22D1">
            <w:pPr>
              <w:rPr>
                <w:kern w:val="2"/>
                <w:szCs w:val="24"/>
              </w:rPr>
            </w:pPr>
            <w:r>
              <w:rPr>
                <w:kern w:val="2"/>
                <w:szCs w:val="24"/>
              </w:rPr>
              <w:t>Netaikoma</w:t>
            </w:r>
          </w:p>
        </w:tc>
      </w:tr>
      <w:tr w:rsidR="00CA22D1" w14:paraId="2CB119F6" w14:textId="77777777" w:rsidTr="00660B50">
        <w:trPr>
          <w:trHeight w:val="300"/>
        </w:trPr>
        <w:tc>
          <w:tcPr>
            <w:tcW w:w="9535" w:type="dxa"/>
            <w:gridSpan w:val="4"/>
          </w:tcPr>
          <w:p w14:paraId="1E909BAE" w14:textId="11B453A7" w:rsidR="00CA22D1" w:rsidRDefault="00B44114" w:rsidP="00CA22D1">
            <w:pPr>
              <w:jc w:val="center"/>
              <w:rPr>
                <w:b/>
                <w:kern w:val="2"/>
                <w:szCs w:val="24"/>
              </w:rPr>
            </w:pPr>
            <w:r>
              <w:rPr>
                <w:b/>
                <w:kern w:val="2"/>
                <w:szCs w:val="24"/>
              </w:rPr>
              <w:t>12</w:t>
            </w:r>
            <w:r w:rsidR="00CA22D1">
              <w:rPr>
                <w:b/>
                <w:kern w:val="2"/>
                <w:szCs w:val="24"/>
              </w:rPr>
              <w:t>. SUTARTIES NUTRAUKIMAS</w:t>
            </w:r>
          </w:p>
        </w:tc>
      </w:tr>
      <w:tr w:rsidR="00CA22D1"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610F00F8" w:rsidR="00CA22D1" w:rsidRDefault="00B44114" w:rsidP="00CA22D1">
            <w:pPr>
              <w:rPr>
                <w:b/>
                <w:kern w:val="2"/>
                <w:szCs w:val="24"/>
              </w:rPr>
            </w:pPr>
            <w:r>
              <w:rPr>
                <w:b/>
                <w:kern w:val="2"/>
                <w:szCs w:val="24"/>
              </w:rPr>
              <w:t>12</w:t>
            </w:r>
            <w:r w:rsidR="00CA22D1">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CA22D1" w:rsidRDefault="00CA22D1" w:rsidP="00CA22D1">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506965"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1DDB85CE" w:rsidR="00506965" w:rsidRDefault="00506965" w:rsidP="0050696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AEEFEAA" w14:textId="77777777" w:rsidR="00506965" w:rsidRPr="00234005" w:rsidRDefault="00506965" w:rsidP="00506965">
            <w:pPr>
              <w:rPr>
                <w:kern w:val="2"/>
                <w:szCs w:val="24"/>
              </w:rPr>
            </w:pPr>
            <w:r>
              <w:rPr>
                <w:kern w:val="2"/>
                <w:szCs w:val="24"/>
              </w:rPr>
              <w:t>12</w:t>
            </w:r>
            <w:r w:rsidRPr="00234005">
              <w:rPr>
                <w:kern w:val="2"/>
                <w:szCs w:val="24"/>
              </w:rPr>
              <w:t>.2.1. Tiekėjas nevykdo prisiimtų įsipareigojimų už Sutartyje nustat</w:t>
            </w:r>
            <w:r>
              <w:rPr>
                <w:kern w:val="2"/>
                <w:szCs w:val="24"/>
              </w:rPr>
              <w:t>ytą Sutarties kainą / įkainius;</w:t>
            </w:r>
          </w:p>
          <w:p w14:paraId="6DACB910" w14:textId="398E2AC2" w:rsidR="00506965" w:rsidRPr="00234005" w:rsidRDefault="00506965" w:rsidP="00506965">
            <w:pPr>
              <w:rPr>
                <w:kern w:val="2"/>
                <w:szCs w:val="24"/>
              </w:rPr>
            </w:pPr>
            <w:r>
              <w:rPr>
                <w:kern w:val="2"/>
                <w:szCs w:val="24"/>
              </w:rPr>
              <w:t>12.2.2</w:t>
            </w:r>
            <w:r w:rsidRPr="00234005">
              <w:rPr>
                <w:kern w:val="2"/>
                <w:szCs w:val="24"/>
              </w:rPr>
              <w:t>. Tiekėjas nesilaiko Sutartyje nustatytų Paslaugų teikimo terminų 2 (du) kartus iš eilės</w:t>
            </w:r>
            <w:r>
              <w:rPr>
                <w:kern w:val="2"/>
                <w:szCs w:val="24"/>
              </w:rPr>
              <w:t>;</w:t>
            </w:r>
          </w:p>
          <w:p w14:paraId="16449E04" w14:textId="77777777" w:rsidR="00506965" w:rsidRPr="00234005" w:rsidRDefault="00506965" w:rsidP="00506965">
            <w:pPr>
              <w:rPr>
                <w:kern w:val="2"/>
                <w:szCs w:val="24"/>
              </w:rPr>
            </w:pPr>
            <w:r>
              <w:rPr>
                <w:kern w:val="2"/>
                <w:szCs w:val="24"/>
              </w:rPr>
              <w:t>12.2.3</w:t>
            </w:r>
            <w:r w:rsidRPr="00234005">
              <w:rPr>
                <w:kern w:val="2"/>
                <w:szCs w:val="24"/>
              </w:rPr>
              <w:t>. Tiekėjas pažeidžia Paslaugų suteikimo terminus ir priskaičiuotų netesybų už vėlavimą suma viršija 20 (dvidešimt) p</w:t>
            </w:r>
            <w:r>
              <w:rPr>
                <w:kern w:val="2"/>
                <w:szCs w:val="24"/>
              </w:rPr>
              <w:t>roc. Pradinės sutarties vertės;</w:t>
            </w:r>
          </w:p>
          <w:p w14:paraId="616EB506" w14:textId="77777777" w:rsidR="00506965" w:rsidRPr="00234005" w:rsidRDefault="00506965" w:rsidP="00506965">
            <w:pPr>
              <w:rPr>
                <w:kern w:val="2"/>
                <w:szCs w:val="24"/>
              </w:rPr>
            </w:pPr>
            <w:r>
              <w:rPr>
                <w:kern w:val="2"/>
                <w:szCs w:val="24"/>
              </w:rPr>
              <w:t>12</w:t>
            </w:r>
            <w:r w:rsidRPr="00234005">
              <w:rPr>
                <w:kern w:val="2"/>
                <w:szCs w:val="24"/>
              </w:rPr>
              <w:t>.2.</w:t>
            </w:r>
            <w:r>
              <w:rPr>
                <w:kern w:val="2"/>
                <w:szCs w:val="24"/>
              </w:rPr>
              <w:t>4</w:t>
            </w:r>
            <w:r w:rsidRPr="00234005">
              <w:rPr>
                <w:kern w:val="2"/>
                <w:szCs w:val="24"/>
              </w:rPr>
              <w:t>. Tiekėjas pažeidžia Paslaugų suteikimo terminus ir dėl Paslaugų suteikimo vėlavimo P</w:t>
            </w:r>
            <w:r>
              <w:rPr>
                <w:kern w:val="2"/>
                <w:szCs w:val="24"/>
              </w:rPr>
              <w:t>aslaugos tampa nebereikalingos;</w:t>
            </w:r>
          </w:p>
          <w:p w14:paraId="6F23A282" w14:textId="77777777" w:rsidR="00506965" w:rsidRPr="00234005" w:rsidRDefault="00506965" w:rsidP="00506965">
            <w:pPr>
              <w:rPr>
                <w:kern w:val="2"/>
                <w:szCs w:val="24"/>
              </w:rPr>
            </w:pPr>
            <w:r>
              <w:rPr>
                <w:kern w:val="2"/>
                <w:szCs w:val="24"/>
              </w:rPr>
              <w:t>12.2.5</w:t>
            </w:r>
            <w:r w:rsidRPr="00234005">
              <w:rPr>
                <w:kern w:val="2"/>
                <w:szCs w:val="24"/>
              </w:rPr>
              <w:t>. Tiekėjas daugiau kaip 2 (du) kartus suteikia Paslaugas, kurios neatitinka Sutartyje ir (ar) įstatymuose nu</w:t>
            </w:r>
            <w:r>
              <w:rPr>
                <w:kern w:val="2"/>
                <w:szCs w:val="24"/>
              </w:rPr>
              <w:t>statytų reikalavimų Paslaugoms;</w:t>
            </w:r>
          </w:p>
          <w:p w14:paraId="451E54AE" w14:textId="77777777" w:rsidR="00506965" w:rsidRPr="00234005" w:rsidRDefault="00506965" w:rsidP="00506965">
            <w:pPr>
              <w:rPr>
                <w:kern w:val="2"/>
                <w:szCs w:val="24"/>
              </w:rPr>
            </w:pPr>
            <w:r>
              <w:rPr>
                <w:kern w:val="2"/>
                <w:szCs w:val="24"/>
              </w:rPr>
              <w:t>12.2.6</w:t>
            </w:r>
            <w:r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Pr>
                <w:kern w:val="2"/>
                <w:szCs w:val="24"/>
              </w:rPr>
              <w:t>s tapimo neatitinkančia dienos;</w:t>
            </w:r>
          </w:p>
          <w:p w14:paraId="37A37000" w14:textId="77777777" w:rsidR="00506965" w:rsidRPr="00234005" w:rsidRDefault="00506965" w:rsidP="00506965">
            <w:pPr>
              <w:rPr>
                <w:kern w:val="2"/>
                <w:szCs w:val="24"/>
              </w:rPr>
            </w:pPr>
            <w:r>
              <w:rPr>
                <w:kern w:val="2"/>
                <w:szCs w:val="24"/>
              </w:rPr>
              <w:t>12.2.7</w:t>
            </w:r>
            <w:r w:rsidRPr="00234005">
              <w:rPr>
                <w:kern w:val="2"/>
                <w:szCs w:val="24"/>
              </w:rPr>
              <w:t>. Tiekėjas pažeidžia šios Sutarties nuostatas, reglamentuojančias konkurenciją, intelektinės nuosavybės ar konfid</w:t>
            </w:r>
            <w:r>
              <w:rPr>
                <w:kern w:val="2"/>
                <w:szCs w:val="24"/>
              </w:rPr>
              <w:t>encialios informacijos valdymą;</w:t>
            </w:r>
          </w:p>
          <w:p w14:paraId="140C9335" w14:textId="77777777" w:rsidR="00506965" w:rsidRDefault="00506965" w:rsidP="00506965">
            <w:pPr>
              <w:rPr>
                <w:kern w:val="2"/>
                <w:szCs w:val="24"/>
              </w:rPr>
            </w:pPr>
            <w:r>
              <w:rPr>
                <w:kern w:val="2"/>
                <w:szCs w:val="24"/>
              </w:rPr>
              <w:t>12.2.8</w:t>
            </w:r>
            <w:r w:rsidRPr="00A54501">
              <w:rPr>
                <w:kern w:val="2"/>
                <w:szCs w:val="24"/>
              </w:rPr>
              <w:t>. Tiekėjas pažeidžia Bendrųjų sąlygų nuostatas dėl Sutarties vykdymui pasitelkiamų naujų subtiekėjų ir (ar) specialistų / esamų subtiekėjų ir (ar) specialistų keitimo;</w:t>
            </w:r>
          </w:p>
          <w:p w14:paraId="383B3604" w14:textId="426CF399" w:rsidR="00506965" w:rsidRPr="00A54501" w:rsidRDefault="00506965" w:rsidP="00506965">
            <w:pPr>
              <w:rPr>
                <w:kern w:val="2"/>
                <w:szCs w:val="24"/>
              </w:rPr>
            </w:pPr>
            <w:r>
              <w:rPr>
                <w:kern w:val="2"/>
                <w:szCs w:val="24"/>
              </w:rPr>
              <w:t>12.2.9</w:t>
            </w:r>
            <w:r w:rsidRPr="00A54501">
              <w:rPr>
                <w:kern w:val="2"/>
                <w:szCs w:val="24"/>
              </w:rPr>
              <w:t>. Tiekėjas p</w:t>
            </w:r>
            <w:r>
              <w:rPr>
                <w:kern w:val="2"/>
                <w:szCs w:val="24"/>
              </w:rPr>
              <w:t>adaro kitą Specialiųjų sąlygų 12.2.1–12.2.8</w:t>
            </w:r>
            <w:r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52940E25" w14:textId="583996BF" w:rsidR="00506965" w:rsidRDefault="00506965" w:rsidP="00506965">
            <w:pPr>
              <w:rPr>
                <w:kern w:val="2"/>
                <w:szCs w:val="24"/>
              </w:rPr>
            </w:pPr>
            <w:r>
              <w:rPr>
                <w:kern w:val="2"/>
                <w:szCs w:val="24"/>
              </w:rPr>
              <w:t>12.2.10</w:t>
            </w:r>
            <w:r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2AC0C09D" w14:textId="325C4957" w:rsidR="00506965" w:rsidRPr="00FB1769" w:rsidRDefault="00506965" w:rsidP="00506965">
            <w:pPr>
              <w:spacing w:line="257" w:lineRule="auto"/>
              <w:rPr>
                <w:rFonts w:eastAsia="Arial"/>
                <w:color w:val="FF0000"/>
                <w:kern w:val="2"/>
                <w:szCs w:val="24"/>
                <w:lang w:val="lt"/>
              </w:rPr>
            </w:pPr>
          </w:p>
        </w:tc>
      </w:tr>
      <w:tr w:rsidR="00CA22D1" w14:paraId="16E64D10" w14:textId="77777777" w:rsidTr="00660B50">
        <w:trPr>
          <w:trHeight w:val="300"/>
        </w:trPr>
        <w:tc>
          <w:tcPr>
            <w:tcW w:w="9535" w:type="dxa"/>
            <w:gridSpan w:val="4"/>
          </w:tcPr>
          <w:p w14:paraId="7BE18CDF" w14:textId="6DDA9C64" w:rsidR="00CA22D1" w:rsidRDefault="00B44114" w:rsidP="00F85E52">
            <w:pPr>
              <w:jc w:val="center"/>
              <w:rPr>
                <w:kern w:val="2"/>
                <w:szCs w:val="24"/>
              </w:rPr>
            </w:pPr>
            <w:r>
              <w:rPr>
                <w:b/>
                <w:kern w:val="2"/>
                <w:szCs w:val="24"/>
              </w:rPr>
              <w:t>13</w:t>
            </w:r>
            <w:r w:rsidR="00CA22D1">
              <w:rPr>
                <w:b/>
                <w:kern w:val="2"/>
                <w:szCs w:val="24"/>
              </w:rPr>
              <w:t xml:space="preserve">. APLINKOS APSAUGOS IR SOCIALINIAI </w:t>
            </w:r>
            <w:r w:rsidR="00F85E52">
              <w:rPr>
                <w:b/>
                <w:kern w:val="2"/>
                <w:szCs w:val="24"/>
              </w:rPr>
              <w:t>KRITERIJAI</w:t>
            </w:r>
          </w:p>
        </w:tc>
      </w:tr>
      <w:tr w:rsidR="00CA22D1" w14:paraId="05D8A05A" w14:textId="77777777" w:rsidTr="00660B50">
        <w:trPr>
          <w:trHeight w:val="300"/>
        </w:trPr>
        <w:tc>
          <w:tcPr>
            <w:tcW w:w="3058" w:type="dxa"/>
          </w:tcPr>
          <w:p w14:paraId="1C2710A4" w14:textId="7371427A" w:rsidR="00CA22D1" w:rsidRDefault="00B44114" w:rsidP="00CA22D1">
            <w:pPr>
              <w:rPr>
                <w:b/>
                <w:kern w:val="2"/>
                <w:szCs w:val="24"/>
              </w:rPr>
            </w:pPr>
            <w:r>
              <w:rPr>
                <w:b/>
                <w:kern w:val="2"/>
                <w:szCs w:val="24"/>
              </w:rPr>
              <w:t>13</w:t>
            </w:r>
            <w:r w:rsidR="00CA22D1">
              <w:rPr>
                <w:b/>
                <w:kern w:val="2"/>
                <w:szCs w:val="24"/>
              </w:rPr>
              <w:t xml:space="preserve">.1. Su perkamomis paslaugomis susiję  </w:t>
            </w:r>
            <w:r w:rsidR="00CA22D1">
              <w:rPr>
                <w:b/>
                <w:kern w:val="2"/>
                <w:szCs w:val="24"/>
              </w:rPr>
              <w:lastRenderedPageBreak/>
              <w:t xml:space="preserve">aplinkos apsaugos kriterijai </w:t>
            </w:r>
          </w:p>
        </w:tc>
        <w:tc>
          <w:tcPr>
            <w:tcW w:w="6477" w:type="dxa"/>
            <w:gridSpan w:val="3"/>
          </w:tcPr>
          <w:p w14:paraId="43F3F632" w14:textId="77777777" w:rsidR="004709E9" w:rsidRPr="00AC0FA8" w:rsidRDefault="004709E9" w:rsidP="004709E9">
            <w:pPr>
              <w:rPr>
                <w:kern w:val="2"/>
                <w:szCs w:val="24"/>
                <w:shd w:val="clear" w:color="auto" w:fill="FFFFFF"/>
              </w:rPr>
            </w:pPr>
            <w:r w:rsidRPr="00AC0FA8">
              <w:rPr>
                <w:kern w:val="2"/>
                <w:szCs w:val="24"/>
                <w:shd w:val="clear" w:color="auto" w:fill="FFFFFF"/>
              </w:rPr>
              <w:lastRenderedPageBreak/>
              <w:t>Aplinkosauginiai kriterijai Paslaugoms nustatomi vadovaujantis</w:t>
            </w:r>
          </w:p>
          <w:p w14:paraId="40B0AE23" w14:textId="6796356C" w:rsidR="004709E9" w:rsidRPr="00AC0FA8" w:rsidRDefault="004709E9" w:rsidP="004709E9">
            <w:pPr>
              <w:rPr>
                <w:kern w:val="2"/>
                <w:szCs w:val="24"/>
                <w:shd w:val="clear" w:color="auto" w:fill="FFFFFF"/>
              </w:rPr>
            </w:pPr>
            <w:r w:rsidRPr="00AC0FA8">
              <w:rPr>
                <w:kern w:val="2"/>
                <w:szCs w:val="24"/>
                <w:shd w:val="clear" w:color="auto" w:fill="FFFFFF"/>
              </w:rPr>
              <w:t xml:space="preserve">Aplinkos apsaugos kriterijų taikymo, vykdant žaliuosius pirkimus, tvarkos aprašo, patvirtinto </w:t>
            </w:r>
            <w:r w:rsidR="004D47B3" w:rsidRPr="00AC0FA8">
              <w:rPr>
                <w:kern w:val="2"/>
                <w:szCs w:val="24"/>
                <w:shd w:val="clear" w:color="auto" w:fill="FFFFFF"/>
              </w:rPr>
              <w:t xml:space="preserve"> Lietuvos Respublikos </w:t>
            </w:r>
            <w:r w:rsidR="004D47B3" w:rsidRPr="00AC0FA8">
              <w:rPr>
                <w:kern w:val="2"/>
                <w:szCs w:val="24"/>
                <w:shd w:val="clear" w:color="auto" w:fill="FFFFFF"/>
              </w:rPr>
              <w:lastRenderedPageBreak/>
              <w:t xml:space="preserve">aplinkos ministro </w:t>
            </w:r>
            <w:r w:rsidRPr="00AC0FA8">
              <w:rPr>
                <w:kern w:val="2"/>
                <w:szCs w:val="24"/>
                <w:shd w:val="clear" w:color="auto" w:fill="FFFFFF"/>
              </w:rPr>
              <w:t>2011 m. birželio 28 d. įsakymu D1-508 „Dėl Aplinkos apsaugos kriterijų taikymo, vykdant žaliuosius pirkimus, tvarkos aprašo patvirtinimo“ (toliau – Aprašas) 4.4.4. papunkčiu:</w:t>
            </w:r>
          </w:p>
          <w:p w14:paraId="254405F0" w14:textId="5D0247E4" w:rsidR="004709E9" w:rsidRPr="00AC0FA8" w:rsidRDefault="004709E9" w:rsidP="004709E9">
            <w:pPr>
              <w:rPr>
                <w:kern w:val="2"/>
                <w:szCs w:val="24"/>
                <w:shd w:val="clear" w:color="auto" w:fill="FFFFFF"/>
              </w:rPr>
            </w:pPr>
            <w:r w:rsidRPr="00AC0FA8">
              <w:rPr>
                <w:kern w:val="2"/>
                <w:szCs w:val="24"/>
                <w:shd w:val="clear" w:color="auto" w:fill="FFFFFF"/>
              </w:rPr>
              <w:t>Tiekėjas, teikdamas Paslaugas, Paslaugų teikimo vietoje turi vykdyti pirminį atliekų ir antrinių žaliavų rūšiavimą jų susidarymo vietoje, atskiriant jas ir metant į tam tikras pažymėtas talpas ar konteinerius:</w:t>
            </w:r>
          </w:p>
          <w:p w14:paraId="70FA67B0" w14:textId="63F9544A" w:rsidR="004709E9" w:rsidRPr="00AC0FA8" w:rsidRDefault="004709E9" w:rsidP="004709E9">
            <w:pPr>
              <w:rPr>
                <w:kern w:val="2"/>
                <w:szCs w:val="24"/>
                <w:shd w:val="clear" w:color="auto" w:fill="FFFFFF"/>
              </w:rPr>
            </w:pPr>
            <w:r w:rsidRPr="00AC0FA8">
              <w:rPr>
                <w:kern w:val="2"/>
                <w:szCs w:val="24"/>
                <w:shd w:val="clear" w:color="auto" w:fill="FFFFFF"/>
              </w:rPr>
              <w:t>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w:t>
            </w:r>
          </w:p>
          <w:p w14:paraId="7697DED6" w14:textId="150ACF98" w:rsidR="004709E9" w:rsidRPr="00AC0FA8" w:rsidRDefault="004709E9" w:rsidP="004709E9">
            <w:pPr>
              <w:rPr>
                <w:kern w:val="2"/>
                <w:szCs w:val="24"/>
                <w:shd w:val="clear" w:color="auto" w:fill="FFFFFF"/>
              </w:rPr>
            </w:pPr>
            <w:r w:rsidRPr="00AC0FA8">
              <w:rPr>
                <w:kern w:val="2"/>
                <w:szCs w:val="24"/>
                <w:shd w:val="clear" w:color="auto" w:fill="FFFFFF"/>
              </w:rPr>
              <w:t>taikoma) turi būti surenkamos atskirai ir perduodamos šias atliekas kompostuojančioms ar kitaip naudojančioms įmonėms. Atliekų rūšiavimui susidarymo vietoje skirtomis priemonėmis Tiekėjas turi pasirūpinti pats. Už Paslaugų priėmimą atsakingas Pirkėjo atstovas, fiziškai įsitikina, ar Tiekėjas tinkamai rūšiuoja atliekas jų susidarymo vietoje.</w:t>
            </w:r>
          </w:p>
          <w:p w14:paraId="73F79AFA" w14:textId="1F4E5554" w:rsidR="004709E9" w:rsidRPr="00AC0FA8" w:rsidRDefault="004709E9" w:rsidP="004709E9">
            <w:pPr>
              <w:rPr>
                <w:kern w:val="2"/>
                <w:szCs w:val="24"/>
                <w:shd w:val="clear" w:color="auto" w:fill="FFFFFF"/>
              </w:rPr>
            </w:pPr>
            <w:r w:rsidRPr="00AC0FA8">
              <w:rPr>
                <w:kern w:val="2"/>
                <w:szCs w:val="24"/>
                <w:shd w:val="clear" w:color="auto" w:fill="FFFFFF"/>
              </w:rPr>
              <w:t>Tiekėjas kartu su pirmu Paslaugų priėmimo – perdavimo aktu Pirkėjui pateikia 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53C9F569" w14:textId="3C553A7A" w:rsidR="004709E9" w:rsidRPr="00AC0FA8" w:rsidRDefault="004709E9" w:rsidP="004709E9">
            <w:pPr>
              <w:rPr>
                <w:kern w:val="2"/>
                <w:szCs w:val="24"/>
                <w:shd w:val="clear" w:color="auto" w:fill="FFFFFF"/>
              </w:rPr>
            </w:pPr>
            <w:r w:rsidRPr="00AC0FA8">
              <w:rPr>
                <w:kern w:val="2"/>
                <w:szCs w:val="24"/>
                <w:shd w:val="clear" w:color="auto" w:fill="FFFFFF"/>
              </w:rPr>
              <w:t>Nustačius, kad Tiekėjas šiame punkte nustatyto reikalavimo nesilaiko, Tiekėjui gali būti taikoma Specialiųjų sąlygų 9.5 punkte nurodyto dydžio bauda.</w:t>
            </w:r>
          </w:p>
        </w:tc>
      </w:tr>
      <w:tr w:rsidR="00CA22D1" w14:paraId="419E8DA3" w14:textId="77777777" w:rsidTr="00660B50">
        <w:trPr>
          <w:trHeight w:val="300"/>
        </w:trPr>
        <w:tc>
          <w:tcPr>
            <w:tcW w:w="3058" w:type="dxa"/>
          </w:tcPr>
          <w:p w14:paraId="628C630D" w14:textId="05E71044" w:rsidR="00CA22D1" w:rsidRDefault="00B44114" w:rsidP="00CA22D1">
            <w:pPr>
              <w:rPr>
                <w:b/>
                <w:kern w:val="2"/>
                <w:szCs w:val="24"/>
              </w:rPr>
            </w:pPr>
            <w:r>
              <w:rPr>
                <w:b/>
                <w:kern w:val="2"/>
                <w:szCs w:val="24"/>
              </w:rPr>
              <w:lastRenderedPageBreak/>
              <w:t>13</w:t>
            </w:r>
            <w:r w:rsidR="00CA22D1">
              <w:rPr>
                <w:b/>
                <w:kern w:val="2"/>
                <w:szCs w:val="24"/>
              </w:rPr>
              <w:t>.2. Su perkamomis Paslaugomis susiję socialiniai kriterijai</w:t>
            </w:r>
          </w:p>
        </w:tc>
        <w:tc>
          <w:tcPr>
            <w:tcW w:w="6477" w:type="dxa"/>
            <w:gridSpan w:val="3"/>
          </w:tcPr>
          <w:p w14:paraId="44F01F8F" w14:textId="5EE78D50" w:rsidR="00CA22D1" w:rsidRPr="00FB1769" w:rsidRDefault="00CA22D1" w:rsidP="00CA22D1">
            <w:pPr>
              <w:rPr>
                <w:color w:val="000000"/>
                <w:kern w:val="2"/>
                <w:szCs w:val="24"/>
                <w:shd w:val="clear" w:color="auto" w:fill="FFFFFF"/>
              </w:rPr>
            </w:pPr>
            <w:r>
              <w:rPr>
                <w:color w:val="000000"/>
                <w:kern w:val="2"/>
                <w:szCs w:val="24"/>
                <w:shd w:val="clear" w:color="auto" w:fill="FFFFFF"/>
              </w:rPr>
              <w:t>Netaikoma</w:t>
            </w:r>
          </w:p>
          <w:p w14:paraId="2BF3C378" w14:textId="5EA96105" w:rsidR="00CA22D1" w:rsidRDefault="00CA22D1" w:rsidP="00CA22D1">
            <w:pPr>
              <w:rPr>
                <w:color w:val="0070C0"/>
                <w:kern w:val="2"/>
                <w:szCs w:val="24"/>
              </w:rPr>
            </w:pPr>
          </w:p>
        </w:tc>
      </w:tr>
      <w:tr w:rsidR="00CA22D1" w14:paraId="1CF58E95" w14:textId="77777777" w:rsidTr="00660B50">
        <w:trPr>
          <w:trHeight w:val="300"/>
        </w:trPr>
        <w:tc>
          <w:tcPr>
            <w:tcW w:w="9535" w:type="dxa"/>
            <w:gridSpan w:val="4"/>
          </w:tcPr>
          <w:p w14:paraId="477CE1F7" w14:textId="50CC07A6" w:rsidR="00CA22D1" w:rsidRPr="00F85E52" w:rsidRDefault="00B44114" w:rsidP="00F85E52">
            <w:pPr>
              <w:jc w:val="center"/>
              <w:rPr>
                <w:b/>
                <w:kern w:val="2"/>
                <w:szCs w:val="24"/>
              </w:rPr>
            </w:pPr>
            <w:r>
              <w:rPr>
                <w:b/>
                <w:kern w:val="2"/>
                <w:szCs w:val="24"/>
              </w:rPr>
              <w:t>14</w:t>
            </w:r>
            <w:r w:rsidR="00CA22D1" w:rsidRPr="00E12D62">
              <w:rPr>
                <w:b/>
                <w:kern w:val="2"/>
                <w:szCs w:val="24"/>
              </w:rPr>
              <w:t>. BENDRŲJŲ S</w:t>
            </w:r>
            <w:r w:rsidR="00F85E52">
              <w:rPr>
                <w:b/>
                <w:kern w:val="2"/>
                <w:szCs w:val="24"/>
              </w:rPr>
              <w:t xml:space="preserve">ĄLYGŲ PAKEITIMAI IR PAPILDYMAI </w:t>
            </w:r>
          </w:p>
        </w:tc>
      </w:tr>
      <w:tr w:rsidR="00CA22D1" w14:paraId="1B06C4B0" w14:textId="77777777" w:rsidTr="00660B50">
        <w:trPr>
          <w:trHeight w:val="300"/>
        </w:trPr>
        <w:tc>
          <w:tcPr>
            <w:tcW w:w="3058" w:type="dxa"/>
          </w:tcPr>
          <w:p w14:paraId="436C63F2" w14:textId="0783B4DB" w:rsidR="00CA22D1" w:rsidRDefault="00B44114" w:rsidP="00CA22D1">
            <w:pPr>
              <w:rPr>
                <w:b/>
                <w:kern w:val="2"/>
                <w:szCs w:val="24"/>
              </w:rPr>
            </w:pPr>
            <w:r>
              <w:rPr>
                <w:b/>
                <w:kern w:val="2"/>
                <w:szCs w:val="24"/>
              </w:rPr>
              <w:t>14</w:t>
            </w:r>
            <w:r w:rsidR="00CA22D1">
              <w:rPr>
                <w:b/>
                <w:kern w:val="2"/>
                <w:szCs w:val="24"/>
              </w:rPr>
              <w:t>.1.</w:t>
            </w:r>
          </w:p>
        </w:tc>
        <w:tc>
          <w:tcPr>
            <w:tcW w:w="6477" w:type="dxa"/>
            <w:gridSpan w:val="3"/>
          </w:tcPr>
          <w:p w14:paraId="19201247" w14:textId="6413A278" w:rsidR="00CA22D1" w:rsidRPr="00E12D62" w:rsidRDefault="00CA22D1" w:rsidP="00CA22D1">
            <w:pPr>
              <w:rPr>
                <w:kern w:val="2"/>
                <w:szCs w:val="24"/>
              </w:rPr>
            </w:pPr>
            <w:r w:rsidRPr="00E12D62">
              <w:rPr>
                <w:kern w:val="2"/>
                <w:szCs w:val="24"/>
              </w:rPr>
              <w:t>Šalys susitaria pakeisti nurodytą Bendrųjų sąlygų papunktį ir išdėstyti jį nauja redakcija:</w:t>
            </w:r>
          </w:p>
          <w:p w14:paraId="3043259D" w14:textId="45338435" w:rsidR="00CA22D1" w:rsidRPr="00E12D62" w:rsidRDefault="00CA22D1" w:rsidP="00CA22D1">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 xml:space="preserve">Paslaugų perdavimo–priėmimo aktu laikoma išrašyta ir Pirkėjo priima Sąskaita (Sąskaitos išrašymas laikomas Tiekėjo pasirašymu, o Sąskaitos priėmimas – Pirkėjo pasirašymu), o kitos Sutarties nuostatos dėl Paslaugų </w:t>
            </w:r>
            <w:r w:rsidRPr="00E12D62">
              <w:rPr>
                <w:kern w:val="2"/>
                <w:szCs w:val="24"/>
              </w:rPr>
              <w:lastRenderedPageBreak/>
              <w:t>perdavimo–priėmimo akto išrašymo taikomos ir Sąskaitos išrašymui.</w:t>
            </w:r>
          </w:p>
        </w:tc>
      </w:tr>
      <w:tr w:rsidR="00CA22D1" w14:paraId="44748F73" w14:textId="77777777" w:rsidTr="00660B50">
        <w:trPr>
          <w:trHeight w:val="300"/>
        </w:trPr>
        <w:tc>
          <w:tcPr>
            <w:tcW w:w="3058" w:type="dxa"/>
          </w:tcPr>
          <w:p w14:paraId="0B19487F" w14:textId="7A4BD74F" w:rsidR="00CA22D1" w:rsidRDefault="00B44114" w:rsidP="00CA22D1">
            <w:pPr>
              <w:rPr>
                <w:b/>
                <w:kern w:val="2"/>
                <w:szCs w:val="24"/>
              </w:rPr>
            </w:pPr>
            <w:r>
              <w:rPr>
                <w:b/>
                <w:kern w:val="2"/>
                <w:szCs w:val="24"/>
              </w:rPr>
              <w:lastRenderedPageBreak/>
              <w:t>14</w:t>
            </w:r>
            <w:r w:rsidR="00CA22D1">
              <w:rPr>
                <w:b/>
                <w:kern w:val="2"/>
                <w:szCs w:val="24"/>
              </w:rPr>
              <w:t>.2.</w:t>
            </w:r>
          </w:p>
        </w:tc>
        <w:tc>
          <w:tcPr>
            <w:tcW w:w="6477" w:type="dxa"/>
            <w:gridSpan w:val="3"/>
          </w:tcPr>
          <w:p w14:paraId="48ED3FB4" w14:textId="77777777" w:rsidR="00CA22D1" w:rsidRDefault="00CA22D1" w:rsidP="00CA22D1">
            <w:pPr>
              <w:rPr>
                <w:kern w:val="2"/>
                <w:szCs w:val="24"/>
              </w:rPr>
            </w:pPr>
            <w:r w:rsidRPr="00B944E6">
              <w:rPr>
                <w:kern w:val="2"/>
                <w:szCs w:val="24"/>
              </w:rPr>
              <w:t>Šalys susitaria papildyti Bendrąsias sąlygas nurodytu punktu:</w:t>
            </w:r>
          </w:p>
          <w:p w14:paraId="027EC9EC" w14:textId="2CAF6B37" w:rsidR="00CA22D1" w:rsidRDefault="00CA22D1" w:rsidP="00CA22D1">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CA22D1" w:rsidRPr="00B944E6" w:rsidRDefault="00CA22D1" w:rsidP="00CA22D1">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CA22D1" w14:paraId="3CC1A2DB" w14:textId="77777777" w:rsidTr="00660B50">
        <w:trPr>
          <w:trHeight w:val="300"/>
        </w:trPr>
        <w:tc>
          <w:tcPr>
            <w:tcW w:w="3058" w:type="dxa"/>
          </w:tcPr>
          <w:p w14:paraId="136BB968" w14:textId="5B3D6CFA" w:rsidR="00CA22D1" w:rsidRDefault="00B44114" w:rsidP="00CA22D1">
            <w:pPr>
              <w:rPr>
                <w:b/>
                <w:kern w:val="2"/>
                <w:szCs w:val="24"/>
              </w:rPr>
            </w:pPr>
            <w:r>
              <w:rPr>
                <w:b/>
                <w:kern w:val="2"/>
                <w:szCs w:val="24"/>
              </w:rPr>
              <w:t>14</w:t>
            </w:r>
            <w:r w:rsidR="00CA22D1">
              <w:rPr>
                <w:b/>
                <w:kern w:val="2"/>
                <w:szCs w:val="24"/>
              </w:rPr>
              <w:t xml:space="preserve">.3. </w:t>
            </w:r>
          </w:p>
        </w:tc>
        <w:tc>
          <w:tcPr>
            <w:tcW w:w="6477" w:type="dxa"/>
            <w:gridSpan w:val="3"/>
          </w:tcPr>
          <w:p w14:paraId="5AED1B5F" w14:textId="21DF14B5" w:rsidR="00CA22D1" w:rsidRDefault="00CA22D1" w:rsidP="00CA22D1">
            <w:pPr>
              <w:rPr>
                <w:kern w:val="2"/>
                <w:szCs w:val="24"/>
              </w:rPr>
            </w:pPr>
            <w:r>
              <w:rPr>
                <w:kern w:val="2"/>
                <w:szCs w:val="24"/>
              </w:rPr>
              <w:t>Šalys susitaria pakeisti nurodytą Bendrųjų sąlygų 14 skyrių ir išdėstyti jį nauja redakcija:</w:t>
            </w:r>
          </w:p>
          <w:p w14:paraId="41241747" w14:textId="6F3B27CF" w:rsidR="00CA22D1" w:rsidRPr="00E12D62" w:rsidRDefault="00CA22D1" w:rsidP="00CA22D1">
            <w:pPr>
              <w:jc w:val="center"/>
              <w:rPr>
                <w:b/>
                <w:kern w:val="2"/>
                <w:szCs w:val="24"/>
              </w:rPr>
            </w:pPr>
            <w:r>
              <w:rPr>
                <w:b/>
                <w:kern w:val="2"/>
                <w:szCs w:val="24"/>
              </w:rPr>
              <w:t>14. ASMENS DUOMENŲ APSAUGA</w:t>
            </w:r>
          </w:p>
          <w:p w14:paraId="65D7AD0B" w14:textId="77777777" w:rsidR="00CA22D1" w:rsidRDefault="00CA22D1" w:rsidP="00CA22D1">
            <w:pPr>
              <w:rPr>
                <w:kern w:val="2"/>
                <w:szCs w:val="24"/>
              </w:rPr>
            </w:pPr>
          </w:p>
          <w:p w14:paraId="6F52F085" w14:textId="77777777" w:rsidR="00CA22D1" w:rsidRDefault="00CA22D1" w:rsidP="00CA22D1">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CA22D1" w:rsidRDefault="00CA22D1" w:rsidP="00CA22D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CA22D1" w:rsidRDefault="00CA22D1" w:rsidP="00CA22D1">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CA22D1" w:rsidRDefault="00CA22D1" w:rsidP="00CA22D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765F3002" w14:textId="3161DCDC" w:rsidR="00CA22D1" w:rsidRDefault="00CA22D1" w:rsidP="00CA22D1">
            <w:pPr>
              <w:rPr>
                <w:kern w:val="2"/>
                <w:szCs w:val="24"/>
              </w:rPr>
            </w:pPr>
            <w:r w:rsidRPr="00B944E6">
              <w:rPr>
                <w:kern w:val="2"/>
                <w:szCs w:val="24"/>
              </w:rPr>
              <w:lastRenderedPageBreak/>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A22D1" w14:paraId="12F09A8A" w14:textId="77777777" w:rsidTr="00B944E6">
        <w:trPr>
          <w:trHeight w:val="300"/>
        </w:trPr>
        <w:tc>
          <w:tcPr>
            <w:tcW w:w="3058" w:type="dxa"/>
            <w:tcBorders>
              <w:top w:val="nil"/>
            </w:tcBorders>
          </w:tcPr>
          <w:p w14:paraId="6B917536" w14:textId="558AD9D4" w:rsidR="00CA22D1" w:rsidRDefault="00B44114" w:rsidP="00CA22D1">
            <w:pPr>
              <w:rPr>
                <w:b/>
                <w:kern w:val="2"/>
                <w:szCs w:val="24"/>
              </w:rPr>
            </w:pPr>
            <w:r>
              <w:rPr>
                <w:b/>
                <w:kern w:val="2"/>
                <w:szCs w:val="24"/>
              </w:rPr>
              <w:lastRenderedPageBreak/>
              <w:t>14</w:t>
            </w:r>
            <w:r w:rsidR="00CA22D1">
              <w:rPr>
                <w:b/>
                <w:kern w:val="2"/>
                <w:szCs w:val="24"/>
              </w:rPr>
              <w:t>.4.</w:t>
            </w:r>
          </w:p>
        </w:tc>
        <w:tc>
          <w:tcPr>
            <w:tcW w:w="6477" w:type="dxa"/>
            <w:gridSpan w:val="3"/>
            <w:tcBorders>
              <w:top w:val="nil"/>
            </w:tcBorders>
          </w:tcPr>
          <w:p w14:paraId="7D33105E" w14:textId="6E53A966" w:rsidR="00CA22D1" w:rsidRDefault="00CA22D1" w:rsidP="00CA22D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CA22D1" w:rsidRPr="00E12D62" w:rsidRDefault="00CA22D1" w:rsidP="00CA22D1">
            <w:pPr>
              <w:jc w:val="center"/>
              <w:rPr>
                <w:b/>
                <w:kern w:val="2"/>
                <w:szCs w:val="24"/>
              </w:rPr>
            </w:pPr>
            <w:r w:rsidRPr="00E12D62">
              <w:rPr>
                <w:b/>
                <w:kern w:val="2"/>
                <w:szCs w:val="24"/>
              </w:rPr>
              <w:t>15. INTELEKTINĖ NUOSAVYBĖ</w:t>
            </w:r>
          </w:p>
          <w:p w14:paraId="556924FF" w14:textId="77777777" w:rsidR="00CA22D1" w:rsidRDefault="00CA22D1" w:rsidP="00CA22D1">
            <w:pPr>
              <w:rPr>
                <w:b/>
                <w:kern w:val="2"/>
                <w:szCs w:val="24"/>
              </w:rPr>
            </w:pPr>
          </w:p>
          <w:p w14:paraId="6A202BD0" w14:textId="77777777" w:rsidR="00CA22D1" w:rsidRPr="00E12D62" w:rsidRDefault="00CA22D1" w:rsidP="00CA22D1">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CA22D1" w:rsidRPr="00E12D62" w:rsidRDefault="00CA22D1" w:rsidP="00CA22D1">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CA22D1" w:rsidRPr="00E12D62" w:rsidRDefault="00CA22D1" w:rsidP="00CA22D1">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CA22D1" w:rsidRDefault="00CA22D1" w:rsidP="00CA22D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 xml:space="preserve">simbolių, </w:t>
            </w:r>
            <w:r w:rsidRPr="00E12D62">
              <w:rPr>
                <w:kern w:val="2"/>
                <w:szCs w:val="24"/>
              </w:rPr>
              <w:lastRenderedPageBreak/>
              <w:t>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A22D1" w14:paraId="385BA193" w14:textId="77777777" w:rsidTr="00660B50">
        <w:trPr>
          <w:trHeight w:val="300"/>
        </w:trPr>
        <w:tc>
          <w:tcPr>
            <w:tcW w:w="3058" w:type="dxa"/>
          </w:tcPr>
          <w:p w14:paraId="51388A6B" w14:textId="7B6ADA98" w:rsidR="00CA22D1" w:rsidRDefault="00B44114" w:rsidP="00CA22D1">
            <w:pPr>
              <w:rPr>
                <w:b/>
                <w:kern w:val="2"/>
                <w:szCs w:val="24"/>
              </w:rPr>
            </w:pPr>
            <w:r>
              <w:rPr>
                <w:b/>
                <w:kern w:val="2"/>
                <w:szCs w:val="24"/>
              </w:rPr>
              <w:lastRenderedPageBreak/>
              <w:t>14</w:t>
            </w:r>
            <w:r w:rsidR="00CA22D1">
              <w:rPr>
                <w:b/>
                <w:kern w:val="2"/>
                <w:szCs w:val="24"/>
              </w:rPr>
              <w:t>.5.</w:t>
            </w:r>
          </w:p>
        </w:tc>
        <w:tc>
          <w:tcPr>
            <w:tcW w:w="6477" w:type="dxa"/>
            <w:gridSpan w:val="3"/>
          </w:tcPr>
          <w:p w14:paraId="1FFADE03" w14:textId="77777777" w:rsidR="00CA22D1" w:rsidRPr="009B5A3B" w:rsidRDefault="00CA22D1" w:rsidP="00CA22D1">
            <w:pPr>
              <w:rPr>
                <w:kern w:val="2"/>
                <w:szCs w:val="24"/>
              </w:rPr>
            </w:pPr>
            <w:r w:rsidRPr="009B5A3B">
              <w:rPr>
                <w:kern w:val="2"/>
                <w:szCs w:val="24"/>
              </w:rPr>
              <w:t>Šalys susitaria papildyti Sutarties Bendrąsias sąlygas nurodytu punktu:</w:t>
            </w:r>
          </w:p>
          <w:p w14:paraId="01230AA2" w14:textId="64815DA6" w:rsidR="00CA22D1" w:rsidRDefault="00CA22D1" w:rsidP="00CA22D1">
            <w:pPr>
              <w:rPr>
                <w:kern w:val="2"/>
                <w:szCs w:val="24"/>
              </w:rPr>
            </w:pPr>
            <w:r>
              <w:rPr>
                <w:kern w:val="2"/>
                <w:szCs w:val="24"/>
              </w:rPr>
              <w:t>22.2.2.15. Tiekėjas perleidžia Sutarties vykdymą tretiesiems asmenims be rašytinio Pirkėjo sutikimo.</w:t>
            </w:r>
          </w:p>
        </w:tc>
      </w:tr>
      <w:tr w:rsidR="00CA22D1" w14:paraId="1C7B30DD" w14:textId="77777777" w:rsidTr="00660B50">
        <w:trPr>
          <w:trHeight w:val="300"/>
        </w:trPr>
        <w:tc>
          <w:tcPr>
            <w:tcW w:w="3058" w:type="dxa"/>
          </w:tcPr>
          <w:p w14:paraId="3DE9FBB9" w14:textId="1DFA9AEF" w:rsidR="00CA22D1" w:rsidRDefault="00B44114" w:rsidP="00CA22D1">
            <w:pPr>
              <w:rPr>
                <w:b/>
                <w:kern w:val="2"/>
                <w:szCs w:val="24"/>
              </w:rPr>
            </w:pPr>
            <w:r>
              <w:rPr>
                <w:b/>
                <w:kern w:val="2"/>
                <w:szCs w:val="24"/>
              </w:rPr>
              <w:t>14</w:t>
            </w:r>
            <w:r w:rsidR="00CA22D1">
              <w:rPr>
                <w:b/>
                <w:kern w:val="2"/>
                <w:szCs w:val="24"/>
              </w:rPr>
              <w:t>.6.</w:t>
            </w:r>
          </w:p>
        </w:tc>
        <w:tc>
          <w:tcPr>
            <w:tcW w:w="6477" w:type="dxa"/>
            <w:gridSpan w:val="3"/>
          </w:tcPr>
          <w:p w14:paraId="546AB3A9" w14:textId="0B97706E" w:rsidR="00CA22D1" w:rsidRPr="009B5A3B" w:rsidRDefault="00CA22D1" w:rsidP="00CA22D1">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CA22D1" w14:paraId="23411A3F" w14:textId="77777777" w:rsidTr="00660B50">
        <w:trPr>
          <w:trHeight w:val="300"/>
        </w:trPr>
        <w:tc>
          <w:tcPr>
            <w:tcW w:w="9535" w:type="dxa"/>
            <w:gridSpan w:val="4"/>
          </w:tcPr>
          <w:p w14:paraId="16C1C8CD" w14:textId="5085BCFF" w:rsidR="00CA22D1" w:rsidRDefault="00B44114" w:rsidP="00CA22D1">
            <w:pPr>
              <w:jc w:val="center"/>
              <w:rPr>
                <w:b/>
                <w:kern w:val="2"/>
                <w:szCs w:val="24"/>
              </w:rPr>
            </w:pPr>
            <w:r>
              <w:rPr>
                <w:b/>
                <w:kern w:val="2"/>
                <w:szCs w:val="24"/>
              </w:rPr>
              <w:t>15</w:t>
            </w:r>
            <w:r w:rsidR="00CA22D1">
              <w:rPr>
                <w:b/>
                <w:kern w:val="2"/>
                <w:szCs w:val="24"/>
              </w:rPr>
              <w:t>. SUTARTIES PRIEDAI</w:t>
            </w:r>
          </w:p>
        </w:tc>
      </w:tr>
      <w:tr w:rsidR="00CA22D1" w14:paraId="485BC861" w14:textId="77777777" w:rsidTr="00660B50">
        <w:trPr>
          <w:trHeight w:val="300"/>
        </w:trPr>
        <w:tc>
          <w:tcPr>
            <w:tcW w:w="3058" w:type="dxa"/>
          </w:tcPr>
          <w:p w14:paraId="13989817" w14:textId="4F684791" w:rsidR="00CA22D1" w:rsidRDefault="00B44114" w:rsidP="00CA22D1">
            <w:pPr>
              <w:jc w:val="center"/>
              <w:rPr>
                <w:b/>
                <w:kern w:val="2"/>
                <w:szCs w:val="24"/>
              </w:rPr>
            </w:pPr>
            <w:r>
              <w:rPr>
                <w:b/>
                <w:kern w:val="2"/>
                <w:szCs w:val="24"/>
              </w:rPr>
              <w:t>15</w:t>
            </w:r>
            <w:r w:rsidR="00CA22D1">
              <w:rPr>
                <w:b/>
                <w:kern w:val="2"/>
                <w:szCs w:val="24"/>
              </w:rPr>
              <w:t>.1. Priedas Nr. 1</w:t>
            </w:r>
          </w:p>
        </w:tc>
        <w:tc>
          <w:tcPr>
            <w:tcW w:w="6477" w:type="dxa"/>
            <w:gridSpan w:val="3"/>
          </w:tcPr>
          <w:p w14:paraId="600F5C7B" w14:textId="4F59D6AA" w:rsidR="00CA22D1" w:rsidRPr="00F944D4" w:rsidRDefault="00CA22D1" w:rsidP="00CA22D1">
            <w:pPr>
              <w:rPr>
                <w:b/>
                <w:kern w:val="2"/>
                <w:szCs w:val="24"/>
              </w:rPr>
            </w:pPr>
            <w:r>
              <w:rPr>
                <w:b/>
                <w:color w:val="000000"/>
                <w:kern w:val="2"/>
                <w:szCs w:val="24"/>
              </w:rPr>
              <w:t>T</w:t>
            </w:r>
            <w:r w:rsidRPr="00F944D4">
              <w:rPr>
                <w:b/>
                <w:color w:val="000000"/>
                <w:kern w:val="2"/>
                <w:szCs w:val="24"/>
              </w:rPr>
              <w:t>echninė specifikacija</w:t>
            </w:r>
          </w:p>
        </w:tc>
      </w:tr>
      <w:tr w:rsidR="00CA22D1" w14:paraId="617177F3" w14:textId="77777777" w:rsidTr="00660B50">
        <w:trPr>
          <w:trHeight w:val="300"/>
        </w:trPr>
        <w:tc>
          <w:tcPr>
            <w:tcW w:w="3058" w:type="dxa"/>
          </w:tcPr>
          <w:p w14:paraId="04230816" w14:textId="10754D15" w:rsidR="00CA22D1" w:rsidRDefault="00B44114" w:rsidP="00CA22D1">
            <w:pPr>
              <w:jc w:val="center"/>
              <w:rPr>
                <w:b/>
                <w:kern w:val="2"/>
                <w:szCs w:val="24"/>
              </w:rPr>
            </w:pPr>
            <w:r>
              <w:rPr>
                <w:b/>
                <w:kern w:val="2"/>
                <w:szCs w:val="24"/>
              </w:rPr>
              <w:t>15</w:t>
            </w:r>
            <w:r w:rsidR="00CA22D1">
              <w:rPr>
                <w:b/>
                <w:kern w:val="2"/>
                <w:szCs w:val="24"/>
              </w:rPr>
              <w:t>.2. Priedas Nr. 2</w:t>
            </w:r>
          </w:p>
        </w:tc>
        <w:tc>
          <w:tcPr>
            <w:tcW w:w="6477" w:type="dxa"/>
            <w:gridSpan w:val="3"/>
          </w:tcPr>
          <w:p w14:paraId="4EF9D51C" w14:textId="15FCFDEA" w:rsidR="00CA22D1" w:rsidRDefault="000117FB" w:rsidP="00B44114">
            <w:pPr>
              <w:rPr>
                <w:b/>
                <w:kern w:val="2"/>
                <w:szCs w:val="24"/>
              </w:rPr>
            </w:pPr>
            <w:r>
              <w:rPr>
                <w:b/>
                <w:kern w:val="2"/>
                <w:szCs w:val="24"/>
              </w:rPr>
              <w:t>Paslaugų įkainiai</w:t>
            </w:r>
          </w:p>
        </w:tc>
      </w:tr>
      <w:tr w:rsidR="00CA22D1" w14:paraId="40113387" w14:textId="77777777" w:rsidTr="00660B50">
        <w:tc>
          <w:tcPr>
            <w:tcW w:w="9535" w:type="dxa"/>
            <w:gridSpan w:val="4"/>
          </w:tcPr>
          <w:p w14:paraId="6A970E6C" w14:textId="6335923D" w:rsidR="00CA22D1" w:rsidRDefault="000550E1" w:rsidP="00CA22D1">
            <w:pPr>
              <w:jc w:val="center"/>
              <w:rPr>
                <w:b/>
                <w:kern w:val="2"/>
                <w:szCs w:val="24"/>
              </w:rPr>
            </w:pPr>
            <w:r>
              <w:rPr>
                <w:b/>
                <w:kern w:val="2"/>
                <w:szCs w:val="24"/>
              </w:rPr>
              <w:t>17</w:t>
            </w:r>
            <w:r w:rsidR="00CA22D1">
              <w:rPr>
                <w:b/>
                <w:kern w:val="2"/>
                <w:szCs w:val="24"/>
              </w:rPr>
              <w:t xml:space="preserve">. </w:t>
            </w:r>
            <w:r w:rsidR="00CA22D1">
              <w:rPr>
                <w:b/>
                <w:bCs/>
                <w:kern w:val="2"/>
                <w:szCs w:val="24"/>
              </w:rPr>
              <w:t xml:space="preserve"> SUTARTĮ PASIRAŠANTYS </w:t>
            </w:r>
            <w:r w:rsidR="00CA22D1" w:rsidRPr="00EF2196">
              <w:rPr>
                <w:b/>
                <w:bCs/>
                <w:kern w:val="2"/>
                <w:szCs w:val="24"/>
              </w:rPr>
              <w:t>ŠALIŲ ATSTOV</w:t>
            </w:r>
            <w:r w:rsidR="00CA22D1">
              <w:rPr>
                <w:b/>
                <w:bCs/>
                <w:kern w:val="2"/>
                <w:szCs w:val="24"/>
              </w:rPr>
              <w:t>AI</w:t>
            </w:r>
          </w:p>
        </w:tc>
      </w:tr>
      <w:tr w:rsidR="00CA22D1" w14:paraId="7BD43679" w14:textId="77777777" w:rsidTr="00660B50">
        <w:tc>
          <w:tcPr>
            <w:tcW w:w="5224" w:type="dxa"/>
            <w:gridSpan w:val="3"/>
          </w:tcPr>
          <w:p w14:paraId="6EF2AA44" w14:textId="2CE56E09" w:rsidR="00CA22D1" w:rsidRDefault="00CA22D1" w:rsidP="00CA22D1">
            <w:pPr>
              <w:jc w:val="center"/>
              <w:rPr>
                <w:b/>
                <w:kern w:val="2"/>
                <w:szCs w:val="24"/>
              </w:rPr>
            </w:pPr>
            <w:r>
              <w:rPr>
                <w:b/>
                <w:kern w:val="2"/>
                <w:szCs w:val="24"/>
              </w:rPr>
              <w:t>PIRKĖJO ATSTOVAS</w:t>
            </w:r>
          </w:p>
        </w:tc>
        <w:tc>
          <w:tcPr>
            <w:tcW w:w="4311" w:type="dxa"/>
          </w:tcPr>
          <w:p w14:paraId="6E7AE5F1" w14:textId="0FAF84EB" w:rsidR="00CA22D1" w:rsidRDefault="00CA22D1" w:rsidP="00CA22D1">
            <w:pPr>
              <w:jc w:val="center"/>
              <w:rPr>
                <w:b/>
                <w:kern w:val="2"/>
                <w:szCs w:val="24"/>
              </w:rPr>
            </w:pPr>
            <w:r>
              <w:rPr>
                <w:b/>
                <w:kern w:val="2"/>
                <w:szCs w:val="24"/>
              </w:rPr>
              <w:t>TIEKĖJO ATSTOVAS</w:t>
            </w:r>
          </w:p>
        </w:tc>
      </w:tr>
      <w:tr w:rsidR="00CA22D1" w14:paraId="55A0556F" w14:textId="77777777" w:rsidTr="00660B50">
        <w:tc>
          <w:tcPr>
            <w:tcW w:w="5224" w:type="dxa"/>
            <w:gridSpan w:val="3"/>
          </w:tcPr>
          <w:p w14:paraId="173ABDC4" w14:textId="6B50F2D2" w:rsidR="00CA22D1" w:rsidRDefault="00CA22D1" w:rsidP="00CA22D1">
            <w:pPr>
              <w:jc w:val="center"/>
              <w:rPr>
                <w:color w:val="4472C4"/>
                <w:kern w:val="2"/>
                <w:szCs w:val="24"/>
              </w:rPr>
            </w:pPr>
          </w:p>
        </w:tc>
        <w:tc>
          <w:tcPr>
            <w:tcW w:w="4311" w:type="dxa"/>
          </w:tcPr>
          <w:p w14:paraId="438EBAC8" w14:textId="79EBEF86" w:rsidR="00CA22D1" w:rsidRDefault="00CA22D1" w:rsidP="00CA22D1">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77777777" w:rsidR="004434E9" w:rsidRDefault="004434E9">
      <w:pPr>
        <w:tabs>
          <w:tab w:val="left" w:pos="5400"/>
        </w:tabs>
        <w:jc w:val="center"/>
        <w:textAlignment w:val="center"/>
        <w:rPr>
          <w:b/>
          <w:bCs/>
        </w:rPr>
      </w:pPr>
    </w:p>
    <w:p w14:paraId="1AEAC751" w14:textId="77777777" w:rsidR="004434E9" w:rsidRDefault="004434E9">
      <w:pPr>
        <w:tabs>
          <w:tab w:val="left" w:pos="5400"/>
        </w:tabs>
        <w:jc w:val="center"/>
        <w:textAlignment w:val="center"/>
        <w:rPr>
          <w:b/>
          <w:bCs/>
        </w:rPr>
      </w:pPr>
    </w:p>
    <w:p w14:paraId="68C5BEA6" w14:textId="77777777" w:rsidR="004434E9" w:rsidRDefault="004434E9">
      <w:pPr>
        <w:tabs>
          <w:tab w:val="left" w:pos="5400"/>
        </w:tabs>
        <w:jc w:val="center"/>
        <w:textAlignment w:val="center"/>
        <w:rPr>
          <w:b/>
          <w:bCs/>
        </w:rPr>
      </w:pPr>
    </w:p>
    <w:p w14:paraId="281D3CEC" w14:textId="77777777" w:rsidR="004434E9" w:rsidRDefault="004434E9">
      <w:pPr>
        <w:tabs>
          <w:tab w:val="left" w:pos="5400"/>
        </w:tabs>
        <w:jc w:val="center"/>
        <w:textAlignment w:val="center"/>
        <w:rPr>
          <w:b/>
          <w:bCs/>
        </w:rPr>
      </w:pPr>
    </w:p>
    <w:p w14:paraId="2E45B3C6" w14:textId="548773D0" w:rsidR="004434E9" w:rsidRDefault="004434E9">
      <w:pPr>
        <w:tabs>
          <w:tab w:val="left" w:pos="5400"/>
        </w:tabs>
        <w:jc w:val="center"/>
        <w:textAlignment w:val="center"/>
        <w:rPr>
          <w:b/>
          <w:bCs/>
        </w:rPr>
      </w:pPr>
    </w:p>
    <w:p w14:paraId="6B72D3F8" w14:textId="32591382" w:rsidR="007238AE" w:rsidRDefault="007238AE">
      <w:pPr>
        <w:tabs>
          <w:tab w:val="left" w:pos="5400"/>
        </w:tabs>
        <w:jc w:val="center"/>
        <w:textAlignment w:val="center"/>
        <w:rPr>
          <w:b/>
          <w:bCs/>
        </w:rPr>
      </w:pPr>
    </w:p>
    <w:p w14:paraId="1E4E2B36" w14:textId="428D0F38" w:rsidR="007238AE" w:rsidRDefault="007238AE">
      <w:pPr>
        <w:tabs>
          <w:tab w:val="left" w:pos="5400"/>
        </w:tabs>
        <w:jc w:val="center"/>
        <w:textAlignment w:val="center"/>
        <w:rPr>
          <w:b/>
          <w:bCs/>
        </w:rPr>
      </w:pPr>
    </w:p>
    <w:p w14:paraId="388DA412" w14:textId="41B7CF98" w:rsidR="007238AE" w:rsidRDefault="007238AE">
      <w:pPr>
        <w:tabs>
          <w:tab w:val="left" w:pos="5400"/>
        </w:tabs>
        <w:jc w:val="center"/>
        <w:textAlignment w:val="center"/>
        <w:rPr>
          <w:b/>
          <w:bCs/>
        </w:rPr>
      </w:pPr>
    </w:p>
    <w:p w14:paraId="43A3C872" w14:textId="5FB314BB" w:rsidR="007238AE" w:rsidRDefault="007238AE">
      <w:pPr>
        <w:tabs>
          <w:tab w:val="left" w:pos="5400"/>
        </w:tabs>
        <w:jc w:val="center"/>
        <w:textAlignment w:val="center"/>
        <w:rPr>
          <w:b/>
          <w:bCs/>
        </w:rPr>
      </w:pPr>
    </w:p>
    <w:p w14:paraId="742F3C7F" w14:textId="3B8254BC" w:rsidR="000550E1" w:rsidRDefault="000550E1">
      <w:pPr>
        <w:tabs>
          <w:tab w:val="left" w:pos="5400"/>
        </w:tabs>
        <w:jc w:val="center"/>
        <w:textAlignment w:val="center"/>
        <w:rPr>
          <w:b/>
          <w:bCs/>
        </w:rPr>
      </w:pPr>
    </w:p>
    <w:p w14:paraId="11F98199" w14:textId="2BEB64FF" w:rsidR="000550E1" w:rsidRDefault="000550E1">
      <w:pPr>
        <w:tabs>
          <w:tab w:val="left" w:pos="5400"/>
        </w:tabs>
        <w:jc w:val="center"/>
        <w:textAlignment w:val="center"/>
        <w:rPr>
          <w:b/>
          <w:bCs/>
        </w:rPr>
      </w:pPr>
    </w:p>
    <w:p w14:paraId="008E4B74" w14:textId="4F63E9BE" w:rsidR="000550E1" w:rsidRDefault="000550E1">
      <w:pPr>
        <w:tabs>
          <w:tab w:val="left" w:pos="5400"/>
        </w:tabs>
        <w:jc w:val="center"/>
        <w:textAlignment w:val="center"/>
        <w:rPr>
          <w:b/>
          <w:bCs/>
        </w:rPr>
      </w:pPr>
    </w:p>
    <w:p w14:paraId="090A934A" w14:textId="1C3FC3B4" w:rsidR="0013241F" w:rsidRDefault="0013241F" w:rsidP="00BA7EBF">
      <w:pPr>
        <w:tabs>
          <w:tab w:val="left" w:pos="5400"/>
        </w:tabs>
        <w:textAlignment w:val="center"/>
        <w:rPr>
          <w:b/>
          <w:bCs/>
        </w:rPr>
      </w:pPr>
    </w:p>
    <w:p w14:paraId="5543A2A9" w14:textId="5F1B9812" w:rsidR="00371A14" w:rsidRDefault="00371A14" w:rsidP="00BA7EBF">
      <w:pPr>
        <w:tabs>
          <w:tab w:val="left" w:pos="5400"/>
        </w:tabs>
        <w:textAlignment w:val="center"/>
        <w:rPr>
          <w:b/>
          <w:bCs/>
        </w:rPr>
      </w:pPr>
    </w:p>
    <w:p w14:paraId="40A5D5D6" w14:textId="5B840184" w:rsidR="00371A14" w:rsidRDefault="00371A14" w:rsidP="00BA7EBF">
      <w:pPr>
        <w:tabs>
          <w:tab w:val="left" w:pos="5400"/>
        </w:tabs>
        <w:textAlignment w:val="center"/>
        <w:rPr>
          <w:b/>
          <w:bCs/>
        </w:rPr>
      </w:pPr>
    </w:p>
    <w:p w14:paraId="723B02C3" w14:textId="73404C6F" w:rsidR="00371A14" w:rsidRDefault="00371A14" w:rsidP="00BA7EBF">
      <w:pPr>
        <w:tabs>
          <w:tab w:val="left" w:pos="5400"/>
        </w:tabs>
        <w:textAlignment w:val="center"/>
        <w:rPr>
          <w:b/>
          <w:bCs/>
        </w:rPr>
      </w:pPr>
    </w:p>
    <w:p w14:paraId="04C13C82" w14:textId="77777777" w:rsidR="00371A14" w:rsidRDefault="00371A14" w:rsidP="00BA7EBF">
      <w:pPr>
        <w:tabs>
          <w:tab w:val="left" w:pos="5400"/>
        </w:tabs>
        <w:textAlignment w:val="center"/>
        <w:rPr>
          <w:b/>
          <w:bCs/>
        </w:rPr>
      </w:pPr>
    </w:p>
    <w:p w14:paraId="447E706B" w14:textId="77777777" w:rsidR="004434E9" w:rsidRDefault="004434E9">
      <w:pPr>
        <w:tabs>
          <w:tab w:val="left" w:pos="5400"/>
        </w:tabs>
        <w:jc w:val="center"/>
        <w:textAlignment w:val="center"/>
        <w:rPr>
          <w:b/>
          <w:bCs/>
        </w:rPr>
      </w:pPr>
    </w:p>
    <w:p w14:paraId="142639CD" w14:textId="77777777" w:rsidR="004434E9" w:rsidRDefault="004434E9">
      <w:pPr>
        <w:tabs>
          <w:tab w:val="left" w:pos="5400"/>
        </w:tabs>
        <w:jc w:val="center"/>
        <w:textAlignment w:val="center"/>
        <w:rPr>
          <w:b/>
          <w:bCs/>
        </w:rPr>
      </w:pPr>
    </w:p>
    <w:p w14:paraId="11514BD6" w14:textId="2E94AD04" w:rsidR="004434E9" w:rsidRDefault="004434E9" w:rsidP="004434E9">
      <w:pPr>
        <w:spacing w:line="276" w:lineRule="auto"/>
        <w:jc w:val="center"/>
        <w:rPr>
          <w:b/>
          <w:caps/>
        </w:rPr>
      </w:pPr>
      <w:r>
        <w:rPr>
          <w:b/>
          <w:caps/>
        </w:rPr>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b/>
          <w:bCs/>
          <w:color w:val="000000"/>
        </w:rPr>
        <w:t>Paslaugų trūkumai</w:t>
      </w:r>
      <w:r>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Specialiosiose </w:t>
      </w:r>
      <w:r>
        <w:rPr>
          <w:rFonts w:eastAsia="Arial"/>
        </w:rPr>
        <w:lastRenderedPageBreak/>
        <w:t>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jeigu </w:t>
      </w:r>
      <w:r>
        <w:rPr>
          <w:rFonts w:eastAsia="Arial"/>
          <w:shd w:val="clear" w:color="auto" w:fill="FFFFFF"/>
        </w:rPr>
        <w:lastRenderedPageBreak/>
        <w:t>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 xml:space="preserve">Jei Tiekėjas pasitelkia naują subtiekėją arba pakeičia esamą subtiekėją ir (ar) specialistą, negavęs Pirkėjo raštiško sutikimo, arba sutartinius įsipareigojimus pagal Sutartį vykdo subtiekėjai ir (ar) </w:t>
      </w:r>
      <w:r>
        <w:rPr>
          <w:color w:val="000000"/>
          <w:shd w:val="clear" w:color="auto" w:fill="FFFFFF"/>
        </w:rPr>
        <w:lastRenderedPageBreak/>
        <w:t>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0FD570F" w14:textId="77777777" w:rsidR="004434E9" w:rsidRDefault="004434E9" w:rsidP="004434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t xml:space="preserve">22.2.5. </w:t>
      </w:r>
      <w:r>
        <w:rPr>
          <w:color w:val="000000"/>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Pr>
          <w:color w:val="000000"/>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2AC91C5C" w:rsidR="00027B83" w:rsidRDefault="000B0897">
      <w:pPr>
        <w:tabs>
          <w:tab w:val="left" w:pos="5400"/>
        </w:tabs>
        <w:jc w:val="center"/>
        <w:textAlignment w:val="center"/>
      </w:pPr>
      <w:r>
        <w:rPr>
          <w:b/>
          <w:bCs/>
        </w:rPr>
        <w:t>___</w:t>
      </w:r>
      <w:r w:rsidR="00506965">
        <w:rPr>
          <w:b/>
          <w:bCs/>
        </w:rPr>
        <w:t>____________</w:t>
      </w:r>
    </w:p>
    <w:sectPr w:rsidR="00027B83" w:rsidSect="00707CA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C4635" w14:textId="77777777" w:rsidR="008B69F5" w:rsidRDefault="008B69F5">
      <w:pPr>
        <w:rPr>
          <w:sz w:val="20"/>
        </w:rPr>
      </w:pPr>
      <w:r>
        <w:rPr>
          <w:sz w:val="20"/>
        </w:rPr>
        <w:separator/>
      </w:r>
    </w:p>
  </w:endnote>
  <w:endnote w:type="continuationSeparator" w:id="0">
    <w:p w14:paraId="42C9576E" w14:textId="77777777" w:rsidR="008B69F5" w:rsidRDefault="008B69F5">
      <w:pPr>
        <w:rPr>
          <w:sz w:val="20"/>
        </w:rPr>
      </w:pPr>
      <w:r>
        <w:rPr>
          <w:sz w:val="20"/>
        </w:rPr>
        <w:continuationSeparator/>
      </w:r>
    </w:p>
  </w:endnote>
  <w:endnote w:type="continuationNotice" w:id="1">
    <w:p w14:paraId="4C93E7B9" w14:textId="77777777" w:rsidR="008B69F5" w:rsidRDefault="008B6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8B69F5" w:rsidRDefault="008B69F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2146D" w14:textId="77777777" w:rsidR="008B69F5" w:rsidRDefault="008B69F5">
      <w:pPr>
        <w:rPr>
          <w:sz w:val="20"/>
        </w:rPr>
      </w:pPr>
      <w:r>
        <w:rPr>
          <w:sz w:val="20"/>
        </w:rPr>
        <w:separator/>
      </w:r>
    </w:p>
  </w:footnote>
  <w:footnote w:type="continuationSeparator" w:id="0">
    <w:p w14:paraId="5E46B538" w14:textId="77777777" w:rsidR="008B69F5" w:rsidRDefault="008B69F5">
      <w:pPr>
        <w:rPr>
          <w:sz w:val="20"/>
        </w:rPr>
      </w:pPr>
      <w:r>
        <w:rPr>
          <w:sz w:val="20"/>
        </w:rPr>
        <w:continuationSeparator/>
      </w:r>
    </w:p>
  </w:footnote>
  <w:footnote w:type="continuationNotice" w:id="1">
    <w:p w14:paraId="5D835B7A" w14:textId="77777777" w:rsidR="008B69F5" w:rsidRDefault="008B69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DEEE2D2" w:rsidR="008B69F5" w:rsidRDefault="008B69F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13BE5">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8B69F5" w:rsidRDefault="008B69F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17FB"/>
    <w:rsid w:val="0001796D"/>
    <w:rsid w:val="00021323"/>
    <w:rsid w:val="00025372"/>
    <w:rsid w:val="00027B83"/>
    <w:rsid w:val="0003617D"/>
    <w:rsid w:val="000458B7"/>
    <w:rsid w:val="000537CF"/>
    <w:rsid w:val="000550E1"/>
    <w:rsid w:val="000679EE"/>
    <w:rsid w:val="000B0897"/>
    <w:rsid w:val="000B3E38"/>
    <w:rsid w:val="000B7269"/>
    <w:rsid w:val="000C062B"/>
    <w:rsid w:val="000C2ECF"/>
    <w:rsid w:val="000D49E3"/>
    <w:rsid w:val="000E0640"/>
    <w:rsid w:val="000F3333"/>
    <w:rsid w:val="000F43F4"/>
    <w:rsid w:val="00123A31"/>
    <w:rsid w:val="001242DD"/>
    <w:rsid w:val="0013241F"/>
    <w:rsid w:val="00151904"/>
    <w:rsid w:val="00162D8A"/>
    <w:rsid w:val="0017360C"/>
    <w:rsid w:val="001779AF"/>
    <w:rsid w:val="00194947"/>
    <w:rsid w:val="001A4033"/>
    <w:rsid w:val="001A669C"/>
    <w:rsid w:val="001D2AA7"/>
    <w:rsid w:val="001E2361"/>
    <w:rsid w:val="001F453C"/>
    <w:rsid w:val="0020133E"/>
    <w:rsid w:val="00201843"/>
    <w:rsid w:val="0021690D"/>
    <w:rsid w:val="00234005"/>
    <w:rsid w:val="002537B8"/>
    <w:rsid w:val="00254F8B"/>
    <w:rsid w:val="00256783"/>
    <w:rsid w:val="00263A30"/>
    <w:rsid w:val="00270837"/>
    <w:rsid w:val="0029044C"/>
    <w:rsid w:val="002A60F8"/>
    <w:rsid w:val="002E02F7"/>
    <w:rsid w:val="002E088C"/>
    <w:rsid w:val="002E344E"/>
    <w:rsid w:val="002E56D6"/>
    <w:rsid w:val="002F086F"/>
    <w:rsid w:val="002F1D06"/>
    <w:rsid w:val="00356ED7"/>
    <w:rsid w:val="003639B7"/>
    <w:rsid w:val="003648DF"/>
    <w:rsid w:val="00371A14"/>
    <w:rsid w:val="00380B97"/>
    <w:rsid w:val="00382DE2"/>
    <w:rsid w:val="00385C4F"/>
    <w:rsid w:val="003A1BCF"/>
    <w:rsid w:val="003B5C88"/>
    <w:rsid w:val="00407386"/>
    <w:rsid w:val="00416D22"/>
    <w:rsid w:val="0043304C"/>
    <w:rsid w:val="00435576"/>
    <w:rsid w:val="00437E22"/>
    <w:rsid w:val="004434E9"/>
    <w:rsid w:val="004435F4"/>
    <w:rsid w:val="00445B87"/>
    <w:rsid w:val="00451678"/>
    <w:rsid w:val="004546C2"/>
    <w:rsid w:val="004709E9"/>
    <w:rsid w:val="00484202"/>
    <w:rsid w:val="00492683"/>
    <w:rsid w:val="004B7EAE"/>
    <w:rsid w:val="004C1330"/>
    <w:rsid w:val="004C7482"/>
    <w:rsid w:val="004D47B3"/>
    <w:rsid w:val="004E3A28"/>
    <w:rsid w:val="00506965"/>
    <w:rsid w:val="00545DA8"/>
    <w:rsid w:val="00551805"/>
    <w:rsid w:val="005536C5"/>
    <w:rsid w:val="00555A4C"/>
    <w:rsid w:val="005715D8"/>
    <w:rsid w:val="00583693"/>
    <w:rsid w:val="00584984"/>
    <w:rsid w:val="005867D7"/>
    <w:rsid w:val="0059336D"/>
    <w:rsid w:val="00596A05"/>
    <w:rsid w:val="005B1154"/>
    <w:rsid w:val="005B24FE"/>
    <w:rsid w:val="005D1D58"/>
    <w:rsid w:val="005D2D50"/>
    <w:rsid w:val="005D4091"/>
    <w:rsid w:val="005F58B1"/>
    <w:rsid w:val="00603130"/>
    <w:rsid w:val="0060377E"/>
    <w:rsid w:val="006203DE"/>
    <w:rsid w:val="006428BA"/>
    <w:rsid w:val="00657442"/>
    <w:rsid w:val="00657F02"/>
    <w:rsid w:val="00660B50"/>
    <w:rsid w:val="0066109E"/>
    <w:rsid w:val="006A6635"/>
    <w:rsid w:val="006A6836"/>
    <w:rsid w:val="006B55B5"/>
    <w:rsid w:val="006B7C71"/>
    <w:rsid w:val="006D611C"/>
    <w:rsid w:val="006F2CA6"/>
    <w:rsid w:val="00704B6F"/>
    <w:rsid w:val="00707CAB"/>
    <w:rsid w:val="00714F6A"/>
    <w:rsid w:val="007238AE"/>
    <w:rsid w:val="00745640"/>
    <w:rsid w:val="0076392F"/>
    <w:rsid w:val="007A4AAD"/>
    <w:rsid w:val="007A5B45"/>
    <w:rsid w:val="007A68D7"/>
    <w:rsid w:val="007B1CFE"/>
    <w:rsid w:val="007B4DF8"/>
    <w:rsid w:val="007C4FDE"/>
    <w:rsid w:val="007F5065"/>
    <w:rsid w:val="008202FF"/>
    <w:rsid w:val="0082503E"/>
    <w:rsid w:val="00832E70"/>
    <w:rsid w:val="00855312"/>
    <w:rsid w:val="00886EAB"/>
    <w:rsid w:val="008A4BBB"/>
    <w:rsid w:val="008B69F5"/>
    <w:rsid w:val="008C5C9B"/>
    <w:rsid w:val="008C6A7C"/>
    <w:rsid w:val="009030E7"/>
    <w:rsid w:val="0090455E"/>
    <w:rsid w:val="00913BE5"/>
    <w:rsid w:val="009573F7"/>
    <w:rsid w:val="0096733D"/>
    <w:rsid w:val="009728BC"/>
    <w:rsid w:val="009B5C09"/>
    <w:rsid w:val="009C1A30"/>
    <w:rsid w:val="009D3F4F"/>
    <w:rsid w:val="009E4414"/>
    <w:rsid w:val="00A146B1"/>
    <w:rsid w:val="00A211D1"/>
    <w:rsid w:val="00A21C47"/>
    <w:rsid w:val="00A30025"/>
    <w:rsid w:val="00A42299"/>
    <w:rsid w:val="00A440E5"/>
    <w:rsid w:val="00A44257"/>
    <w:rsid w:val="00A54501"/>
    <w:rsid w:val="00A6701B"/>
    <w:rsid w:val="00A72765"/>
    <w:rsid w:val="00A914D6"/>
    <w:rsid w:val="00AC0FA8"/>
    <w:rsid w:val="00AC3EE1"/>
    <w:rsid w:val="00AD7820"/>
    <w:rsid w:val="00AF0237"/>
    <w:rsid w:val="00AF538F"/>
    <w:rsid w:val="00B44114"/>
    <w:rsid w:val="00B44748"/>
    <w:rsid w:val="00B45D6E"/>
    <w:rsid w:val="00B56E71"/>
    <w:rsid w:val="00B60506"/>
    <w:rsid w:val="00B944E6"/>
    <w:rsid w:val="00B97EB2"/>
    <w:rsid w:val="00BA077C"/>
    <w:rsid w:val="00BA7EBF"/>
    <w:rsid w:val="00BB7B85"/>
    <w:rsid w:val="00BC5107"/>
    <w:rsid w:val="00BD42DC"/>
    <w:rsid w:val="00BD5ACB"/>
    <w:rsid w:val="00BE4C30"/>
    <w:rsid w:val="00BE5FD7"/>
    <w:rsid w:val="00BF012D"/>
    <w:rsid w:val="00C01370"/>
    <w:rsid w:val="00C70979"/>
    <w:rsid w:val="00C82DB5"/>
    <w:rsid w:val="00C8544D"/>
    <w:rsid w:val="00CA15B8"/>
    <w:rsid w:val="00CA22D1"/>
    <w:rsid w:val="00CB4FD3"/>
    <w:rsid w:val="00CB6EF8"/>
    <w:rsid w:val="00CD4E46"/>
    <w:rsid w:val="00CE3D17"/>
    <w:rsid w:val="00CE57E2"/>
    <w:rsid w:val="00CF2EDA"/>
    <w:rsid w:val="00CF48D3"/>
    <w:rsid w:val="00D0790D"/>
    <w:rsid w:val="00D15023"/>
    <w:rsid w:val="00D16283"/>
    <w:rsid w:val="00D25D33"/>
    <w:rsid w:val="00D31FED"/>
    <w:rsid w:val="00D41E76"/>
    <w:rsid w:val="00D76FAB"/>
    <w:rsid w:val="00DA4E0C"/>
    <w:rsid w:val="00DB1227"/>
    <w:rsid w:val="00DD6572"/>
    <w:rsid w:val="00DF5FAD"/>
    <w:rsid w:val="00E03A93"/>
    <w:rsid w:val="00E11D7C"/>
    <w:rsid w:val="00E12D62"/>
    <w:rsid w:val="00E24BF9"/>
    <w:rsid w:val="00E5298B"/>
    <w:rsid w:val="00E76E3B"/>
    <w:rsid w:val="00E8084D"/>
    <w:rsid w:val="00E83CF7"/>
    <w:rsid w:val="00EA2BF6"/>
    <w:rsid w:val="00EB1484"/>
    <w:rsid w:val="00EC01F1"/>
    <w:rsid w:val="00EC29FA"/>
    <w:rsid w:val="00ED7B6B"/>
    <w:rsid w:val="00EE1C01"/>
    <w:rsid w:val="00EF29DD"/>
    <w:rsid w:val="00F21F32"/>
    <w:rsid w:val="00F453F6"/>
    <w:rsid w:val="00F45D12"/>
    <w:rsid w:val="00F46B51"/>
    <w:rsid w:val="00F60BD9"/>
    <w:rsid w:val="00F65F6D"/>
    <w:rsid w:val="00F85E52"/>
    <w:rsid w:val="00F87086"/>
    <w:rsid w:val="00F91B78"/>
    <w:rsid w:val="00F93726"/>
    <w:rsid w:val="00F944D4"/>
    <w:rsid w:val="00FB1769"/>
    <w:rsid w:val="00FD2232"/>
    <w:rsid w:val="00FE2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090943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583058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9430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galba.vx676@asseco.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dcmitype/"/>
    <ds:schemaRef ds:uri="9f7bfde5-fec1-41b1-af96-d0ead4fdf1a4"/>
    <ds:schemaRef ds:uri="e58d86aa-8fe5-4539-8203-03c44674af5d"/>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4A2E06B-3117-49E7-82A9-19DB5235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41</Pages>
  <Words>75831</Words>
  <Characters>43224</Characters>
  <Application>Microsoft Office Word</Application>
  <DocSecurity>0</DocSecurity>
  <Lines>360</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14</cp:revision>
  <cp:lastPrinted>2017-06-29T23:42:00Z</cp:lastPrinted>
  <dcterms:created xsi:type="dcterms:W3CDTF">2025-09-08T12:18:00Z</dcterms:created>
  <dcterms:modified xsi:type="dcterms:W3CDTF">2026-04-10T11:26:00Z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