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C97077" w:rsidRDefault="00C97077">
      <w:pPr>
        <w:rPr>
          <w:rFonts w:ascii="Arial" w:eastAsia="Arial" w:hAnsi="Arial" w:cs="Arial"/>
          <w:b/>
          <w:bCs/>
        </w:rPr>
      </w:pPr>
    </w:p>
    <w:p w14:paraId="00000003" w14:textId="77777777" w:rsidR="00C97077" w:rsidRDefault="0021156D">
      <w:pPr>
        <w:tabs>
          <w:tab w:val="left" w:pos="8137"/>
        </w:tabs>
        <w:spacing w:after="0" w:line="240" w:lineRule="auto"/>
        <w:jc w:val="center"/>
        <w:rPr>
          <w:rFonts w:ascii="Arial" w:eastAsia="Arial" w:hAnsi="Arial" w:cs="Arial"/>
          <w:b/>
          <w:bCs/>
        </w:rPr>
      </w:pPr>
      <w:r>
        <w:rPr>
          <w:rFonts w:ascii="Arial" w:eastAsia="Arial" w:hAnsi="Arial" w:cs="Arial"/>
          <w:b/>
          <w:bCs/>
          <w:noProof/>
        </w:rPr>
        <w:drawing>
          <wp:inline distT="0" distB="0" distL="0" distR="0" wp14:anchorId="237CF9BE" wp14:editId="0C85AC98">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5180" cy="901065"/>
                    </a:xfrm>
                    <a:prstGeom prst="rect">
                      <a:avLst/>
                    </a:prstGeom>
                    <a:ln/>
                  </pic:spPr>
                </pic:pic>
              </a:graphicData>
            </a:graphic>
          </wp:inline>
        </w:drawing>
      </w:r>
      <w:r>
        <w:rPr>
          <w:rFonts w:ascii="Arial" w:eastAsia="Arial" w:hAnsi="Arial" w:cs="Arial"/>
          <w:color w:val="000000"/>
          <w:highlight w:val="white"/>
        </w:rPr>
        <w:br/>
      </w:r>
    </w:p>
    <w:p w14:paraId="00000004" w14:textId="77777777" w:rsidR="00C97077" w:rsidRDefault="0021156D">
      <w:pPr>
        <w:tabs>
          <w:tab w:val="left" w:pos="8137"/>
        </w:tabs>
        <w:spacing w:after="0" w:line="240" w:lineRule="auto"/>
        <w:ind w:firstLine="851"/>
        <w:jc w:val="center"/>
        <w:rPr>
          <w:rFonts w:ascii="Arial" w:eastAsia="Arial" w:hAnsi="Arial" w:cs="Arial"/>
          <w:b/>
          <w:bCs/>
        </w:rPr>
      </w:pPr>
      <w:r>
        <w:rPr>
          <w:rFonts w:ascii="Arial" w:eastAsia="Arial" w:hAnsi="Arial" w:cs="Arial"/>
          <w:b/>
          <w:bCs/>
        </w:rPr>
        <w:t>TECHNINĖ SPECIFIKACIJA</w:t>
      </w:r>
    </w:p>
    <w:p w14:paraId="00000005" w14:textId="77777777" w:rsidR="00C97077" w:rsidRDefault="00C97077">
      <w:pPr>
        <w:tabs>
          <w:tab w:val="left" w:pos="284"/>
        </w:tabs>
        <w:spacing w:after="0" w:line="240" w:lineRule="auto"/>
        <w:ind w:firstLine="851"/>
        <w:jc w:val="center"/>
        <w:rPr>
          <w:rFonts w:ascii="Arial" w:eastAsia="Arial" w:hAnsi="Arial" w:cs="Arial"/>
          <w:b/>
          <w:bCs/>
        </w:rPr>
      </w:pPr>
    </w:p>
    <w:p w14:paraId="00000006" w14:textId="77777777" w:rsidR="00C97077" w:rsidRDefault="0021156D">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rPr>
        <w:t>SĄVOKOS IR SUTRUMPINIMAI/ BENDRA INFORMACIJA</w:t>
      </w:r>
    </w:p>
    <w:p w14:paraId="00000007" w14:textId="77777777" w:rsidR="00C97077" w:rsidRDefault="0021156D">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Pirkėjas / Perkančioji organizacija – Vilniaus universitetas.</w:t>
      </w:r>
    </w:p>
    <w:p w14:paraId="00000008" w14:textId="77777777" w:rsidR="00C97077" w:rsidRDefault="0021156D">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Tiekėjas</w:t>
      </w:r>
      <w:r>
        <w:rPr>
          <w:rFonts w:ascii="Arial" w:eastAsia="Arial" w:hAnsi="Arial" w:cs="Arial"/>
        </w:rPr>
        <w:t xml:space="preserve"> – </w:t>
      </w:r>
      <w:r>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Pr>
          <w:rFonts w:ascii="Arial" w:eastAsia="Arial" w:hAnsi="Arial" w:cs="Arial"/>
        </w:rPr>
        <w:t>su kur</w:t>
      </w:r>
      <w:r>
        <w:rPr>
          <w:rFonts w:ascii="Arial" w:eastAsia="Arial" w:hAnsi="Arial" w:cs="Arial"/>
        </w:rPr>
        <w:t>iuo Pirkėjas sudarys šio Pirkimo sutartį.</w:t>
      </w:r>
      <w:r>
        <w:rPr>
          <w:rFonts w:ascii="Arial" w:eastAsia="Arial" w:hAnsi="Arial" w:cs="Arial"/>
          <w:color w:val="000000"/>
        </w:rPr>
        <w:t xml:space="preserve"> </w:t>
      </w:r>
    </w:p>
    <w:p w14:paraId="00000009" w14:textId="77777777" w:rsidR="00C97077" w:rsidRDefault="0021156D">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Sutartis</w:t>
      </w:r>
      <w:r>
        <w:rPr>
          <w:rFonts w:ascii="Arial" w:eastAsia="Arial" w:hAnsi="Arial" w:cs="Arial"/>
        </w:rPr>
        <w:t xml:space="preserve"> – Pirkimo sutartis, sudaroma tarp Tiekėjo ir Pirkėjo dėl šio Pirkimo objekto.</w:t>
      </w:r>
    </w:p>
    <w:p w14:paraId="0000000A" w14:textId="77777777" w:rsidR="00C97077" w:rsidRDefault="0021156D">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Projektas</w:t>
      </w:r>
      <w:r>
        <w:rPr>
          <w:rFonts w:ascii="Arial" w:eastAsia="Arial" w:hAnsi="Arial" w:cs="Arial"/>
        </w:rPr>
        <w:t xml:space="preserve"> – „Mokslo infrastruktūros atnaujinimas pažangios fluorescencinės mikroskopijos tyrimams, įskaitant pavienių molekuli</w:t>
      </w:r>
      <w:r>
        <w:rPr>
          <w:rFonts w:ascii="Arial" w:eastAsia="Arial" w:hAnsi="Arial" w:cs="Arial"/>
        </w:rPr>
        <w:t xml:space="preserve">ų </w:t>
      </w:r>
      <w:proofErr w:type="spellStart"/>
      <w:r>
        <w:rPr>
          <w:rFonts w:ascii="Arial" w:eastAsia="Arial" w:hAnsi="Arial" w:cs="Arial"/>
        </w:rPr>
        <w:t>ie</w:t>
      </w:r>
      <w:proofErr w:type="spellEnd"/>
      <w:r>
        <w:rPr>
          <w:rFonts w:ascii="Arial" w:eastAsia="Arial" w:hAnsi="Arial" w:cs="Arial"/>
        </w:rPr>
        <w:t xml:space="preserve"> ypač aukštos skiriamosios gebos mikroskopiją (GREENSCOPY)“ – Vilniaus universitetas, siekdamas įgyvendinti projektą, Nr. 10-093-K-0117, numato įsigyti toliau įvardintas prekes.</w:t>
      </w:r>
    </w:p>
    <w:p w14:paraId="0000000B" w14:textId="77777777" w:rsidR="00C97077" w:rsidRDefault="00C97077">
      <w:pPr>
        <w:tabs>
          <w:tab w:val="left" w:pos="567"/>
          <w:tab w:val="left" w:pos="851"/>
        </w:tabs>
        <w:spacing w:after="0" w:line="240" w:lineRule="auto"/>
        <w:jc w:val="both"/>
        <w:rPr>
          <w:rFonts w:ascii="Arial" w:eastAsia="Arial" w:hAnsi="Arial" w:cs="Arial"/>
        </w:rPr>
      </w:pPr>
    </w:p>
    <w:p w14:paraId="0000000C" w14:textId="77777777" w:rsidR="00C97077" w:rsidRDefault="00C97077">
      <w:pPr>
        <w:tabs>
          <w:tab w:val="left" w:pos="567"/>
          <w:tab w:val="left" w:pos="851"/>
        </w:tabs>
        <w:spacing w:after="0" w:line="240" w:lineRule="auto"/>
        <w:jc w:val="both"/>
        <w:rPr>
          <w:rFonts w:ascii="Arial" w:eastAsia="Arial" w:hAnsi="Arial" w:cs="Arial"/>
        </w:rPr>
      </w:pPr>
    </w:p>
    <w:p w14:paraId="0000000D" w14:textId="77777777" w:rsidR="00C97077" w:rsidRDefault="0021156D">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shd w:val="clear" w:color="auto" w:fill="D9D9D9"/>
        </w:rPr>
        <w:t>PIRKIMO OBJEKTAS</w:t>
      </w:r>
    </w:p>
    <w:p w14:paraId="0000000E" w14:textId="4718F507" w:rsidR="00C97077" w:rsidRDefault="0021156D">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Pirkimo objektas – nuolatinės veiklos (CW) lazerių sistemos ir priedai mikroskopijai (toliau – prekė).  </w:t>
      </w:r>
      <w:sdt>
        <w:sdtPr>
          <w:tag w:val="goog_rdk_0"/>
          <w:id w:val="-1947179056"/>
        </w:sdtPr>
        <w:sdtEndPr/>
        <w:sdtContent/>
      </w:sdt>
      <w:sdt>
        <w:sdtPr>
          <w:tag w:val="goog_rdk_1"/>
          <w:id w:val="1645464844"/>
        </w:sdtPr>
        <w:sdtEndPr/>
        <w:sdtContent/>
      </w:sdt>
    </w:p>
    <w:p w14:paraId="0000000F" w14:textId="77777777" w:rsidR="00C97077" w:rsidRDefault="00C97077">
      <w:pPr>
        <w:pBdr>
          <w:top w:val="nil"/>
          <w:left w:val="nil"/>
          <w:bottom w:val="nil"/>
          <w:right w:val="nil"/>
          <w:between w:val="nil"/>
        </w:pBdr>
        <w:tabs>
          <w:tab w:val="left" w:pos="567"/>
        </w:tabs>
        <w:spacing w:after="0" w:line="240" w:lineRule="auto"/>
        <w:jc w:val="both"/>
        <w:rPr>
          <w:rFonts w:ascii="Arial" w:eastAsia="Arial" w:hAnsi="Arial" w:cs="Arial"/>
          <w:color w:val="000000"/>
        </w:rPr>
      </w:pPr>
    </w:p>
    <w:p w14:paraId="00000010" w14:textId="77777777" w:rsidR="00C97077" w:rsidRDefault="0021156D">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Pirkimo objektas į pirkimo objekto dalis neskaidomas, todėl Tiekėjas privalo teikti pasi</w:t>
      </w:r>
      <w:r>
        <w:rPr>
          <w:rFonts w:ascii="Arial" w:eastAsia="Arial" w:hAnsi="Arial" w:cs="Arial"/>
          <w:color w:val="000000"/>
        </w:rPr>
        <w:t>ūlymą visai žemiau nurodytai pirkimo objekto apimčiai ir (ar) kiekiui.</w:t>
      </w:r>
    </w:p>
    <w:p w14:paraId="00000011" w14:textId="77777777" w:rsidR="00C97077" w:rsidRDefault="0021156D">
      <w:pPr>
        <w:numPr>
          <w:ilvl w:val="1"/>
          <w:numId w:val="2"/>
        </w:num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Prekės pristatymo vieta – Vilniaus universitetas, Saulėtekio al. 7, LT-01257, Vilnius.</w:t>
      </w:r>
    </w:p>
    <w:p w14:paraId="00000012" w14:textId="77777777" w:rsidR="00C97077" w:rsidRDefault="00C97077">
      <w:pPr>
        <w:tabs>
          <w:tab w:val="left" w:pos="426"/>
        </w:tabs>
        <w:spacing w:after="0" w:line="240" w:lineRule="auto"/>
        <w:jc w:val="both"/>
        <w:rPr>
          <w:rFonts w:ascii="Arial" w:eastAsia="Arial" w:hAnsi="Arial" w:cs="Arial"/>
        </w:rPr>
      </w:pPr>
    </w:p>
    <w:p w14:paraId="00000013" w14:textId="77777777" w:rsidR="00C97077" w:rsidRDefault="0021156D">
      <w:pPr>
        <w:spacing w:after="0" w:line="240" w:lineRule="auto"/>
        <w:jc w:val="right"/>
        <w:rPr>
          <w:rFonts w:ascii="Arial" w:eastAsia="Arial" w:hAnsi="Arial" w:cs="Arial"/>
          <w:b/>
          <w:bCs/>
        </w:rPr>
      </w:pPr>
      <w:r>
        <w:rPr>
          <w:rFonts w:ascii="Arial" w:eastAsia="Arial" w:hAnsi="Arial" w:cs="Arial"/>
          <w:b/>
          <w:bCs/>
        </w:rPr>
        <w:t xml:space="preserve">1 lentelė. </w:t>
      </w:r>
    </w:p>
    <w:p w14:paraId="00000014" w14:textId="77777777" w:rsidR="00C97077" w:rsidRDefault="00C97077">
      <w:pPr>
        <w:tabs>
          <w:tab w:val="left" w:pos="426"/>
        </w:tabs>
        <w:spacing w:after="0" w:line="240" w:lineRule="auto"/>
        <w:jc w:val="both"/>
        <w:rPr>
          <w:rFonts w:ascii="Arial" w:eastAsia="Arial" w:hAnsi="Arial" w:cs="Arial"/>
        </w:rPr>
      </w:pPr>
    </w:p>
    <w:tbl>
      <w:tblPr>
        <w:tblStyle w:val="a"/>
        <w:tblpPr w:leftFromText="180" w:rightFromText="180" w:vertAnchor="text" w:tblpY="7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2283"/>
        <w:gridCol w:w="1378"/>
        <w:gridCol w:w="1378"/>
        <w:gridCol w:w="1329"/>
        <w:gridCol w:w="2173"/>
      </w:tblGrid>
      <w:tr w:rsidR="00C97077" w14:paraId="735E72F0" w14:textId="77777777">
        <w:trPr>
          <w:trHeight w:val="20"/>
        </w:trPr>
        <w:tc>
          <w:tcPr>
            <w:tcW w:w="1087" w:type="dxa"/>
            <w:vMerge w:val="restart"/>
            <w:vAlign w:val="center"/>
          </w:tcPr>
          <w:p w14:paraId="00000015"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Eil. Nr.</w:t>
            </w:r>
          </w:p>
        </w:tc>
        <w:tc>
          <w:tcPr>
            <w:tcW w:w="2283" w:type="dxa"/>
            <w:vMerge w:val="restart"/>
            <w:vAlign w:val="center"/>
          </w:tcPr>
          <w:p w14:paraId="00000016"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Prekės pavadinimas</w:t>
            </w:r>
          </w:p>
        </w:tc>
        <w:tc>
          <w:tcPr>
            <w:tcW w:w="1378" w:type="dxa"/>
            <w:vMerge w:val="restart"/>
            <w:vAlign w:val="center"/>
          </w:tcPr>
          <w:p w14:paraId="00000017"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 xml:space="preserve">Prekės kiekis ir mato vnt. </w:t>
            </w:r>
          </w:p>
        </w:tc>
        <w:tc>
          <w:tcPr>
            <w:tcW w:w="2707" w:type="dxa"/>
            <w:gridSpan w:val="2"/>
            <w:tcBorders>
              <w:bottom w:val="single" w:sz="4" w:space="0" w:color="000000"/>
            </w:tcBorders>
            <w:vAlign w:val="center"/>
          </w:tcPr>
          <w:p w14:paraId="00000018"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Užsakymų teikimas</w:t>
            </w:r>
          </w:p>
        </w:tc>
        <w:tc>
          <w:tcPr>
            <w:tcW w:w="2173" w:type="dxa"/>
            <w:vMerge w:val="restart"/>
            <w:vAlign w:val="center"/>
          </w:tcPr>
          <w:p w14:paraId="0000001A"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 xml:space="preserve">Prekės pristatymo/tiekimo terminas </w:t>
            </w:r>
            <w:r>
              <w:rPr>
                <w:rFonts w:ascii="Arial" w:eastAsia="Arial" w:hAnsi="Arial" w:cs="Arial"/>
                <w:b/>
                <w:bCs/>
                <w:color w:val="000000"/>
                <w:sz w:val="22"/>
                <w:szCs w:val="22"/>
              </w:rPr>
              <w:t>nuo Sutarties įsigaliojimo (</w:t>
            </w:r>
            <w:proofErr w:type="spellStart"/>
            <w:r>
              <w:rPr>
                <w:rFonts w:ascii="Arial" w:eastAsia="Arial" w:hAnsi="Arial" w:cs="Arial"/>
                <w:b/>
                <w:bCs/>
                <w:color w:val="000000"/>
                <w:sz w:val="22"/>
                <w:szCs w:val="22"/>
              </w:rPr>
              <w:t>k.d</w:t>
            </w:r>
            <w:proofErr w:type="spellEnd"/>
            <w:r>
              <w:rPr>
                <w:rFonts w:ascii="Arial" w:eastAsia="Arial" w:hAnsi="Arial" w:cs="Arial"/>
                <w:b/>
                <w:bCs/>
                <w:color w:val="000000"/>
                <w:sz w:val="22"/>
                <w:szCs w:val="22"/>
              </w:rPr>
              <w:t>.)</w:t>
            </w:r>
          </w:p>
        </w:tc>
      </w:tr>
      <w:tr w:rsidR="00C97077" w14:paraId="096C666A" w14:textId="77777777">
        <w:trPr>
          <w:trHeight w:val="2044"/>
        </w:trPr>
        <w:tc>
          <w:tcPr>
            <w:tcW w:w="1087" w:type="dxa"/>
            <w:vMerge/>
            <w:vAlign w:val="center"/>
          </w:tcPr>
          <w:p w14:paraId="0000001B" w14:textId="77777777" w:rsidR="00C97077" w:rsidRDefault="00C97077">
            <w:pPr>
              <w:widowControl w:val="0"/>
              <w:pBdr>
                <w:top w:val="nil"/>
                <w:left w:val="nil"/>
                <w:bottom w:val="nil"/>
                <w:right w:val="nil"/>
                <w:between w:val="nil"/>
              </w:pBdr>
              <w:spacing w:line="276" w:lineRule="auto"/>
              <w:rPr>
                <w:rFonts w:ascii="Arial" w:eastAsia="Arial" w:hAnsi="Arial" w:cs="Arial"/>
                <w:b/>
                <w:bCs/>
                <w:sz w:val="22"/>
                <w:szCs w:val="22"/>
              </w:rPr>
            </w:pPr>
          </w:p>
        </w:tc>
        <w:tc>
          <w:tcPr>
            <w:tcW w:w="2283" w:type="dxa"/>
            <w:vMerge/>
            <w:vAlign w:val="center"/>
          </w:tcPr>
          <w:p w14:paraId="0000001C" w14:textId="77777777" w:rsidR="00C97077" w:rsidRDefault="00C97077">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vMerge/>
            <w:vAlign w:val="center"/>
          </w:tcPr>
          <w:p w14:paraId="0000001D" w14:textId="77777777" w:rsidR="00C97077" w:rsidRDefault="00C97077">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0000001E"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Taip (žymėti, jei prekių užsakymai bus teikiami pagal poreikį, periodiškai ar kt.)</w:t>
            </w:r>
          </w:p>
        </w:tc>
        <w:tc>
          <w:tcPr>
            <w:tcW w:w="1329" w:type="dxa"/>
            <w:tcBorders>
              <w:top w:val="single" w:sz="4" w:space="0" w:color="000000"/>
              <w:left w:val="single" w:sz="4" w:space="0" w:color="000000"/>
            </w:tcBorders>
            <w:vAlign w:val="center"/>
          </w:tcPr>
          <w:p w14:paraId="0000001F"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Ne (žymėti, jei nurodytu laiku bus pristatytas visas perkamas prekių kiekis)</w:t>
            </w:r>
          </w:p>
        </w:tc>
        <w:tc>
          <w:tcPr>
            <w:tcW w:w="2173" w:type="dxa"/>
            <w:vMerge/>
            <w:vAlign w:val="center"/>
          </w:tcPr>
          <w:p w14:paraId="00000020" w14:textId="77777777" w:rsidR="00C97077" w:rsidRDefault="00C97077">
            <w:pPr>
              <w:widowControl w:val="0"/>
              <w:pBdr>
                <w:top w:val="nil"/>
                <w:left w:val="nil"/>
                <w:bottom w:val="nil"/>
                <w:right w:val="nil"/>
                <w:between w:val="nil"/>
              </w:pBdr>
              <w:spacing w:line="276" w:lineRule="auto"/>
              <w:rPr>
                <w:rFonts w:ascii="Arial" w:eastAsia="Arial" w:hAnsi="Arial" w:cs="Arial"/>
                <w:b/>
                <w:bCs/>
                <w:sz w:val="22"/>
                <w:szCs w:val="22"/>
              </w:rPr>
            </w:pPr>
          </w:p>
        </w:tc>
      </w:tr>
      <w:tr w:rsidR="00C97077" w14:paraId="605313EB" w14:textId="77777777">
        <w:trPr>
          <w:trHeight w:val="20"/>
        </w:trPr>
        <w:tc>
          <w:tcPr>
            <w:tcW w:w="1087" w:type="dxa"/>
          </w:tcPr>
          <w:p w14:paraId="00000021" w14:textId="77777777" w:rsidR="00C97077" w:rsidRDefault="0021156D">
            <w:pPr>
              <w:ind w:firstLine="313"/>
              <w:rPr>
                <w:rFonts w:ascii="Arial" w:eastAsia="Arial" w:hAnsi="Arial" w:cs="Arial"/>
                <w:color w:val="000000"/>
                <w:sz w:val="22"/>
                <w:szCs w:val="22"/>
              </w:rPr>
            </w:pPr>
            <w:r>
              <w:rPr>
                <w:rFonts w:ascii="Arial" w:eastAsia="Arial" w:hAnsi="Arial" w:cs="Arial"/>
                <w:color w:val="000000"/>
                <w:sz w:val="22"/>
                <w:szCs w:val="22"/>
              </w:rPr>
              <w:t>1.</w:t>
            </w:r>
          </w:p>
        </w:tc>
        <w:tc>
          <w:tcPr>
            <w:tcW w:w="2283" w:type="dxa"/>
            <w:vAlign w:val="center"/>
          </w:tcPr>
          <w:p w14:paraId="00000022" w14:textId="77777777" w:rsidR="00C97077" w:rsidRDefault="0021156D">
            <w:pPr>
              <w:spacing w:before="240" w:after="240"/>
              <w:rPr>
                <w:rFonts w:ascii="Arial" w:eastAsia="Arial" w:hAnsi="Arial" w:cs="Arial"/>
                <w:sz w:val="22"/>
                <w:szCs w:val="22"/>
              </w:rPr>
            </w:pPr>
            <w:r>
              <w:rPr>
                <w:rFonts w:ascii="Arial" w:eastAsia="Arial" w:hAnsi="Arial" w:cs="Arial"/>
                <w:sz w:val="22"/>
                <w:szCs w:val="22"/>
              </w:rPr>
              <w:t>Nuolatinės veikos (CW) lazerių sistemos ir priedai mikroskopijai</w:t>
            </w:r>
          </w:p>
          <w:p w14:paraId="00000023" w14:textId="77777777" w:rsidR="00C97077" w:rsidRDefault="00C97077">
            <w:pPr>
              <w:ind w:hanging="38"/>
              <w:jc w:val="center"/>
              <w:rPr>
                <w:rFonts w:ascii="Arial" w:eastAsia="Arial" w:hAnsi="Arial" w:cs="Arial"/>
                <w:color w:val="000000"/>
                <w:sz w:val="22"/>
                <w:szCs w:val="22"/>
              </w:rPr>
            </w:pPr>
          </w:p>
        </w:tc>
        <w:tc>
          <w:tcPr>
            <w:tcW w:w="1378" w:type="dxa"/>
            <w:vAlign w:val="center"/>
          </w:tcPr>
          <w:p w14:paraId="00000024" w14:textId="77777777" w:rsidR="00C97077" w:rsidRDefault="0021156D">
            <w:pPr>
              <w:ind w:hanging="16"/>
              <w:jc w:val="center"/>
              <w:rPr>
                <w:rFonts w:ascii="Arial" w:eastAsia="Arial" w:hAnsi="Arial" w:cs="Arial"/>
                <w:color w:val="000000"/>
                <w:sz w:val="22"/>
                <w:szCs w:val="22"/>
              </w:rPr>
            </w:pPr>
            <w:r>
              <w:rPr>
                <w:rFonts w:ascii="Arial" w:eastAsia="Arial" w:hAnsi="Arial" w:cs="Arial"/>
                <w:color w:val="000000"/>
                <w:sz w:val="22"/>
                <w:szCs w:val="22"/>
              </w:rPr>
              <w:t xml:space="preserve">1 </w:t>
            </w:r>
            <w:proofErr w:type="spellStart"/>
            <w:r>
              <w:rPr>
                <w:rFonts w:ascii="Arial" w:eastAsia="Arial" w:hAnsi="Arial" w:cs="Arial"/>
                <w:color w:val="000000"/>
                <w:sz w:val="22"/>
                <w:szCs w:val="22"/>
              </w:rPr>
              <w:t>kompl</w:t>
            </w:r>
            <w:proofErr w:type="spellEnd"/>
            <w:r>
              <w:rPr>
                <w:rFonts w:ascii="Arial" w:eastAsia="Arial" w:hAnsi="Arial" w:cs="Arial"/>
                <w:color w:val="000000"/>
                <w:sz w:val="22"/>
                <w:szCs w:val="22"/>
              </w:rPr>
              <w:t xml:space="preserve">. </w:t>
            </w:r>
          </w:p>
        </w:tc>
        <w:tc>
          <w:tcPr>
            <w:tcW w:w="1378" w:type="dxa"/>
            <w:tcBorders>
              <w:right w:val="single" w:sz="4" w:space="0" w:color="000000"/>
            </w:tcBorders>
            <w:vAlign w:val="center"/>
          </w:tcPr>
          <w:p w14:paraId="00000025" w14:textId="77777777" w:rsidR="00C97077" w:rsidRDefault="0021156D">
            <w:pPr>
              <w:jc w:val="center"/>
              <w:rPr>
                <w:rFonts w:ascii="Arial" w:eastAsia="Arial" w:hAnsi="Arial" w:cs="Arial"/>
                <w:color w:val="000000"/>
                <w:sz w:val="22"/>
                <w:szCs w:val="22"/>
              </w:rPr>
            </w:pPr>
            <w:sdt>
              <w:sdtPr>
                <w:tag w:val="goog_rdk_2"/>
                <w:id w:val="1627852560"/>
              </w:sdtPr>
              <w:sdtEndPr/>
              <w:sdtContent>
                <w:r>
                  <w:rPr>
                    <w:rFonts w:ascii="Arial Unicode MS" w:eastAsia="Arial Unicode MS" w:hAnsi="Arial Unicode MS" w:cs="Arial Unicode MS"/>
                    <w:color w:val="000000"/>
                    <w:sz w:val="22"/>
                    <w:szCs w:val="22"/>
                  </w:rPr>
                  <w:t>☐</w:t>
                </w:r>
              </w:sdtContent>
            </w:sdt>
          </w:p>
        </w:tc>
        <w:tc>
          <w:tcPr>
            <w:tcW w:w="1329" w:type="dxa"/>
            <w:tcBorders>
              <w:left w:val="single" w:sz="4" w:space="0" w:color="000000"/>
            </w:tcBorders>
            <w:vAlign w:val="center"/>
          </w:tcPr>
          <w:p w14:paraId="00000026" w14:textId="77777777" w:rsidR="00C97077" w:rsidRDefault="0021156D">
            <w:pPr>
              <w:jc w:val="center"/>
              <w:rPr>
                <w:rFonts w:ascii="Arial" w:eastAsia="Arial" w:hAnsi="Arial" w:cs="Arial"/>
                <w:color w:val="000000"/>
                <w:sz w:val="22"/>
                <w:szCs w:val="22"/>
              </w:rPr>
            </w:pPr>
            <w:sdt>
              <w:sdtPr>
                <w:tag w:val="goog_rdk_3"/>
                <w:id w:val="2000719770"/>
              </w:sdtPr>
              <w:sdtEndPr/>
              <w:sdtContent>
                <w:r>
                  <w:rPr>
                    <w:rFonts w:ascii="Arial Unicode MS" w:eastAsia="Arial Unicode MS" w:hAnsi="Arial Unicode MS" w:cs="Arial Unicode MS"/>
                    <w:color w:val="000000"/>
                    <w:sz w:val="22"/>
                    <w:szCs w:val="22"/>
                  </w:rPr>
                  <w:t>☒</w:t>
                </w:r>
              </w:sdtContent>
            </w:sdt>
          </w:p>
        </w:tc>
        <w:tc>
          <w:tcPr>
            <w:tcW w:w="2173" w:type="dxa"/>
            <w:vAlign w:val="center"/>
          </w:tcPr>
          <w:p w14:paraId="00000027" w14:textId="77777777" w:rsidR="00C97077" w:rsidRDefault="0021156D">
            <w:pPr>
              <w:pBdr>
                <w:top w:val="nil"/>
                <w:left w:val="nil"/>
                <w:bottom w:val="nil"/>
                <w:right w:val="nil"/>
                <w:between w:val="nil"/>
              </w:pBdr>
              <w:spacing w:after="160" w:line="259" w:lineRule="auto"/>
              <w:ind w:left="344"/>
              <w:rPr>
                <w:rFonts w:ascii="Arial" w:eastAsia="Arial" w:hAnsi="Arial" w:cs="Arial"/>
                <w:color w:val="000000"/>
                <w:sz w:val="22"/>
                <w:szCs w:val="22"/>
              </w:rPr>
            </w:pPr>
            <w:r>
              <w:rPr>
                <w:rFonts w:ascii="Arial" w:eastAsia="Arial" w:hAnsi="Arial" w:cs="Arial"/>
                <w:color w:val="000000"/>
                <w:sz w:val="22"/>
                <w:szCs w:val="22"/>
              </w:rPr>
              <w:t xml:space="preserve">90 </w:t>
            </w:r>
            <w:proofErr w:type="spellStart"/>
            <w:r>
              <w:rPr>
                <w:rFonts w:ascii="Arial" w:eastAsia="Arial" w:hAnsi="Arial" w:cs="Arial"/>
                <w:color w:val="000000"/>
                <w:sz w:val="22"/>
                <w:szCs w:val="22"/>
              </w:rPr>
              <w:t>k.</w:t>
            </w:r>
            <w:sdt>
              <w:sdtPr>
                <w:tag w:val="goog_rdk_4"/>
                <w:id w:val="1865306952"/>
              </w:sdtPr>
              <w:sdtEndPr/>
              <w:sdtContent/>
            </w:sdt>
            <w:sdt>
              <w:sdtPr>
                <w:tag w:val="goog_rdk_5"/>
                <w:id w:val="-338469575"/>
              </w:sdtPr>
              <w:sdtEndPr/>
              <w:sdtContent/>
            </w:sdt>
            <w:r>
              <w:rPr>
                <w:rFonts w:ascii="Arial" w:eastAsia="Arial" w:hAnsi="Arial" w:cs="Arial"/>
                <w:color w:val="000000"/>
                <w:sz w:val="22"/>
                <w:szCs w:val="22"/>
              </w:rPr>
              <w:t>d</w:t>
            </w:r>
            <w:proofErr w:type="spellEnd"/>
            <w:r>
              <w:rPr>
                <w:rFonts w:ascii="Arial" w:eastAsia="Arial" w:hAnsi="Arial" w:cs="Arial"/>
                <w:color w:val="000000"/>
                <w:sz w:val="22"/>
                <w:szCs w:val="22"/>
              </w:rPr>
              <w:t xml:space="preserve">. </w:t>
            </w:r>
          </w:p>
        </w:tc>
      </w:tr>
    </w:tbl>
    <w:p w14:paraId="00000028" w14:textId="77777777" w:rsidR="00C97077" w:rsidRDefault="0021156D">
      <w:pPr>
        <w:numPr>
          <w:ilvl w:val="1"/>
          <w:numId w:val="2"/>
        </w:numPr>
        <w:pBdr>
          <w:top w:val="nil"/>
          <w:left w:val="nil"/>
          <w:bottom w:val="nil"/>
          <w:right w:val="nil"/>
          <w:between w:val="nil"/>
        </w:pBdr>
        <w:tabs>
          <w:tab w:val="left" w:pos="426"/>
        </w:tabs>
        <w:spacing w:after="0" w:line="240" w:lineRule="auto"/>
        <w:ind w:left="0" w:firstLine="0"/>
        <w:jc w:val="both"/>
        <w:rPr>
          <w:rFonts w:ascii="Arial" w:eastAsia="Arial" w:hAnsi="Arial" w:cs="Arial"/>
          <w:color w:val="000000"/>
        </w:rPr>
      </w:pPr>
      <w:r>
        <w:rPr>
          <w:rFonts w:ascii="Arial" w:eastAsia="Arial" w:hAnsi="Arial" w:cs="Arial"/>
          <w:color w:val="000000"/>
        </w:rPr>
        <w:t xml:space="preserve"> Aukščiau esančioje lentelėje nurodytas prekės kiekis ir (ar) apimtis yra tikslus (-i) ir vykdant Sutartį nesikeis.</w:t>
      </w:r>
    </w:p>
    <w:p w14:paraId="00000029" w14:textId="77777777" w:rsidR="00C97077" w:rsidRDefault="0021156D">
      <w:pPr>
        <w:pBdr>
          <w:top w:val="nil"/>
          <w:left w:val="nil"/>
          <w:bottom w:val="nil"/>
          <w:right w:val="nil"/>
          <w:between w:val="nil"/>
        </w:pBdr>
        <w:tabs>
          <w:tab w:val="left" w:pos="567"/>
        </w:tabs>
        <w:spacing w:after="0" w:line="240" w:lineRule="auto"/>
        <w:ind w:left="360" w:hanging="360"/>
        <w:jc w:val="both"/>
        <w:rPr>
          <w:rFonts w:ascii="Arial" w:eastAsia="Arial" w:hAnsi="Arial" w:cs="Arial"/>
          <w:color w:val="000000"/>
        </w:rPr>
      </w:pPr>
      <w:r>
        <w:rPr>
          <w:rFonts w:ascii="Arial" w:eastAsia="Arial" w:hAnsi="Arial" w:cs="Arial"/>
          <w:color w:val="000000"/>
        </w:rPr>
        <w:t>2.6. Užsakymų teikimo tvarka:</w:t>
      </w:r>
    </w:p>
    <w:p w14:paraId="0000002A" w14:textId="77777777" w:rsidR="00C97077" w:rsidRDefault="0021156D">
      <w:pPr>
        <w:tabs>
          <w:tab w:val="left" w:pos="567"/>
        </w:tabs>
        <w:spacing w:after="0" w:line="240" w:lineRule="auto"/>
        <w:jc w:val="both"/>
        <w:rPr>
          <w:rFonts w:ascii="Arial" w:eastAsia="Arial" w:hAnsi="Arial" w:cs="Arial"/>
        </w:rPr>
      </w:pPr>
      <w:r>
        <w:rPr>
          <w:rFonts w:ascii="Arial" w:eastAsia="Arial" w:hAnsi="Arial" w:cs="Arial"/>
        </w:rPr>
        <w:t xml:space="preserve">2.6.1. užsakymai Sutarties galiojimo laikotarpiu </w:t>
      </w:r>
      <w:r>
        <w:rPr>
          <w:rFonts w:ascii="Arial" w:eastAsia="Arial" w:hAnsi="Arial" w:cs="Arial"/>
          <w:u w:val="single"/>
        </w:rPr>
        <w:t>neteikiami</w:t>
      </w:r>
      <w:r>
        <w:rPr>
          <w:rFonts w:ascii="Arial" w:eastAsia="Arial" w:hAnsi="Arial" w:cs="Arial"/>
        </w:rPr>
        <w:t>. Tiekėjas nuo Sutarties įsigaliojimo ne vėliau kai</w:t>
      </w:r>
      <w:r>
        <w:rPr>
          <w:rFonts w:ascii="Arial" w:eastAsia="Arial" w:hAnsi="Arial" w:cs="Arial"/>
        </w:rPr>
        <w:t xml:space="preserve">p per </w:t>
      </w:r>
      <w:r>
        <w:rPr>
          <w:rFonts w:ascii="Arial" w:eastAsia="Arial" w:hAnsi="Arial" w:cs="Arial"/>
          <w:color w:val="000000"/>
        </w:rPr>
        <w:t xml:space="preserve">90 (devyniasdešimt) kalendorinių dienų </w:t>
      </w:r>
      <w:r>
        <w:rPr>
          <w:rFonts w:ascii="Arial" w:eastAsia="Arial" w:hAnsi="Arial" w:cs="Arial"/>
        </w:rPr>
        <w:t xml:space="preserve">įsipareigoja pristatyti prekę. </w:t>
      </w:r>
    </w:p>
    <w:p w14:paraId="0000002B" w14:textId="77777777" w:rsidR="00C97077" w:rsidRDefault="00C97077">
      <w:pPr>
        <w:tabs>
          <w:tab w:val="left" w:pos="709"/>
        </w:tabs>
        <w:spacing w:after="0" w:line="240" w:lineRule="auto"/>
        <w:ind w:firstLine="851"/>
        <w:rPr>
          <w:rFonts w:ascii="Arial" w:eastAsia="Arial" w:hAnsi="Arial" w:cs="Arial"/>
          <w:b/>
          <w:bCs/>
        </w:rPr>
      </w:pPr>
    </w:p>
    <w:p w14:paraId="0000002C" w14:textId="77777777" w:rsidR="00C97077" w:rsidRDefault="0021156D">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REIKALAVIMAI PREKĖMS</w:t>
      </w:r>
    </w:p>
    <w:p w14:paraId="0000002D" w14:textId="77777777" w:rsidR="00C97077" w:rsidRDefault="0021156D">
      <w:pPr>
        <w:spacing w:after="0" w:line="240" w:lineRule="auto"/>
        <w:jc w:val="both"/>
        <w:rPr>
          <w:rFonts w:ascii="Arial" w:eastAsia="Arial" w:hAnsi="Arial" w:cs="Arial"/>
        </w:rPr>
      </w:pPr>
      <w:r>
        <w:rPr>
          <w:rFonts w:ascii="Arial" w:eastAsia="Arial" w:hAnsi="Arial" w:cs="Arial"/>
        </w:rPr>
        <w:lastRenderedPageBreak/>
        <w:t>3.1. Jei pirkimo dokumentuose naudojami konkretūs modeliai ar šaltiniai, konkretūs procesai ar prekės ženklai, patentai, tipai, konkreti kilmė ar gamyba ir pan., jie gali būti pakeisti lygiaverčiais.</w:t>
      </w:r>
      <w:r>
        <w:rPr>
          <w:rFonts w:ascii="Arial" w:eastAsia="Arial" w:hAnsi="Arial" w:cs="Arial"/>
          <w:vertAlign w:val="superscript"/>
        </w:rPr>
        <w:footnoteReference w:id="1"/>
      </w:r>
    </w:p>
    <w:p w14:paraId="0000002E" w14:textId="77777777" w:rsidR="00C97077" w:rsidRDefault="0021156D">
      <w:pPr>
        <w:spacing w:after="0" w:line="240" w:lineRule="auto"/>
        <w:ind w:firstLine="851"/>
        <w:jc w:val="right"/>
        <w:rPr>
          <w:rFonts w:ascii="Arial" w:eastAsia="Arial" w:hAnsi="Arial" w:cs="Arial"/>
          <w:b/>
          <w:bCs/>
        </w:rPr>
      </w:pPr>
      <w:r>
        <w:rPr>
          <w:rFonts w:ascii="Arial" w:eastAsia="Arial" w:hAnsi="Arial" w:cs="Arial"/>
          <w:b/>
          <w:bCs/>
        </w:rPr>
        <w:t>2 lentelė.</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2981"/>
        <w:gridCol w:w="2983"/>
        <w:gridCol w:w="2985"/>
      </w:tblGrid>
      <w:tr w:rsidR="00C97077" w14:paraId="36B89B40" w14:textId="77777777">
        <w:trPr>
          <w:trHeight w:val="687"/>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F" w14:textId="77777777" w:rsidR="00C97077" w:rsidRDefault="0021156D">
            <w:pPr>
              <w:jc w:val="center"/>
              <w:rPr>
                <w:rFonts w:ascii="Arial" w:eastAsia="Arial" w:hAnsi="Arial" w:cs="Arial"/>
                <w:b/>
                <w:bCs/>
                <w:color w:val="000000"/>
              </w:rPr>
            </w:pPr>
            <w:r>
              <w:rPr>
                <w:rFonts w:ascii="Arial" w:eastAsia="Arial" w:hAnsi="Arial" w:cs="Arial"/>
                <w:b/>
                <w:bCs/>
                <w:color w:val="000000"/>
              </w:rPr>
              <w:t>Eil.</w:t>
            </w:r>
          </w:p>
          <w:p w14:paraId="00000030" w14:textId="77777777" w:rsidR="00C97077" w:rsidRDefault="0021156D">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29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1" w14:textId="77777777" w:rsidR="00C97077" w:rsidRDefault="0021156D">
            <w:pPr>
              <w:jc w:val="center"/>
              <w:rPr>
                <w:rFonts w:ascii="Arial" w:eastAsia="Arial" w:hAnsi="Arial" w:cs="Arial"/>
                <w:b/>
                <w:bCs/>
                <w:color w:val="000000"/>
              </w:rPr>
            </w:pPr>
            <w:r>
              <w:rPr>
                <w:rFonts w:ascii="Arial" w:eastAsia="Arial" w:hAnsi="Arial" w:cs="Arial"/>
                <w:b/>
                <w:bCs/>
                <w:color w:val="000000"/>
              </w:rPr>
              <w:t>Parametras**</w:t>
            </w:r>
          </w:p>
        </w:tc>
        <w:tc>
          <w:tcPr>
            <w:tcW w:w="29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2" w14:textId="77777777" w:rsidR="00C97077" w:rsidRDefault="0021156D">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2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3" w14:textId="77777777" w:rsidR="00C97077" w:rsidRDefault="0021156D">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00000034" w14:textId="77777777" w:rsidR="00C97077" w:rsidRDefault="0021156D">
            <w:pPr>
              <w:spacing w:after="0" w:line="240" w:lineRule="auto"/>
              <w:jc w:val="center"/>
              <w:rPr>
                <w:rFonts w:ascii="Arial" w:eastAsia="Arial" w:hAnsi="Arial" w:cs="Arial"/>
                <w:i/>
                <w:iCs/>
                <w:color w:val="000000"/>
              </w:rPr>
            </w:pPr>
            <w:r>
              <w:rPr>
                <w:rFonts w:ascii="Arial" w:eastAsia="Arial" w:hAnsi="Arial" w:cs="Arial"/>
                <w:i/>
                <w:iCs/>
                <w:color w:val="4472C4"/>
              </w:rPr>
              <w:t>(pildo tiekėjas)</w:t>
            </w:r>
          </w:p>
        </w:tc>
      </w:tr>
      <w:tr w:rsidR="00C97077" w14:paraId="6328A8A2" w14:textId="77777777">
        <w:trPr>
          <w:trHeight w:val="359"/>
        </w:trPr>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00000035" w14:textId="77777777" w:rsidR="00C97077" w:rsidRDefault="0021156D">
            <w:pPr>
              <w:numPr>
                <w:ilvl w:val="0"/>
                <w:numId w:val="4"/>
              </w:num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 xml:space="preserve">830 </w:t>
            </w:r>
            <w:proofErr w:type="spellStart"/>
            <w:r>
              <w:rPr>
                <w:rFonts w:ascii="Arial" w:eastAsia="Arial" w:hAnsi="Arial" w:cs="Arial"/>
                <w:b/>
                <w:bCs/>
                <w:color w:val="000000"/>
              </w:rPr>
              <w:t>nm</w:t>
            </w:r>
            <w:proofErr w:type="spellEnd"/>
            <w:r>
              <w:rPr>
                <w:rFonts w:ascii="Arial" w:eastAsia="Arial" w:hAnsi="Arial" w:cs="Arial"/>
                <w:b/>
                <w:bCs/>
                <w:color w:val="000000"/>
              </w:rPr>
              <w:t xml:space="preserve"> SLM CW lazerio modulis (atviros erdvės sklidimo). </w:t>
            </w:r>
            <w:r>
              <w:rPr>
                <w:rFonts w:ascii="Arial" w:eastAsia="Arial" w:hAnsi="Arial" w:cs="Arial"/>
                <w:b/>
                <w:bCs/>
                <w:color w:val="000000"/>
                <w:u w:val="single"/>
              </w:rPr>
              <w:t>Kiekis: 1 vnt.</w:t>
            </w:r>
          </w:p>
        </w:tc>
      </w:tr>
      <w:tr w:rsidR="00C97077" w14:paraId="29DA4C82"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39"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1.1.</w:t>
            </w:r>
          </w:p>
        </w:tc>
        <w:tc>
          <w:tcPr>
            <w:tcW w:w="2981" w:type="dxa"/>
            <w:tcBorders>
              <w:top w:val="single" w:sz="4" w:space="0" w:color="000000"/>
              <w:left w:val="single" w:sz="4" w:space="0" w:color="000000"/>
              <w:bottom w:val="single" w:sz="4" w:space="0" w:color="000000"/>
              <w:right w:val="single" w:sz="4" w:space="0" w:color="000000"/>
            </w:tcBorders>
          </w:tcPr>
          <w:p w14:paraId="0000003A" w14:textId="77777777" w:rsidR="00C97077" w:rsidRDefault="0021156D">
            <w:pPr>
              <w:spacing w:after="0" w:line="240" w:lineRule="auto"/>
              <w:rPr>
                <w:rFonts w:ascii="Arial" w:eastAsia="Arial" w:hAnsi="Arial" w:cs="Arial"/>
                <w:color w:val="000000"/>
              </w:rPr>
            </w:pPr>
            <w:r>
              <w:rPr>
                <w:rFonts w:ascii="Arial" w:eastAsia="Arial" w:hAnsi="Arial" w:cs="Arial"/>
              </w:rPr>
              <w:t>Centrinis bangos ilgis</w:t>
            </w:r>
          </w:p>
        </w:tc>
        <w:tc>
          <w:tcPr>
            <w:tcW w:w="2983" w:type="dxa"/>
            <w:tcBorders>
              <w:top w:val="single" w:sz="4" w:space="0" w:color="000000"/>
              <w:left w:val="single" w:sz="4" w:space="0" w:color="000000"/>
              <w:bottom w:val="single" w:sz="4" w:space="0" w:color="000000"/>
              <w:right w:val="single" w:sz="4" w:space="0" w:color="000000"/>
            </w:tcBorders>
          </w:tcPr>
          <w:p w14:paraId="0000003B" w14:textId="77777777" w:rsidR="00C97077" w:rsidRDefault="0021156D">
            <w:pPr>
              <w:spacing w:after="0" w:line="240" w:lineRule="auto"/>
              <w:jc w:val="both"/>
              <w:rPr>
                <w:rFonts w:ascii="Arial" w:eastAsia="Arial" w:hAnsi="Arial" w:cs="Arial"/>
                <w:color w:val="000000"/>
              </w:rPr>
            </w:pPr>
            <w:r>
              <w:rPr>
                <w:rFonts w:ascii="Arial" w:eastAsia="Arial" w:hAnsi="Arial" w:cs="Arial"/>
              </w:rPr>
              <w:t xml:space="preserve">830 </w:t>
            </w:r>
            <w:proofErr w:type="spellStart"/>
            <w:r>
              <w:rPr>
                <w:rFonts w:ascii="Arial" w:eastAsia="Arial" w:hAnsi="Arial" w:cs="Arial"/>
              </w:rPr>
              <w:t>nm</w:t>
            </w:r>
            <w:proofErr w:type="spellEnd"/>
            <w:r>
              <w:rPr>
                <w:rFonts w:ascii="Arial" w:eastAsia="Arial" w:hAnsi="Arial" w:cs="Arial"/>
              </w:rPr>
              <w:t xml:space="preserve"> (± 0,2 </w:t>
            </w:r>
            <w:proofErr w:type="spellStart"/>
            <w:r>
              <w:rPr>
                <w:rFonts w:ascii="Arial" w:eastAsia="Arial" w:hAnsi="Arial" w:cs="Arial"/>
              </w:rPr>
              <w:t>nm</w:t>
            </w:r>
            <w:proofErr w:type="spellEnd"/>
            <w:r>
              <w:rPr>
                <w:rFonts w:ascii="Arial" w:eastAsia="Arial" w:hAnsi="Arial" w:cs="Arial"/>
              </w:rPr>
              <w:t>) **</w:t>
            </w:r>
          </w:p>
        </w:tc>
        <w:tc>
          <w:tcPr>
            <w:tcW w:w="2985" w:type="dxa"/>
            <w:tcBorders>
              <w:top w:val="single" w:sz="4" w:space="0" w:color="000000"/>
              <w:left w:val="single" w:sz="4" w:space="0" w:color="000000"/>
              <w:bottom w:val="single" w:sz="4" w:space="0" w:color="000000"/>
              <w:right w:val="single" w:sz="4" w:space="0" w:color="000000"/>
            </w:tcBorders>
          </w:tcPr>
          <w:p w14:paraId="0000003C" w14:textId="77777777" w:rsidR="00C97077" w:rsidRDefault="00C97077">
            <w:pPr>
              <w:spacing w:after="0" w:line="240" w:lineRule="auto"/>
              <w:rPr>
                <w:rFonts w:ascii="Arial" w:eastAsia="Arial" w:hAnsi="Arial" w:cs="Arial"/>
                <w:color w:val="000000"/>
              </w:rPr>
            </w:pPr>
          </w:p>
        </w:tc>
      </w:tr>
      <w:tr w:rsidR="00C97077" w14:paraId="36B5E228"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3D"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1.2.</w:t>
            </w:r>
          </w:p>
        </w:tc>
        <w:tc>
          <w:tcPr>
            <w:tcW w:w="2981" w:type="dxa"/>
            <w:tcBorders>
              <w:top w:val="single" w:sz="4" w:space="0" w:color="000000"/>
              <w:left w:val="single" w:sz="4" w:space="0" w:color="000000"/>
              <w:bottom w:val="single" w:sz="4" w:space="0" w:color="000000"/>
              <w:right w:val="single" w:sz="4" w:space="0" w:color="000000"/>
            </w:tcBorders>
          </w:tcPr>
          <w:p w14:paraId="0000003E" w14:textId="77777777" w:rsidR="00C97077" w:rsidRDefault="0021156D">
            <w:pPr>
              <w:spacing w:after="0" w:line="240" w:lineRule="auto"/>
              <w:rPr>
                <w:rFonts w:ascii="Arial" w:eastAsia="Arial" w:hAnsi="Arial" w:cs="Arial"/>
              </w:rPr>
            </w:pPr>
            <w:r>
              <w:rPr>
                <w:rFonts w:ascii="Arial" w:eastAsia="Arial" w:hAnsi="Arial" w:cs="Arial"/>
              </w:rPr>
              <w:t>Išėjimo galia</w:t>
            </w:r>
          </w:p>
        </w:tc>
        <w:tc>
          <w:tcPr>
            <w:tcW w:w="2983" w:type="dxa"/>
            <w:tcBorders>
              <w:top w:val="single" w:sz="4" w:space="0" w:color="000000"/>
              <w:left w:val="single" w:sz="4" w:space="0" w:color="000000"/>
              <w:bottom w:val="single" w:sz="4" w:space="0" w:color="000000"/>
              <w:right w:val="single" w:sz="4" w:space="0" w:color="000000"/>
            </w:tcBorders>
          </w:tcPr>
          <w:p w14:paraId="0000003F" w14:textId="77777777" w:rsidR="00C97077" w:rsidRDefault="0021156D">
            <w:pPr>
              <w:spacing w:after="0" w:line="240" w:lineRule="auto"/>
              <w:jc w:val="both"/>
              <w:rPr>
                <w:rFonts w:ascii="Arial" w:eastAsia="Arial" w:hAnsi="Arial" w:cs="Arial"/>
              </w:rPr>
            </w:pPr>
            <w:sdt>
              <w:sdtPr>
                <w:tag w:val="goog_rdk_6"/>
                <w:id w:val="-2008719322"/>
              </w:sdtPr>
              <w:sdtEndPr/>
              <w:sdtContent>
                <w:r>
                  <w:rPr>
                    <w:rFonts w:ascii="Arial Unicode MS" w:eastAsia="Arial Unicode MS" w:hAnsi="Arial Unicode MS" w:cs="Arial Unicode MS"/>
                  </w:rPr>
                  <w:t xml:space="preserve">≥ 100 </w:t>
                </w:r>
                <w:proofErr w:type="spellStart"/>
                <w:r>
                  <w:rPr>
                    <w:rFonts w:ascii="Arial Unicode MS" w:eastAsia="Arial Unicode MS" w:hAnsi="Arial Unicode MS" w:cs="Arial Unicode MS"/>
                  </w:rPr>
                  <w:t>mW</w:t>
                </w:r>
                <w:proofErr w:type="spellEnd"/>
              </w:sdtContent>
            </w:sdt>
            <w:r>
              <w:rPr>
                <w:rFonts w:ascii="Arial" w:eastAsia="Arial" w:hAnsi="Arial" w:cs="Arial"/>
                <w:i/>
                <w:iCs/>
                <w:color w:val="FF0000"/>
              </w:rPr>
              <w:t xml:space="preserve">  </w:t>
            </w:r>
            <w:r>
              <w:rPr>
                <w:rFonts w:ascii="Arial" w:eastAsia="Arial" w:hAnsi="Arial" w:cs="Arial"/>
                <w:i/>
                <w:iCs/>
              </w:rPr>
              <w:t>**</w:t>
            </w:r>
          </w:p>
        </w:tc>
        <w:tc>
          <w:tcPr>
            <w:tcW w:w="2985" w:type="dxa"/>
            <w:tcBorders>
              <w:top w:val="single" w:sz="4" w:space="0" w:color="000000"/>
              <w:left w:val="single" w:sz="4" w:space="0" w:color="000000"/>
              <w:bottom w:val="single" w:sz="4" w:space="0" w:color="000000"/>
              <w:right w:val="single" w:sz="4" w:space="0" w:color="000000"/>
            </w:tcBorders>
          </w:tcPr>
          <w:p w14:paraId="00000040" w14:textId="77777777" w:rsidR="00C97077" w:rsidRDefault="00C97077">
            <w:pPr>
              <w:spacing w:after="0" w:line="240" w:lineRule="auto"/>
              <w:rPr>
                <w:rFonts w:ascii="Arial" w:eastAsia="Arial" w:hAnsi="Arial" w:cs="Arial"/>
                <w:color w:val="000000"/>
              </w:rPr>
            </w:pPr>
          </w:p>
        </w:tc>
      </w:tr>
      <w:tr w:rsidR="00C97077" w14:paraId="7AB1E495" w14:textId="77777777">
        <w:trPr>
          <w:trHeight w:val="651"/>
        </w:trPr>
        <w:tc>
          <w:tcPr>
            <w:tcW w:w="679" w:type="dxa"/>
            <w:tcBorders>
              <w:top w:val="single" w:sz="4" w:space="0" w:color="000000"/>
              <w:left w:val="single" w:sz="4" w:space="0" w:color="000000"/>
              <w:bottom w:val="single" w:sz="4" w:space="0" w:color="000000"/>
              <w:right w:val="single" w:sz="4" w:space="0" w:color="000000"/>
            </w:tcBorders>
          </w:tcPr>
          <w:p w14:paraId="00000041"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1.3.</w:t>
            </w:r>
          </w:p>
        </w:tc>
        <w:tc>
          <w:tcPr>
            <w:tcW w:w="2981" w:type="dxa"/>
            <w:tcBorders>
              <w:top w:val="single" w:sz="4" w:space="0" w:color="000000"/>
              <w:left w:val="single" w:sz="4" w:space="0" w:color="000000"/>
              <w:bottom w:val="single" w:sz="4" w:space="0" w:color="000000"/>
              <w:right w:val="single" w:sz="4" w:space="0" w:color="000000"/>
            </w:tcBorders>
          </w:tcPr>
          <w:p w14:paraId="00000042" w14:textId="77777777" w:rsidR="00C97077" w:rsidRDefault="0021156D">
            <w:pPr>
              <w:spacing w:after="0" w:line="240" w:lineRule="auto"/>
              <w:rPr>
                <w:rFonts w:ascii="Arial" w:eastAsia="Arial" w:hAnsi="Arial" w:cs="Arial"/>
              </w:rPr>
            </w:pPr>
            <w:r>
              <w:rPr>
                <w:rFonts w:ascii="Arial" w:eastAsia="Arial" w:hAnsi="Arial" w:cs="Arial"/>
              </w:rPr>
              <w:t>Spektrinės linijos plotis (FWHM)</w:t>
            </w:r>
          </w:p>
        </w:tc>
        <w:tc>
          <w:tcPr>
            <w:tcW w:w="2983" w:type="dxa"/>
            <w:tcBorders>
              <w:top w:val="single" w:sz="4" w:space="0" w:color="000000"/>
              <w:left w:val="single" w:sz="4" w:space="0" w:color="000000"/>
              <w:bottom w:val="single" w:sz="4" w:space="0" w:color="000000"/>
              <w:right w:val="single" w:sz="4" w:space="0" w:color="000000"/>
            </w:tcBorders>
          </w:tcPr>
          <w:p w14:paraId="00000043" w14:textId="77777777" w:rsidR="00C97077" w:rsidRDefault="0021156D">
            <w:pPr>
              <w:spacing w:before="240" w:after="240"/>
              <w:rPr>
                <w:rFonts w:ascii="Arial" w:eastAsia="Arial" w:hAnsi="Arial" w:cs="Arial"/>
              </w:rPr>
            </w:pPr>
            <w:r>
              <w:rPr>
                <w:rFonts w:ascii="Arial" w:eastAsia="Arial" w:hAnsi="Arial" w:cs="Arial"/>
              </w:rPr>
              <w:t xml:space="preserve">≤ 0,11 </w:t>
            </w:r>
            <w:proofErr w:type="spellStart"/>
            <w:r>
              <w:rPr>
                <w:rFonts w:ascii="Arial" w:eastAsia="Arial" w:hAnsi="Arial" w:cs="Arial"/>
              </w:rPr>
              <w:t>pm</w:t>
            </w:r>
            <w:proofErr w:type="spellEnd"/>
            <w:r>
              <w:rPr>
                <w:rFonts w:ascii="Arial" w:eastAsia="Arial" w:hAnsi="Arial" w:cs="Arial"/>
              </w:rPr>
              <w:t xml:space="preserve"> (viena išilginė moda / SLM) **</w:t>
            </w:r>
          </w:p>
        </w:tc>
        <w:tc>
          <w:tcPr>
            <w:tcW w:w="2985" w:type="dxa"/>
            <w:tcBorders>
              <w:top w:val="single" w:sz="4" w:space="0" w:color="000000"/>
              <w:left w:val="single" w:sz="4" w:space="0" w:color="000000"/>
              <w:bottom w:val="single" w:sz="4" w:space="0" w:color="000000"/>
              <w:right w:val="single" w:sz="4" w:space="0" w:color="000000"/>
            </w:tcBorders>
          </w:tcPr>
          <w:p w14:paraId="00000044" w14:textId="77777777" w:rsidR="00C97077" w:rsidRDefault="00C97077">
            <w:pPr>
              <w:spacing w:after="0" w:line="240" w:lineRule="auto"/>
              <w:rPr>
                <w:rFonts w:ascii="Arial" w:eastAsia="Arial" w:hAnsi="Arial" w:cs="Arial"/>
                <w:color w:val="000000"/>
              </w:rPr>
            </w:pPr>
          </w:p>
        </w:tc>
      </w:tr>
      <w:tr w:rsidR="00C97077" w14:paraId="159B0FFC" w14:textId="77777777">
        <w:tc>
          <w:tcPr>
            <w:tcW w:w="679" w:type="dxa"/>
            <w:tcBorders>
              <w:top w:val="single" w:sz="4" w:space="0" w:color="000000"/>
              <w:left w:val="single" w:sz="4" w:space="0" w:color="000000"/>
              <w:bottom w:val="single" w:sz="4" w:space="0" w:color="000000"/>
              <w:right w:val="single" w:sz="4" w:space="0" w:color="000000"/>
            </w:tcBorders>
          </w:tcPr>
          <w:p w14:paraId="00000045"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1.4.</w:t>
            </w:r>
          </w:p>
        </w:tc>
        <w:tc>
          <w:tcPr>
            <w:tcW w:w="2981" w:type="dxa"/>
            <w:tcBorders>
              <w:top w:val="single" w:sz="4" w:space="0" w:color="000000"/>
              <w:left w:val="single" w:sz="4" w:space="0" w:color="000000"/>
              <w:bottom w:val="single" w:sz="4" w:space="0" w:color="000000"/>
              <w:right w:val="single" w:sz="4" w:space="0" w:color="000000"/>
            </w:tcBorders>
          </w:tcPr>
          <w:p w14:paraId="00000046" w14:textId="77777777" w:rsidR="00C97077" w:rsidRDefault="0021156D">
            <w:pPr>
              <w:spacing w:after="0" w:line="240" w:lineRule="auto"/>
              <w:rPr>
                <w:rFonts w:ascii="Arial" w:eastAsia="Arial" w:hAnsi="Arial" w:cs="Arial"/>
              </w:rPr>
            </w:pPr>
            <w:r>
              <w:rPr>
                <w:rFonts w:ascii="Arial" w:eastAsia="Arial" w:hAnsi="Arial" w:cs="Arial"/>
              </w:rPr>
              <w:t>Galios stabilumas (RMS, 8 val.)</w:t>
            </w:r>
          </w:p>
        </w:tc>
        <w:tc>
          <w:tcPr>
            <w:tcW w:w="2983" w:type="dxa"/>
            <w:tcBorders>
              <w:top w:val="single" w:sz="4" w:space="0" w:color="000000"/>
              <w:left w:val="single" w:sz="4" w:space="0" w:color="000000"/>
              <w:bottom w:val="single" w:sz="4" w:space="0" w:color="000000"/>
              <w:right w:val="single" w:sz="4" w:space="0" w:color="000000"/>
            </w:tcBorders>
          </w:tcPr>
          <w:p w14:paraId="00000047" w14:textId="77777777" w:rsidR="00C97077" w:rsidRDefault="0021156D">
            <w:pPr>
              <w:spacing w:after="0" w:line="240" w:lineRule="auto"/>
              <w:jc w:val="both"/>
              <w:rPr>
                <w:rFonts w:ascii="Arial" w:eastAsia="Arial" w:hAnsi="Arial" w:cs="Arial"/>
              </w:rPr>
            </w:pPr>
            <w:sdt>
              <w:sdtPr>
                <w:tag w:val="goog_rdk_7"/>
                <w:id w:val="881446803"/>
              </w:sdtPr>
              <w:sdtEndPr/>
              <w:sdtContent>
                <w:r>
                  <w:rPr>
                    <w:rFonts w:ascii="Arial Unicode MS" w:eastAsia="Arial Unicode MS" w:hAnsi="Arial Unicode MS" w:cs="Arial Unicode MS"/>
                  </w:rPr>
                  <w:t>≤ 0,02 % (tipinis), iki 0,25 % (maksimalus)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48" w14:textId="77777777" w:rsidR="00C97077" w:rsidRDefault="00C97077">
            <w:pPr>
              <w:spacing w:after="0" w:line="240" w:lineRule="auto"/>
              <w:rPr>
                <w:rFonts w:ascii="Arial" w:eastAsia="Arial" w:hAnsi="Arial" w:cs="Arial"/>
                <w:color w:val="000000"/>
              </w:rPr>
            </w:pPr>
          </w:p>
        </w:tc>
      </w:tr>
      <w:tr w:rsidR="00C97077" w14:paraId="78C0E0BA"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49"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1.5.</w:t>
            </w:r>
          </w:p>
        </w:tc>
        <w:tc>
          <w:tcPr>
            <w:tcW w:w="2981" w:type="dxa"/>
            <w:tcBorders>
              <w:top w:val="single" w:sz="4" w:space="0" w:color="000000"/>
              <w:left w:val="single" w:sz="4" w:space="0" w:color="000000"/>
              <w:bottom w:val="single" w:sz="4" w:space="0" w:color="000000"/>
              <w:right w:val="single" w:sz="4" w:space="0" w:color="000000"/>
            </w:tcBorders>
          </w:tcPr>
          <w:p w14:paraId="0000004A" w14:textId="77777777" w:rsidR="00C97077" w:rsidRDefault="0021156D">
            <w:pPr>
              <w:spacing w:after="0" w:line="240" w:lineRule="auto"/>
              <w:rPr>
                <w:rFonts w:ascii="Arial" w:eastAsia="Arial" w:hAnsi="Arial" w:cs="Arial"/>
              </w:rPr>
            </w:pPr>
            <w:r>
              <w:rPr>
                <w:rFonts w:ascii="Arial" w:eastAsia="Arial" w:hAnsi="Arial" w:cs="Arial"/>
              </w:rPr>
              <w:t>Intensyvumo triukšmas (RMS)</w:t>
            </w:r>
          </w:p>
        </w:tc>
        <w:tc>
          <w:tcPr>
            <w:tcW w:w="2983" w:type="dxa"/>
            <w:tcBorders>
              <w:top w:val="single" w:sz="4" w:space="0" w:color="000000"/>
              <w:left w:val="single" w:sz="4" w:space="0" w:color="000000"/>
              <w:bottom w:val="single" w:sz="4" w:space="0" w:color="000000"/>
              <w:right w:val="single" w:sz="4" w:space="0" w:color="000000"/>
            </w:tcBorders>
          </w:tcPr>
          <w:p w14:paraId="0000004B" w14:textId="77777777" w:rsidR="00C97077" w:rsidRDefault="0021156D">
            <w:pPr>
              <w:spacing w:after="0" w:line="240" w:lineRule="auto"/>
              <w:jc w:val="both"/>
              <w:rPr>
                <w:rFonts w:ascii="Arial" w:eastAsia="Arial" w:hAnsi="Arial" w:cs="Arial"/>
              </w:rPr>
            </w:pPr>
            <w:sdt>
              <w:sdtPr>
                <w:tag w:val="goog_rdk_8"/>
                <w:id w:val="922985471"/>
              </w:sdtPr>
              <w:sdtEndPr/>
              <w:sdtContent>
                <w:r>
                  <w:rPr>
                    <w:rFonts w:ascii="Arial Unicode MS" w:eastAsia="Arial Unicode MS" w:hAnsi="Arial Unicode MS" w:cs="Arial Unicode MS"/>
                  </w:rPr>
                  <w:t>≤ 0,25 % (tipinis), iki 0,6 % (maksimalus) (nuo 20 Hz iki 20 MHz)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4C" w14:textId="77777777" w:rsidR="00C97077" w:rsidRDefault="00C97077">
            <w:pPr>
              <w:spacing w:after="0" w:line="240" w:lineRule="auto"/>
              <w:rPr>
                <w:rFonts w:ascii="Arial" w:eastAsia="Arial" w:hAnsi="Arial" w:cs="Arial"/>
                <w:color w:val="000000"/>
              </w:rPr>
            </w:pPr>
          </w:p>
        </w:tc>
      </w:tr>
      <w:tr w:rsidR="00C97077" w14:paraId="1A7A49E4"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4D"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1.6.</w:t>
            </w:r>
          </w:p>
        </w:tc>
        <w:tc>
          <w:tcPr>
            <w:tcW w:w="2981" w:type="dxa"/>
            <w:tcBorders>
              <w:top w:val="single" w:sz="4" w:space="0" w:color="000000"/>
              <w:left w:val="single" w:sz="4" w:space="0" w:color="000000"/>
              <w:bottom w:val="single" w:sz="4" w:space="0" w:color="000000"/>
              <w:right w:val="single" w:sz="4" w:space="0" w:color="000000"/>
            </w:tcBorders>
          </w:tcPr>
          <w:p w14:paraId="0000004E" w14:textId="77777777" w:rsidR="00C97077" w:rsidRDefault="0021156D">
            <w:pPr>
              <w:spacing w:after="0" w:line="240" w:lineRule="auto"/>
              <w:rPr>
                <w:rFonts w:ascii="Arial" w:eastAsia="Arial" w:hAnsi="Arial" w:cs="Arial"/>
              </w:rPr>
            </w:pPr>
            <w:r>
              <w:rPr>
                <w:rFonts w:ascii="Arial" w:eastAsia="Arial" w:hAnsi="Arial" w:cs="Arial"/>
              </w:rPr>
              <w:t>Pluošto sklidimas</w:t>
            </w:r>
          </w:p>
        </w:tc>
        <w:tc>
          <w:tcPr>
            <w:tcW w:w="2983" w:type="dxa"/>
            <w:tcBorders>
              <w:top w:val="single" w:sz="4" w:space="0" w:color="000000"/>
              <w:left w:val="single" w:sz="4" w:space="0" w:color="000000"/>
              <w:bottom w:val="single" w:sz="4" w:space="0" w:color="000000"/>
              <w:right w:val="single" w:sz="4" w:space="0" w:color="000000"/>
            </w:tcBorders>
          </w:tcPr>
          <w:p w14:paraId="0000004F" w14:textId="77777777" w:rsidR="00C97077" w:rsidRDefault="0021156D">
            <w:pPr>
              <w:spacing w:after="0" w:line="240" w:lineRule="auto"/>
              <w:jc w:val="both"/>
              <w:rPr>
                <w:rFonts w:ascii="Arial" w:eastAsia="Arial" w:hAnsi="Arial" w:cs="Arial"/>
              </w:rPr>
            </w:pPr>
            <w:r>
              <w:rPr>
                <w:rFonts w:ascii="Arial" w:eastAsia="Arial" w:hAnsi="Arial" w:cs="Arial"/>
              </w:rPr>
              <w:t xml:space="preserve">Atvira erdvė (angl. </w:t>
            </w:r>
            <w:proofErr w:type="spellStart"/>
            <w:r>
              <w:rPr>
                <w:rFonts w:ascii="Arial" w:eastAsia="Arial" w:hAnsi="Arial" w:cs="Arial"/>
                <w:i/>
                <w:iCs/>
              </w:rPr>
              <w:t>Free-space</w:t>
            </w:r>
            <w:proofErr w:type="spellEnd"/>
            <w:r>
              <w:rPr>
                <w:rFonts w:ascii="Arial" w:eastAsia="Arial" w:hAnsi="Arial" w:cs="Arial"/>
              </w:rPr>
              <w:t>)</w:t>
            </w:r>
          </w:p>
        </w:tc>
        <w:tc>
          <w:tcPr>
            <w:tcW w:w="2985" w:type="dxa"/>
            <w:tcBorders>
              <w:top w:val="single" w:sz="4" w:space="0" w:color="000000"/>
              <w:left w:val="single" w:sz="4" w:space="0" w:color="000000"/>
              <w:bottom w:val="single" w:sz="4" w:space="0" w:color="000000"/>
              <w:right w:val="single" w:sz="4" w:space="0" w:color="000000"/>
            </w:tcBorders>
          </w:tcPr>
          <w:p w14:paraId="00000050" w14:textId="77777777" w:rsidR="00C97077" w:rsidRDefault="00C97077">
            <w:pPr>
              <w:spacing w:after="0" w:line="240" w:lineRule="auto"/>
              <w:rPr>
                <w:rFonts w:ascii="Arial" w:eastAsia="Arial" w:hAnsi="Arial" w:cs="Arial"/>
                <w:color w:val="000000"/>
              </w:rPr>
            </w:pPr>
          </w:p>
        </w:tc>
      </w:tr>
      <w:tr w:rsidR="00C97077" w14:paraId="60716F4A"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51"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1.7.</w:t>
            </w:r>
          </w:p>
        </w:tc>
        <w:tc>
          <w:tcPr>
            <w:tcW w:w="2981" w:type="dxa"/>
            <w:tcBorders>
              <w:top w:val="single" w:sz="4" w:space="0" w:color="000000"/>
              <w:left w:val="single" w:sz="4" w:space="0" w:color="000000"/>
              <w:bottom w:val="single" w:sz="4" w:space="0" w:color="000000"/>
              <w:right w:val="single" w:sz="4" w:space="0" w:color="000000"/>
            </w:tcBorders>
          </w:tcPr>
          <w:p w14:paraId="00000052" w14:textId="77777777" w:rsidR="00C97077" w:rsidRDefault="0021156D">
            <w:pPr>
              <w:spacing w:after="0" w:line="240" w:lineRule="auto"/>
              <w:rPr>
                <w:rFonts w:ascii="Arial" w:eastAsia="Arial" w:hAnsi="Arial" w:cs="Arial"/>
              </w:rPr>
            </w:pPr>
            <w:r>
              <w:rPr>
                <w:rFonts w:ascii="Arial" w:eastAsia="Arial" w:hAnsi="Arial" w:cs="Arial"/>
              </w:rPr>
              <w:t>Skersinė moda</w:t>
            </w:r>
          </w:p>
        </w:tc>
        <w:tc>
          <w:tcPr>
            <w:tcW w:w="2983" w:type="dxa"/>
            <w:tcBorders>
              <w:top w:val="single" w:sz="4" w:space="0" w:color="000000"/>
              <w:left w:val="single" w:sz="4" w:space="0" w:color="000000"/>
              <w:bottom w:val="single" w:sz="4" w:space="0" w:color="000000"/>
              <w:right w:val="single" w:sz="4" w:space="0" w:color="000000"/>
            </w:tcBorders>
          </w:tcPr>
          <w:p w14:paraId="00000053" w14:textId="77777777" w:rsidR="00C97077" w:rsidRDefault="0021156D">
            <w:pPr>
              <w:spacing w:after="0" w:line="240" w:lineRule="auto"/>
              <w:jc w:val="both"/>
              <w:rPr>
                <w:rFonts w:ascii="Arial" w:eastAsia="Arial" w:hAnsi="Arial" w:cs="Arial"/>
              </w:rPr>
            </w:pPr>
            <w:r>
              <w:rPr>
                <w:rFonts w:ascii="Arial" w:eastAsia="Arial" w:hAnsi="Arial" w:cs="Arial"/>
              </w:rPr>
              <w:t>TEM00 **</w:t>
            </w:r>
          </w:p>
        </w:tc>
        <w:tc>
          <w:tcPr>
            <w:tcW w:w="2985" w:type="dxa"/>
            <w:tcBorders>
              <w:top w:val="single" w:sz="4" w:space="0" w:color="000000"/>
              <w:left w:val="single" w:sz="4" w:space="0" w:color="000000"/>
              <w:bottom w:val="single" w:sz="4" w:space="0" w:color="000000"/>
              <w:right w:val="single" w:sz="4" w:space="0" w:color="000000"/>
            </w:tcBorders>
          </w:tcPr>
          <w:p w14:paraId="00000054" w14:textId="77777777" w:rsidR="00C97077" w:rsidRDefault="00C97077">
            <w:pPr>
              <w:spacing w:after="0" w:line="240" w:lineRule="auto"/>
              <w:rPr>
                <w:rFonts w:ascii="Arial" w:eastAsia="Arial" w:hAnsi="Arial" w:cs="Arial"/>
                <w:color w:val="000000"/>
              </w:rPr>
            </w:pPr>
          </w:p>
        </w:tc>
      </w:tr>
      <w:tr w:rsidR="00C97077" w14:paraId="7AC76450" w14:textId="77777777">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00000055" w14:textId="77777777" w:rsidR="00C97077" w:rsidRDefault="0021156D">
            <w:pPr>
              <w:numPr>
                <w:ilvl w:val="0"/>
                <w:numId w:val="4"/>
              </w:numPr>
              <w:pBdr>
                <w:top w:val="nil"/>
                <w:left w:val="nil"/>
                <w:bottom w:val="nil"/>
                <w:right w:val="nil"/>
                <w:between w:val="nil"/>
              </w:pBdr>
              <w:spacing w:after="240"/>
              <w:rPr>
                <w:rFonts w:ascii="Arial" w:eastAsia="Arial" w:hAnsi="Arial" w:cs="Arial"/>
                <w:b/>
                <w:bCs/>
                <w:color w:val="000000"/>
                <w:u w:val="single"/>
              </w:rPr>
            </w:pPr>
            <w:r>
              <w:rPr>
                <w:rFonts w:ascii="Arial" w:eastAsia="Arial" w:hAnsi="Arial" w:cs="Arial"/>
                <w:b/>
                <w:bCs/>
                <w:color w:val="000000"/>
              </w:rPr>
              <w:t xml:space="preserve">561 </w:t>
            </w:r>
            <w:proofErr w:type="spellStart"/>
            <w:r>
              <w:rPr>
                <w:rFonts w:ascii="Arial" w:eastAsia="Arial" w:hAnsi="Arial" w:cs="Arial"/>
                <w:b/>
                <w:bCs/>
                <w:color w:val="000000"/>
              </w:rPr>
              <w:t>nm</w:t>
            </w:r>
            <w:proofErr w:type="spellEnd"/>
            <w:r>
              <w:rPr>
                <w:rFonts w:ascii="Arial" w:eastAsia="Arial" w:hAnsi="Arial" w:cs="Arial"/>
                <w:b/>
                <w:bCs/>
                <w:color w:val="000000"/>
              </w:rPr>
              <w:t xml:space="preserve"> CW lazerio modulis (atviros erdvės sklidimo). </w:t>
            </w:r>
            <w:r>
              <w:rPr>
                <w:rFonts w:ascii="Arial" w:eastAsia="Arial" w:hAnsi="Arial" w:cs="Arial"/>
                <w:b/>
                <w:bCs/>
                <w:color w:val="000000"/>
                <w:u w:val="single"/>
              </w:rPr>
              <w:t>Kiekis: 2 vnt.</w:t>
            </w:r>
          </w:p>
          <w:p w14:paraId="00000056" w14:textId="77777777" w:rsidR="00C97077" w:rsidRDefault="00C97077">
            <w:pPr>
              <w:spacing w:after="0" w:line="240" w:lineRule="auto"/>
              <w:rPr>
                <w:rFonts w:ascii="Arial" w:eastAsia="Arial" w:hAnsi="Arial" w:cs="Arial"/>
                <w:color w:val="000000"/>
              </w:rPr>
            </w:pPr>
          </w:p>
        </w:tc>
      </w:tr>
      <w:tr w:rsidR="00C97077" w14:paraId="4E60499F"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5A"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2.1.</w:t>
            </w:r>
          </w:p>
        </w:tc>
        <w:tc>
          <w:tcPr>
            <w:tcW w:w="2981" w:type="dxa"/>
            <w:tcBorders>
              <w:top w:val="single" w:sz="4" w:space="0" w:color="000000"/>
              <w:left w:val="single" w:sz="4" w:space="0" w:color="000000"/>
              <w:bottom w:val="single" w:sz="4" w:space="0" w:color="000000"/>
              <w:right w:val="single" w:sz="4" w:space="0" w:color="000000"/>
            </w:tcBorders>
          </w:tcPr>
          <w:p w14:paraId="0000005B" w14:textId="77777777" w:rsidR="00C97077" w:rsidRDefault="0021156D">
            <w:pPr>
              <w:spacing w:after="0" w:line="240" w:lineRule="auto"/>
              <w:rPr>
                <w:rFonts w:ascii="Arial" w:eastAsia="Arial" w:hAnsi="Arial" w:cs="Arial"/>
              </w:rPr>
            </w:pPr>
            <w:r>
              <w:rPr>
                <w:rFonts w:ascii="Arial" w:eastAsia="Arial" w:hAnsi="Arial" w:cs="Arial"/>
              </w:rPr>
              <w:t>Centrinis bangos ilgis</w:t>
            </w:r>
          </w:p>
        </w:tc>
        <w:tc>
          <w:tcPr>
            <w:tcW w:w="2983" w:type="dxa"/>
            <w:tcBorders>
              <w:top w:val="single" w:sz="4" w:space="0" w:color="000000"/>
              <w:left w:val="single" w:sz="4" w:space="0" w:color="000000"/>
              <w:bottom w:val="single" w:sz="4" w:space="0" w:color="000000"/>
              <w:right w:val="single" w:sz="4" w:space="0" w:color="000000"/>
            </w:tcBorders>
          </w:tcPr>
          <w:p w14:paraId="0000005C" w14:textId="77777777" w:rsidR="00C97077" w:rsidRDefault="0021156D">
            <w:pPr>
              <w:spacing w:after="240"/>
              <w:rPr>
                <w:rFonts w:ascii="Arial" w:eastAsia="Arial" w:hAnsi="Arial" w:cs="Arial"/>
              </w:rPr>
            </w:pPr>
            <w:r>
              <w:rPr>
                <w:rFonts w:ascii="Arial" w:eastAsia="Arial" w:hAnsi="Arial" w:cs="Arial"/>
              </w:rPr>
              <w:t xml:space="preserve">561,0 </w:t>
            </w:r>
            <w:proofErr w:type="spellStart"/>
            <w:r>
              <w:rPr>
                <w:rFonts w:ascii="Arial" w:eastAsia="Arial" w:hAnsi="Arial" w:cs="Arial"/>
              </w:rPr>
              <w:t>nm</w:t>
            </w:r>
            <w:proofErr w:type="spellEnd"/>
            <w:r>
              <w:rPr>
                <w:rFonts w:ascii="Arial" w:eastAsia="Arial" w:hAnsi="Arial" w:cs="Arial"/>
              </w:rPr>
              <w:t xml:space="preserve"> (± 0,1 </w:t>
            </w:r>
            <w:proofErr w:type="spellStart"/>
            <w:r>
              <w:rPr>
                <w:rFonts w:ascii="Arial" w:eastAsia="Arial" w:hAnsi="Arial" w:cs="Arial"/>
              </w:rPr>
              <w:t>nm</w:t>
            </w:r>
            <w:proofErr w:type="spellEnd"/>
            <w:r>
              <w:rPr>
                <w:rFonts w:ascii="Arial" w:eastAsia="Arial" w:hAnsi="Arial" w:cs="Arial"/>
              </w:rPr>
              <w:t>) **</w:t>
            </w:r>
          </w:p>
          <w:p w14:paraId="0000005D" w14:textId="77777777" w:rsidR="00C97077" w:rsidRDefault="00C97077">
            <w:pPr>
              <w:spacing w:after="0" w:line="240" w:lineRule="auto"/>
              <w:jc w:val="both"/>
              <w:rPr>
                <w:rFonts w:ascii="Arial" w:eastAsia="Arial" w:hAnsi="Arial" w:cs="Arial"/>
              </w:rPr>
            </w:pPr>
          </w:p>
        </w:tc>
        <w:tc>
          <w:tcPr>
            <w:tcW w:w="2985" w:type="dxa"/>
            <w:tcBorders>
              <w:top w:val="single" w:sz="4" w:space="0" w:color="000000"/>
              <w:left w:val="single" w:sz="4" w:space="0" w:color="000000"/>
              <w:bottom w:val="single" w:sz="4" w:space="0" w:color="000000"/>
              <w:right w:val="single" w:sz="4" w:space="0" w:color="000000"/>
            </w:tcBorders>
          </w:tcPr>
          <w:p w14:paraId="0000005E" w14:textId="77777777" w:rsidR="00C97077" w:rsidRDefault="00C97077">
            <w:pPr>
              <w:spacing w:after="0" w:line="240" w:lineRule="auto"/>
              <w:rPr>
                <w:rFonts w:ascii="Arial" w:eastAsia="Arial" w:hAnsi="Arial" w:cs="Arial"/>
                <w:color w:val="000000"/>
              </w:rPr>
            </w:pPr>
          </w:p>
        </w:tc>
      </w:tr>
      <w:tr w:rsidR="00C97077" w14:paraId="5EF53CA4"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5F"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2.2.</w:t>
            </w:r>
          </w:p>
        </w:tc>
        <w:tc>
          <w:tcPr>
            <w:tcW w:w="2981" w:type="dxa"/>
            <w:tcBorders>
              <w:top w:val="single" w:sz="4" w:space="0" w:color="000000"/>
              <w:left w:val="single" w:sz="4" w:space="0" w:color="000000"/>
              <w:bottom w:val="single" w:sz="4" w:space="0" w:color="000000"/>
              <w:right w:val="single" w:sz="4" w:space="0" w:color="000000"/>
            </w:tcBorders>
          </w:tcPr>
          <w:p w14:paraId="00000060" w14:textId="77777777" w:rsidR="00C97077" w:rsidRDefault="0021156D">
            <w:pPr>
              <w:spacing w:after="0" w:line="240" w:lineRule="auto"/>
              <w:rPr>
                <w:rFonts w:ascii="Arial" w:eastAsia="Arial" w:hAnsi="Arial" w:cs="Arial"/>
              </w:rPr>
            </w:pPr>
            <w:r>
              <w:rPr>
                <w:rFonts w:ascii="Arial" w:eastAsia="Arial" w:hAnsi="Arial" w:cs="Arial"/>
              </w:rPr>
              <w:t>Išėjimo galia</w:t>
            </w:r>
          </w:p>
        </w:tc>
        <w:tc>
          <w:tcPr>
            <w:tcW w:w="2983" w:type="dxa"/>
            <w:tcBorders>
              <w:top w:val="single" w:sz="4" w:space="0" w:color="000000"/>
              <w:left w:val="single" w:sz="4" w:space="0" w:color="000000"/>
              <w:bottom w:val="single" w:sz="4" w:space="0" w:color="000000"/>
              <w:right w:val="single" w:sz="4" w:space="0" w:color="000000"/>
            </w:tcBorders>
          </w:tcPr>
          <w:p w14:paraId="00000061" w14:textId="77777777" w:rsidR="00C97077" w:rsidRDefault="0021156D">
            <w:pPr>
              <w:spacing w:after="0" w:line="240" w:lineRule="auto"/>
              <w:jc w:val="both"/>
              <w:rPr>
                <w:rFonts w:ascii="Arial" w:eastAsia="Arial" w:hAnsi="Arial" w:cs="Arial"/>
              </w:rPr>
            </w:pPr>
            <w:sdt>
              <w:sdtPr>
                <w:tag w:val="goog_rdk_9"/>
                <w:id w:val="1580299831"/>
              </w:sdtPr>
              <w:sdtEndPr/>
              <w:sdtContent>
                <w:r>
                  <w:rPr>
                    <w:rFonts w:ascii="Arial Unicode MS" w:eastAsia="Arial Unicode MS" w:hAnsi="Arial Unicode MS" w:cs="Arial Unicode MS"/>
                  </w:rPr>
                  <w:t xml:space="preserve">≥ 50 </w:t>
                </w:r>
                <w:proofErr w:type="spellStart"/>
                <w:r>
                  <w:rPr>
                    <w:rFonts w:ascii="Arial Unicode MS" w:eastAsia="Arial Unicode MS" w:hAnsi="Arial Unicode MS" w:cs="Arial Unicode MS"/>
                  </w:rPr>
                  <w:t>mW</w:t>
                </w:r>
                <w:proofErr w:type="spellEnd"/>
                <w:r>
                  <w:rPr>
                    <w:rFonts w:ascii="Arial Unicode MS" w:eastAsia="Arial Unicode MS" w:hAnsi="Arial Unicode MS" w:cs="Arial Unicode MS"/>
                  </w:rPr>
                  <w:t xml:space="preserve">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62" w14:textId="77777777" w:rsidR="00C97077" w:rsidRDefault="00C97077">
            <w:pPr>
              <w:spacing w:after="0" w:line="240" w:lineRule="auto"/>
              <w:rPr>
                <w:rFonts w:ascii="Arial" w:eastAsia="Arial" w:hAnsi="Arial" w:cs="Arial"/>
                <w:color w:val="000000"/>
              </w:rPr>
            </w:pPr>
          </w:p>
        </w:tc>
      </w:tr>
      <w:tr w:rsidR="00C97077" w14:paraId="01243E4B"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63"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2.3.</w:t>
            </w:r>
          </w:p>
        </w:tc>
        <w:tc>
          <w:tcPr>
            <w:tcW w:w="2981" w:type="dxa"/>
            <w:tcBorders>
              <w:top w:val="single" w:sz="4" w:space="0" w:color="000000"/>
              <w:left w:val="single" w:sz="4" w:space="0" w:color="000000"/>
              <w:bottom w:val="single" w:sz="4" w:space="0" w:color="000000"/>
              <w:right w:val="single" w:sz="4" w:space="0" w:color="000000"/>
            </w:tcBorders>
          </w:tcPr>
          <w:p w14:paraId="00000064" w14:textId="77777777" w:rsidR="00C97077" w:rsidRDefault="0021156D">
            <w:pPr>
              <w:spacing w:after="0" w:line="240" w:lineRule="auto"/>
              <w:rPr>
                <w:rFonts w:ascii="Arial" w:eastAsia="Arial" w:hAnsi="Arial" w:cs="Arial"/>
              </w:rPr>
            </w:pPr>
            <w:r>
              <w:rPr>
                <w:rFonts w:ascii="Arial" w:eastAsia="Arial" w:hAnsi="Arial" w:cs="Arial"/>
              </w:rPr>
              <w:t>Spektrinės linijos plotis (FWHM)</w:t>
            </w:r>
          </w:p>
        </w:tc>
        <w:tc>
          <w:tcPr>
            <w:tcW w:w="2983" w:type="dxa"/>
            <w:tcBorders>
              <w:top w:val="single" w:sz="4" w:space="0" w:color="000000"/>
              <w:left w:val="single" w:sz="4" w:space="0" w:color="000000"/>
              <w:bottom w:val="single" w:sz="4" w:space="0" w:color="000000"/>
              <w:right w:val="single" w:sz="4" w:space="0" w:color="000000"/>
            </w:tcBorders>
          </w:tcPr>
          <w:p w14:paraId="00000065" w14:textId="77777777" w:rsidR="00C97077" w:rsidRDefault="0021156D">
            <w:pPr>
              <w:spacing w:after="0" w:line="240" w:lineRule="auto"/>
              <w:jc w:val="both"/>
              <w:rPr>
                <w:rFonts w:ascii="Arial" w:eastAsia="Arial" w:hAnsi="Arial" w:cs="Arial"/>
              </w:rPr>
            </w:pPr>
            <w:sdt>
              <w:sdtPr>
                <w:tag w:val="goog_rdk_10"/>
                <w:id w:val="-206298012"/>
              </w:sdtPr>
              <w:sdtEndPr/>
              <w:sdtContent>
                <w:r>
                  <w:rPr>
                    <w:rFonts w:ascii="Arial Unicode MS" w:eastAsia="Arial Unicode MS" w:hAnsi="Arial Unicode MS" w:cs="Arial Unicode MS"/>
                  </w:rPr>
                  <w:t xml:space="preserve">≤ 0,1 </w:t>
                </w:r>
                <w:proofErr w:type="spellStart"/>
                <w:r>
                  <w:rPr>
                    <w:rFonts w:ascii="Arial Unicode MS" w:eastAsia="Arial Unicode MS" w:hAnsi="Arial Unicode MS" w:cs="Arial Unicode MS"/>
                  </w:rPr>
                  <w:t>pm</w:t>
                </w:r>
                <w:proofErr w:type="spellEnd"/>
                <w:r>
                  <w:rPr>
                    <w:rFonts w:ascii="Arial Unicode MS" w:eastAsia="Arial Unicode MS" w:hAnsi="Arial Unicode MS" w:cs="Arial Unicode MS"/>
                  </w:rPr>
                  <w:t xml:space="preserve">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66" w14:textId="77777777" w:rsidR="00C97077" w:rsidRDefault="00C97077">
            <w:pPr>
              <w:spacing w:after="0" w:line="240" w:lineRule="auto"/>
              <w:rPr>
                <w:rFonts w:ascii="Arial" w:eastAsia="Arial" w:hAnsi="Arial" w:cs="Arial"/>
                <w:color w:val="000000"/>
              </w:rPr>
            </w:pPr>
          </w:p>
        </w:tc>
      </w:tr>
      <w:tr w:rsidR="00C97077" w14:paraId="66766722"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67"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2.4.</w:t>
            </w:r>
          </w:p>
        </w:tc>
        <w:tc>
          <w:tcPr>
            <w:tcW w:w="2981" w:type="dxa"/>
            <w:tcBorders>
              <w:top w:val="single" w:sz="4" w:space="0" w:color="000000"/>
              <w:left w:val="single" w:sz="4" w:space="0" w:color="000000"/>
              <w:bottom w:val="single" w:sz="4" w:space="0" w:color="000000"/>
              <w:right w:val="single" w:sz="4" w:space="0" w:color="000000"/>
            </w:tcBorders>
          </w:tcPr>
          <w:p w14:paraId="00000068" w14:textId="77777777" w:rsidR="00C97077" w:rsidRDefault="0021156D">
            <w:pPr>
              <w:spacing w:after="0" w:line="240" w:lineRule="auto"/>
              <w:rPr>
                <w:rFonts w:ascii="Arial" w:eastAsia="Arial" w:hAnsi="Arial" w:cs="Arial"/>
              </w:rPr>
            </w:pPr>
            <w:r>
              <w:rPr>
                <w:rFonts w:ascii="Arial" w:eastAsia="Arial" w:hAnsi="Arial" w:cs="Arial"/>
              </w:rPr>
              <w:t>Ilgalaikis stabilumas</w:t>
            </w:r>
          </w:p>
        </w:tc>
        <w:tc>
          <w:tcPr>
            <w:tcW w:w="2983" w:type="dxa"/>
            <w:tcBorders>
              <w:top w:val="single" w:sz="4" w:space="0" w:color="000000"/>
              <w:left w:val="single" w:sz="4" w:space="0" w:color="000000"/>
              <w:bottom w:val="single" w:sz="4" w:space="0" w:color="000000"/>
              <w:right w:val="single" w:sz="4" w:space="0" w:color="000000"/>
            </w:tcBorders>
          </w:tcPr>
          <w:p w14:paraId="00000069" w14:textId="77777777" w:rsidR="00C97077" w:rsidRDefault="0021156D">
            <w:pPr>
              <w:spacing w:after="0" w:line="240" w:lineRule="auto"/>
              <w:jc w:val="both"/>
              <w:rPr>
                <w:rFonts w:ascii="Arial" w:eastAsia="Arial" w:hAnsi="Arial" w:cs="Arial"/>
              </w:rPr>
            </w:pPr>
            <w:sdt>
              <w:sdtPr>
                <w:tag w:val="goog_rdk_11"/>
                <w:id w:val="-1825060984"/>
              </w:sdtPr>
              <w:sdtEndPr/>
              <w:sdtContent>
                <w:r>
                  <w:rPr>
                    <w:rFonts w:ascii="Arial Unicode MS" w:eastAsia="Arial Unicode MS" w:hAnsi="Arial Unicode MS" w:cs="Arial Unicode MS"/>
                  </w:rPr>
                  <w:t>≤ 0,1 %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6A" w14:textId="77777777" w:rsidR="00C97077" w:rsidRDefault="00C97077">
            <w:pPr>
              <w:spacing w:after="0" w:line="240" w:lineRule="auto"/>
              <w:rPr>
                <w:rFonts w:ascii="Arial" w:eastAsia="Arial" w:hAnsi="Arial" w:cs="Arial"/>
                <w:color w:val="000000"/>
              </w:rPr>
            </w:pPr>
          </w:p>
        </w:tc>
      </w:tr>
      <w:tr w:rsidR="00C97077" w14:paraId="675F83C7"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6B"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2.5.</w:t>
            </w:r>
          </w:p>
        </w:tc>
        <w:tc>
          <w:tcPr>
            <w:tcW w:w="2981" w:type="dxa"/>
            <w:tcBorders>
              <w:top w:val="single" w:sz="4" w:space="0" w:color="000000"/>
              <w:left w:val="single" w:sz="4" w:space="0" w:color="000000"/>
              <w:bottom w:val="single" w:sz="4" w:space="0" w:color="000000"/>
              <w:right w:val="single" w:sz="4" w:space="0" w:color="000000"/>
            </w:tcBorders>
          </w:tcPr>
          <w:p w14:paraId="0000006C" w14:textId="77777777" w:rsidR="00C97077" w:rsidRDefault="0021156D">
            <w:pPr>
              <w:spacing w:after="0" w:line="240" w:lineRule="auto"/>
              <w:rPr>
                <w:rFonts w:ascii="Arial" w:eastAsia="Arial" w:hAnsi="Arial" w:cs="Arial"/>
              </w:rPr>
            </w:pPr>
            <w:r>
              <w:rPr>
                <w:rFonts w:ascii="Arial" w:eastAsia="Arial" w:hAnsi="Arial" w:cs="Arial"/>
              </w:rPr>
              <w:t>Intensyvumo triukšmas (RMS)</w:t>
            </w:r>
          </w:p>
        </w:tc>
        <w:tc>
          <w:tcPr>
            <w:tcW w:w="2983" w:type="dxa"/>
            <w:tcBorders>
              <w:top w:val="single" w:sz="4" w:space="0" w:color="000000"/>
              <w:left w:val="single" w:sz="4" w:space="0" w:color="000000"/>
              <w:bottom w:val="single" w:sz="4" w:space="0" w:color="000000"/>
              <w:right w:val="single" w:sz="4" w:space="0" w:color="000000"/>
            </w:tcBorders>
          </w:tcPr>
          <w:p w14:paraId="0000006D" w14:textId="77777777" w:rsidR="00C97077" w:rsidRDefault="0021156D">
            <w:pPr>
              <w:spacing w:after="0" w:line="240" w:lineRule="auto"/>
              <w:jc w:val="both"/>
              <w:rPr>
                <w:rFonts w:ascii="Arial" w:eastAsia="Arial" w:hAnsi="Arial" w:cs="Arial"/>
              </w:rPr>
            </w:pPr>
            <w:sdt>
              <w:sdtPr>
                <w:tag w:val="goog_rdk_12"/>
                <w:id w:val="189187834"/>
              </w:sdtPr>
              <w:sdtEndPr/>
              <w:sdtContent>
                <w:r>
                  <w:rPr>
                    <w:rFonts w:ascii="Arial Unicode MS" w:eastAsia="Arial Unicode MS" w:hAnsi="Arial Unicode MS" w:cs="Arial Unicode MS"/>
                  </w:rPr>
                  <w:t>≤ 0,7 % (nuo 20 Hz iki 20 MHz) **</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6E" w14:textId="77777777" w:rsidR="00C97077" w:rsidRDefault="00C97077">
            <w:pPr>
              <w:spacing w:after="0" w:line="240" w:lineRule="auto"/>
              <w:rPr>
                <w:rFonts w:ascii="Arial" w:eastAsia="Arial" w:hAnsi="Arial" w:cs="Arial"/>
                <w:color w:val="000000"/>
              </w:rPr>
            </w:pPr>
          </w:p>
        </w:tc>
      </w:tr>
      <w:tr w:rsidR="00C97077" w14:paraId="564F5B55"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6F"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2.6.</w:t>
            </w:r>
          </w:p>
        </w:tc>
        <w:tc>
          <w:tcPr>
            <w:tcW w:w="2981" w:type="dxa"/>
            <w:tcBorders>
              <w:top w:val="single" w:sz="4" w:space="0" w:color="000000"/>
              <w:left w:val="single" w:sz="4" w:space="0" w:color="000000"/>
              <w:bottom w:val="single" w:sz="4" w:space="0" w:color="000000"/>
              <w:right w:val="single" w:sz="4" w:space="0" w:color="000000"/>
            </w:tcBorders>
          </w:tcPr>
          <w:p w14:paraId="00000070" w14:textId="77777777" w:rsidR="00C97077" w:rsidRDefault="0021156D">
            <w:pPr>
              <w:spacing w:after="0" w:line="240" w:lineRule="auto"/>
              <w:rPr>
                <w:rFonts w:ascii="Arial" w:eastAsia="Arial" w:hAnsi="Arial" w:cs="Arial"/>
              </w:rPr>
            </w:pPr>
            <w:r>
              <w:rPr>
                <w:rFonts w:ascii="Arial" w:eastAsia="Arial" w:hAnsi="Arial" w:cs="Arial"/>
              </w:rPr>
              <w:t>Pluošto sklidimas</w:t>
            </w:r>
          </w:p>
        </w:tc>
        <w:tc>
          <w:tcPr>
            <w:tcW w:w="2983" w:type="dxa"/>
            <w:tcBorders>
              <w:top w:val="single" w:sz="4" w:space="0" w:color="000000"/>
              <w:left w:val="single" w:sz="4" w:space="0" w:color="000000"/>
              <w:bottom w:val="single" w:sz="4" w:space="0" w:color="000000"/>
              <w:right w:val="single" w:sz="4" w:space="0" w:color="000000"/>
            </w:tcBorders>
          </w:tcPr>
          <w:p w14:paraId="00000071" w14:textId="77777777" w:rsidR="00C97077" w:rsidRDefault="0021156D">
            <w:pPr>
              <w:spacing w:after="0" w:line="240" w:lineRule="auto"/>
              <w:rPr>
                <w:rFonts w:ascii="Arial" w:eastAsia="Arial" w:hAnsi="Arial" w:cs="Arial"/>
              </w:rPr>
            </w:pPr>
            <w:r>
              <w:rPr>
                <w:rFonts w:ascii="Arial" w:eastAsia="Arial" w:hAnsi="Arial" w:cs="Arial"/>
              </w:rPr>
              <w:t xml:space="preserve">Atvira erdvė (angl. </w:t>
            </w:r>
            <w:proofErr w:type="spellStart"/>
            <w:r>
              <w:rPr>
                <w:rFonts w:ascii="Arial" w:eastAsia="Arial" w:hAnsi="Arial" w:cs="Arial"/>
                <w:i/>
                <w:iCs/>
              </w:rPr>
              <w:t>Free-space</w:t>
            </w:r>
            <w:proofErr w:type="spellEnd"/>
            <w:r>
              <w:rPr>
                <w:rFonts w:ascii="Arial" w:eastAsia="Arial" w:hAnsi="Arial" w:cs="Arial"/>
              </w:rPr>
              <w:t>)</w:t>
            </w:r>
          </w:p>
        </w:tc>
        <w:tc>
          <w:tcPr>
            <w:tcW w:w="2985" w:type="dxa"/>
            <w:tcBorders>
              <w:top w:val="single" w:sz="4" w:space="0" w:color="000000"/>
              <w:left w:val="single" w:sz="4" w:space="0" w:color="000000"/>
              <w:bottom w:val="single" w:sz="4" w:space="0" w:color="000000"/>
              <w:right w:val="single" w:sz="4" w:space="0" w:color="000000"/>
            </w:tcBorders>
          </w:tcPr>
          <w:p w14:paraId="00000072" w14:textId="77777777" w:rsidR="00C97077" w:rsidRDefault="00C97077">
            <w:pPr>
              <w:spacing w:after="0" w:line="240" w:lineRule="auto"/>
              <w:rPr>
                <w:rFonts w:ascii="Arial" w:eastAsia="Arial" w:hAnsi="Arial" w:cs="Arial"/>
                <w:color w:val="000000"/>
              </w:rPr>
            </w:pPr>
          </w:p>
        </w:tc>
      </w:tr>
      <w:tr w:rsidR="00C97077" w14:paraId="3D6FB740"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73"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2.7.</w:t>
            </w:r>
          </w:p>
        </w:tc>
        <w:tc>
          <w:tcPr>
            <w:tcW w:w="2981" w:type="dxa"/>
            <w:tcBorders>
              <w:top w:val="single" w:sz="4" w:space="0" w:color="000000"/>
              <w:left w:val="single" w:sz="4" w:space="0" w:color="000000"/>
              <w:bottom w:val="single" w:sz="4" w:space="0" w:color="000000"/>
              <w:right w:val="single" w:sz="4" w:space="0" w:color="000000"/>
            </w:tcBorders>
          </w:tcPr>
          <w:p w14:paraId="00000074" w14:textId="77777777" w:rsidR="00C97077" w:rsidRDefault="0021156D">
            <w:pPr>
              <w:spacing w:after="0" w:line="240" w:lineRule="auto"/>
              <w:rPr>
                <w:rFonts w:ascii="Arial" w:eastAsia="Arial" w:hAnsi="Arial" w:cs="Arial"/>
              </w:rPr>
            </w:pPr>
            <w:r>
              <w:rPr>
                <w:rFonts w:ascii="Arial" w:eastAsia="Arial" w:hAnsi="Arial" w:cs="Arial"/>
              </w:rPr>
              <w:t>Skersinė moda</w:t>
            </w:r>
          </w:p>
        </w:tc>
        <w:tc>
          <w:tcPr>
            <w:tcW w:w="2983" w:type="dxa"/>
            <w:tcBorders>
              <w:top w:val="single" w:sz="4" w:space="0" w:color="000000"/>
              <w:left w:val="single" w:sz="4" w:space="0" w:color="000000"/>
              <w:bottom w:val="single" w:sz="4" w:space="0" w:color="000000"/>
              <w:right w:val="single" w:sz="4" w:space="0" w:color="000000"/>
            </w:tcBorders>
          </w:tcPr>
          <w:p w14:paraId="00000075" w14:textId="77777777" w:rsidR="00C97077" w:rsidRDefault="0021156D">
            <w:pPr>
              <w:spacing w:after="0" w:line="240" w:lineRule="auto"/>
              <w:jc w:val="both"/>
              <w:rPr>
                <w:rFonts w:ascii="Arial" w:eastAsia="Arial" w:hAnsi="Arial" w:cs="Arial"/>
              </w:rPr>
            </w:pPr>
            <w:r>
              <w:rPr>
                <w:rFonts w:ascii="Arial" w:eastAsia="Arial" w:hAnsi="Arial" w:cs="Arial"/>
              </w:rPr>
              <w:t>TEM00 **</w:t>
            </w:r>
          </w:p>
        </w:tc>
        <w:tc>
          <w:tcPr>
            <w:tcW w:w="2985" w:type="dxa"/>
            <w:tcBorders>
              <w:top w:val="single" w:sz="4" w:space="0" w:color="000000"/>
              <w:left w:val="single" w:sz="4" w:space="0" w:color="000000"/>
              <w:bottom w:val="single" w:sz="4" w:space="0" w:color="000000"/>
              <w:right w:val="single" w:sz="4" w:space="0" w:color="000000"/>
            </w:tcBorders>
          </w:tcPr>
          <w:p w14:paraId="00000076" w14:textId="77777777" w:rsidR="00C97077" w:rsidRDefault="00C97077">
            <w:pPr>
              <w:spacing w:after="0" w:line="240" w:lineRule="auto"/>
              <w:rPr>
                <w:rFonts w:ascii="Arial" w:eastAsia="Arial" w:hAnsi="Arial" w:cs="Arial"/>
                <w:color w:val="000000"/>
              </w:rPr>
            </w:pPr>
          </w:p>
        </w:tc>
      </w:tr>
      <w:tr w:rsidR="00C97077" w14:paraId="01D5F742" w14:textId="77777777">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00000077" w14:textId="77777777" w:rsidR="00C97077" w:rsidRDefault="0021156D">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bCs/>
                <w:color w:val="000000"/>
              </w:rPr>
              <w:t xml:space="preserve">Vandeniu aušinami tvirtinimo adapteriai. </w:t>
            </w:r>
            <w:r>
              <w:rPr>
                <w:rFonts w:ascii="Arial" w:eastAsia="Arial" w:hAnsi="Arial" w:cs="Arial"/>
                <w:b/>
                <w:bCs/>
                <w:color w:val="000000"/>
                <w:u w:val="single"/>
              </w:rPr>
              <w:t>Kiekis: 2 vnt.</w:t>
            </w:r>
          </w:p>
        </w:tc>
      </w:tr>
      <w:tr w:rsidR="00C97077" w14:paraId="087B4CC3"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7B"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3.1.</w:t>
            </w:r>
          </w:p>
        </w:tc>
        <w:tc>
          <w:tcPr>
            <w:tcW w:w="2981" w:type="dxa"/>
            <w:tcBorders>
              <w:top w:val="single" w:sz="4" w:space="0" w:color="000000"/>
              <w:left w:val="single" w:sz="4" w:space="0" w:color="000000"/>
              <w:bottom w:val="single" w:sz="4" w:space="0" w:color="000000"/>
              <w:right w:val="single" w:sz="4" w:space="0" w:color="000000"/>
            </w:tcBorders>
          </w:tcPr>
          <w:p w14:paraId="0000007C" w14:textId="77777777" w:rsidR="00C97077" w:rsidRDefault="0021156D">
            <w:pPr>
              <w:spacing w:after="0" w:line="240" w:lineRule="auto"/>
              <w:rPr>
                <w:rFonts w:ascii="Arial" w:eastAsia="Arial" w:hAnsi="Arial" w:cs="Arial"/>
              </w:rPr>
            </w:pPr>
            <w:r>
              <w:rPr>
                <w:rFonts w:ascii="Arial" w:eastAsia="Arial" w:hAnsi="Arial" w:cs="Arial"/>
              </w:rPr>
              <w:t>Funkcija</w:t>
            </w:r>
          </w:p>
        </w:tc>
        <w:tc>
          <w:tcPr>
            <w:tcW w:w="2983" w:type="dxa"/>
            <w:tcBorders>
              <w:top w:val="single" w:sz="4" w:space="0" w:color="000000"/>
              <w:left w:val="single" w:sz="4" w:space="0" w:color="000000"/>
              <w:bottom w:val="single" w:sz="4" w:space="0" w:color="000000"/>
              <w:right w:val="single" w:sz="4" w:space="0" w:color="000000"/>
            </w:tcBorders>
          </w:tcPr>
          <w:p w14:paraId="0000007D" w14:textId="77777777" w:rsidR="00C97077" w:rsidRDefault="0021156D">
            <w:pPr>
              <w:spacing w:before="240" w:after="240"/>
              <w:rPr>
                <w:rFonts w:ascii="Arial" w:eastAsia="Arial" w:hAnsi="Arial" w:cs="Arial"/>
              </w:rPr>
            </w:pPr>
            <w:r>
              <w:rPr>
                <w:rFonts w:ascii="Arial" w:eastAsia="Arial" w:hAnsi="Arial" w:cs="Arial"/>
              </w:rPr>
              <w:t>Adapteris, skirtas tvirtinti lazerių modulius prie standartinio optinio stalo su M6 sriegiais, tuo pačiu užtikrinant aktyvų aušinimą vandeniu.</w:t>
            </w:r>
          </w:p>
          <w:p w14:paraId="0000007E" w14:textId="77777777" w:rsidR="00C97077" w:rsidRDefault="00C97077">
            <w:pPr>
              <w:spacing w:after="0" w:line="240" w:lineRule="auto"/>
              <w:jc w:val="both"/>
              <w:rPr>
                <w:rFonts w:ascii="Arial" w:eastAsia="Arial" w:hAnsi="Arial" w:cs="Arial"/>
              </w:rPr>
            </w:pPr>
          </w:p>
        </w:tc>
        <w:tc>
          <w:tcPr>
            <w:tcW w:w="2985" w:type="dxa"/>
            <w:tcBorders>
              <w:top w:val="single" w:sz="4" w:space="0" w:color="000000"/>
              <w:left w:val="single" w:sz="4" w:space="0" w:color="000000"/>
              <w:bottom w:val="single" w:sz="4" w:space="0" w:color="000000"/>
              <w:right w:val="single" w:sz="4" w:space="0" w:color="000000"/>
            </w:tcBorders>
          </w:tcPr>
          <w:p w14:paraId="0000007F" w14:textId="77777777" w:rsidR="00C97077" w:rsidRDefault="00C97077">
            <w:pPr>
              <w:spacing w:after="0" w:line="240" w:lineRule="auto"/>
              <w:rPr>
                <w:rFonts w:ascii="Arial" w:eastAsia="Arial" w:hAnsi="Arial" w:cs="Arial"/>
                <w:color w:val="000000"/>
              </w:rPr>
            </w:pPr>
          </w:p>
        </w:tc>
      </w:tr>
      <w:tr w:rsidR="00C97077" w14:paraId="7D3C87A4"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80"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lastRenderedPageBreak/>
              <w:t>3.2.</w:t>
            </w:r>
          </w:p>
        </w:tc>
        <w:tc>
          <w:tcPr>
            <w:tcW w:w="2981" w:type="dxa"/>
            <w:tcBorders>
              <w:top w:val="single" w:sz="4" w:space="0" w:color="000000"/>
              <w:left w:val="single" w:sz="4" w:space="0" w:color="000000"/>
              <w:bottom w:val="single" w:sz="4" w:space="0" w:color="000000"/>
              <w:right w:val="single" w:sz="4" w:space="0" w:color="000000"/>
            </w:tcBorders>
          </w:tcPr>
          <w:p w14:paraId="00000081" w14:textId="77777777" w:rsidR="00C97077" w:rsidRDefault="0021156D">
            <w:pPr>
              <w:spacing w:after="0" w:line="240" w:lineRule="auto"/>
              <w:rPr>
                <w:rFonts w:ascii="Arial" w:eastAsia="Arial" w:hAnsi="Arial" w:cs="Arial"/>
              </w:rPr>
            </w:pPr>
            <w:r>
              <w:rPr>
                <w:rFonts w:ascii="Arial" w:eastAsia="Arial" w:hAnsi="Arial" w:cs="Arial"/>
              </w:rPr>
              <w:t>Medžiaga ir danga</w:t>
            </w:r>
          </w:p>
        </w:tc>
        <w:tc>
          <w:tcPr>
            <w:tcW w:w="2983" w:type="dxa"/>
            <w:tcBorders>
              <w:top w:val="single" w:sz="4" w:space="0" w:color="000000"/>
              <w:left w:val="single" w:sz="4" w:space="0" w:color="000000"/>
              <w:bottom w:val="single" w:sz="4" w:space="0" w:color="000000"/>
              <w:right w:val="single" w:sz="4" w:space="0" w:color="000000"/>
            </w:tcBorders>
          </w:tcPr>
          <w:p w14:paraId="00000082" w14:textId="77777777" w:rsidR="00C97077" w:rsidRDefault="0021156D">
            <w:pPr>
              <w:spacing w:after="0" w:line="240" w:lineRule="auto"/>
              <w:jc w:val="both"/>
              <w:rPr>
                <w:rFonts w:ascii="Arial" w:eastAsia="Arial" w:hAnsi="Arial" w:cs="Arial"/>
              </w:rPr>
            </w:pPr>
            <w:r>
              <w:rPr>
                <w:rFonts w:ascii="Arial" w:eastAsia="Arial" w:hAnsi="Arial" w:cs="Arial"/>
              </w:rPr>
              <w:t xml:space="preserve">Aliuminio korpusas su juoda </w:t>
            </w:r>
            <w:proofErr w:type="spellStart"/>
            <w:r>
              <w:rPr>
                <w:rFonts w:ascii="Arial" w:eastAsia="Arial" w:hAnsi="Arial" w:cs="Arial"/>
              </w:rPr>
              <w:t>anoduota</w:t>
            </w:r>
            <w:proofErr w:type="spellEnd"/>
            <w:r>
              <w:rPr>
                <w:rFonts w:ascii="Arial" w:eastAsia="Arial" w:hAnsi="Arial" w:cs="Arial"/>
              </w:rPr>
              <w:t xml:space="preserve"> danga arba lygiavertė.</w:t>
            </w:r>
          </w:p>
        </w:tc>
        <w:tc>
          <w:tcPr>
            <w:tcW w:w="2985" w:type="dxa"/>
            <w:tcBorders>
              <w:top w:val="single" w:sz="4" w:space="0" w:color="000000"/>
              <w:left w:val="single" w:sz="4" w:space="0" w:color="000000"/>
              <w:bottom w:val="single" w:sz="4" w:space="0" w:color="000000"/>
              <w:right w:val="single" w:sz="4" w:space="0" w:color="000000"/>
            </w:tcBorders>
          </w:tcPr>
          <w:p w14:paraId="00000083" w14:textId="77777777" w:rsidR="00C97077" w:rsidRDefault="00C97077">
            <w:pPr>
              <w:spacing w:after="0" w:line="240" w:lineRule="auto"/>
              <w:rPr>
                <w:rFonts w:ascii="Arial" w:eastAsia="Arial" w:hAnsi="Arial" w:cs="Arial"/>
                <w:color w:val="000000"/>
              </w:rPr>
            </w:pPr>
          </w:p>
        </w:tc>
      </w:tr>
      <w:tr w:rsidR="00C97077" w14:paraId="162C9542"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84"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3.3.</w:t>
            </w:r>
          </w:p>
        </w:tc>
        <w:tc>
          <w:tcPr>
            <w:tcW w:w="2981" w:type="dxa"/>
            <w:tcBorders>
              <w:top w:val="single" w:sz="4" w:space="0" w:color="000000"/>
              <w:left w:val="single" w:sz="4" w:space="0" w:color="000000"/>
              <w:bottom w:val="single" w:sz="4" w:space="0" w:color="000000"/>
              <w:right w:val="single" w:sz="4" w:space="0" w:color="000000"/>
            </w:tcBorders>
          </w:tcPr>
          <w:p w14:paraId="00000085" w14:textId="77777777" w:rsidR="00C97077" w:rsidRDefault="0021156D">
            <w:pPr>
              <w:spacing w:after="0" w:line="240" w:lineRule="auto"/>
              <w:rPr>
                <w:rFonts w:ascii="Arial" w:eastAsia="Arial" w:hAnsi="Arial" w:cs="Arial"/>
                <w:color w:val="000000"/>
              </w:rPr>
            </w:pPr>
            <w:r>
              <w:rPr>
                <w:rFonts w:ascii="Arial" w:eastAsia="Arial" w:hAnsi="Arial" w:cs="Arial"/>
              </w:rPr>
              <w:t>Matmenys</w:t>
            </w:r>
          </w:p>
        </w:tc>
        <w:tc>
          <w:tcPr>
            <w:tcW w:w="2983" w:type="dxa"/>
            <w:tcBorders>
              <w:top w:val="single" w:sz="4" w:space="0" w:color="000000"/>
              <w:left w:val="single" w:sz="4" w:space="0" w:color="000000"/>
              <w:bottom w:val="single" w:sz="4" w:space="0" w:color="000000"/>
              <w:right w:val="single" w:sz="4" w:space="0" w:color="000000"/>
            </w:tcBorders>
          </w:tcPr>
          <w:p w14:paraId="00000086" w14:textId="77777777" w:rsidR="00C97077" w:rsidRDefault="0021156D">
            <w:pPr>
              <w:spacing w:after="0" w:line="240" w:lineRule="auto"/>
              <w:jc w:val="both"/>
              <w:rPr>
                <w:rFonts w:ascii="Arial" w:eastAsia="Arial" w:hAnsi="Arial" w:cs="Arial"/>
              </w:rPr>
            </w:pPr>
            <w:r>
              <w:rPr>
                <w:rFonts w:ascii="Arial" w:eastAsia="Arial" w:hAnsi="Arial" w:cs="Arial"/>
              </w:rPr>
              <w:t>50 x 60 x 10 mm ± 2 mm (P x G x A) (be vandens jungčių).</w:t>
            </w:r>
          </w:p>
        </w:tc>
        <w:tc>
          <w:tcPr>
            <w:tcW w:w="2985" w:type="dxa"/>
            <w:tcBorders>
              <w:top w:val="single" w:sz="4" w:space="0" w:color="000000"/>
              <w:left w:val="single" w:sz="4" w:space="0" w:color="000000"/>
              <w:bottom w:val="single" w:sz="4" w:space="0" w:color="000000"/>
              <w:right w:val="single" w:sz="4" w:space="0" w:color="000000"/>
            </w:tcBorders>
          </w:tcPr>
          <w:p w14:paraId="00000087" w14:textId="77777777" w:rsidR="00C97077" w:rsidRDefault="00C97077">
            <w:pPr>
              <w:spacing w:after="0" w:line="240" w:lineRule="auto"/>
              <w:rPr>
                <w:rFonts w:ascii="Arial" w:eastAsia="Arial" w:hAnsi="Arial" w:cs="Arial"/>
                <w:color w:val="000000"/>
              </w:rPr>
            </w:pPr>
          </w:p>
        </w:tc>
      </w:tr>
      <w:tr w:rsidR="00C97077" w14:paraId="4766C4E4" w14:textId="77777777">
        <w:tc>
          <w:tcPr>
            <w:tcW w:w="6643" w:type="dxa"/>
            <w:gridSpan w:val="3"/>
            <w:tcBorders>
              <w:top w:val="single" w:sz="4" w:space="0" w:color="000000"/>
              <w:left w:val="single" w:sz="4" w:space="0" w:color="000000"/>
              <w:bottom w:val="single" w:sz="4" w:space="0" w:color="000000"/>
              <w:right w:val="single" w:sz="4" w:space="0" w:color="000000"/>
            </w:tcBorders>
            <w:vAlign w:val="center"/>
          </w:tcPr>
          <w:p w14:paraId="00000088" w14:textId="77777777" w:rsidR="00C97077" w:rsidRDefault="0021156D">
            <w:pPr>
              <w:numPr>
                <w:ilvl w:val="0"/>
                <w:numId w:val="4"/>
              </w:numPr>
              <w:pBdr>
                <w:top w:val="nil"/>
                <w:left w:val="nil"/>
                <w:bottom w:val="nil"/>
                <w:right w:val="nil"/>
                <w:between w:val="nil"/>
              </w:pBdr>
              <w:spacing w:after="240"/>
              <w:rPr>
                <w:rFonts w:ascii="Arial" w:eastAsia="Arial" w:hAnsi="Arial" w:cs="Arial"/>
                <w:b/>
                <w:bCs/>
                <w:color w:val="000000"/>
              </w:rPr>
            </w:pPr>
            <w:r>
              <w:rPr>
                <w:rFonts w:ascii="Arial" w:eastAsia="Arial" w:hAnsi="Arial" w:cs="Arial"/>
                <w:b/>
                <w:bCs/>
                <w:color w:val="000000"/>
              </w:rPr>
              <w:t xml:space="preserve">USB paskirstymo dėžutės (angl. </w:t>
            </w:r>
            <w:proofErr w:type="spellStart"/>
            <w:r>
              <w:rPr>
                <w:rFonts w:ascii="Arial" w:eastAsia="Arial" w:hAnsi="Arial" w:cs="Arial"/>
                <w:b/>
                <w:bCs/>
                <w:i/>
                <w:iCs/>
                <w:color w:val="000000"/>
              </w:rPr>
              <w:t>Break-out-Boxes</w:t>
            </w:r>
            <w:proofErr w:type="spellEnd"/>
            <w:r>
              <w:rPr>
                <w:rFonts w:ascii="Arial" w:eastAsia="Arial" w:hAnsi="Arial" w:cs="Arial"/>
                <w:b/>
                <w:bCs/>
                <w:color w:val="000000"/>
              </w:rPr>
              <w:t xml:space="preserve">). </w:t>
            </w:r>
            <w:r>
              <w:rPr>
                <w:rFonts w:ascii="Arial" w:eastAsia="Arial" w:hAnsi="Arial" w:cs="Arial"/>
                <w:b/>
                <w:bCs/>
                <w:color w:val="000000"/>
                <w:u w:val="single"/>
              </w:rPr>
              <w:t>Kiekis: 2 vnt.</w:t>
            </w:r>
          </w:p>
          <w:p w14:paraId="00000089" w14:textId="77777777" w:rsidR="00C97077" w:rsidRDefault="00C97077">
            <w:pPr>
              <w:spacing w:after="0" w:line="240" w:lineRule="auto"/>
              <w:jc w:val="both"/>
              <w:rPr>
                <w:rFonts w:ascii="Arial" w:eastAsia="Arial" w:hAnsi="Arial" w:cs="Arial"/>
              </w:rPr>
            </w:pPr>
          </w:p>
        </w:tc>
        <w:tc>
          <w:tcPr>
            <w:tcW w:w="2985" w:type="dxa"/>
            <w:tcBorders>
              <w:top w:val="single" w:sz="4" w:space="0" w:color="000000"/>
              <w:left w:val="single" w:sz="4" w:space="0" w:color="000000"/>
              <w:bottom w:val="single" w:sz="4" w:space="0" w:color="000000"/>
              <w:right w:val="single" w:sz="4" w:space="0" w:color="000000"/>
            </w:tcBorders>
          </w:tcPr>
          <w:p w14:paraId="0000008C" w14:textId="77777777" w:rsidR="00C97077" w:rsidRDefault="00C97077">
            <w:pPr>
              <w:spacing w:after="0" w:line="240" w:lineRule="auto"/>
              <w:rPr>
                <w:rFonts w:ascii="Arial" w:eastAsia="Arial" w:hAnsi="Arial" w:cs="Arial"/>
                <w:color w:val="000000"/>
              </w:rPr>
            </w:pPr>
          </w:p>
        </w:tc>
      </w:tr>
      <w:tr w:rsidR="00C97077" w14:paraId="4C9C3658"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8D"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4.1.</w:t>
            </w:r>
          </w:p>
        </w:tc>
        <w:tc>
          <w:tcPr>
            <w:tcW w:w="2981" w:type="dxa"/>
            <w:tcBorders>
              <w:top w:val="single" w:sz="4" w:space="0" w:color="000000"/>
              <w:left w:val="single" w:sz="4" w:space="0" w:color="000000"/>
              <w:bottom w:val="single" w:sz="4" w:space="0" w:color="000000"/>
              <w:right w:val="single" w:sz="4" w:space="0" w:color="000000"/>
            </w:tcBorders>
          </w:tcPr>
          <w:p w14:paraId="0000008E" w14:textId="77777777" w:rsidR="00C97077" w:rsidRDefault="0021156D">
            <w:pPr>
              <w:spacing w:after="0" w:line="240" w:lineRule="auto"/>
              <w:rPr>
                <w:rFonts w:ascii="Arial" w:eastAsia="Arial" w:hAnsi="Arial" w:cs="Arial"/>
              </w:rPr>
            </w:pPr>
            <w:r>
              <w:rPr>
                <w:rFonts w:ascii="Arial" w:eastAsia="Arial" w:hAnsi="Arial" w:cs="Arial"/>
              </w:rPr>
              <w:t>Funkcija</w:t>
            </w:r>
          </w:p>
        </w:tc>
        <w:tc>
          <w:tcPr>
            <w:tcW w:w="2983" w:type="dxa"/>
            <w:tcBorders>
              <w:top w:val="single" w:sz="4" w:space="0" w:color="000000"/>
              <w:left w:val="single" w:sz="4" w:space="0" w:color="000000"/>
              <w:bottom w:val="single" w:sz="4" w:space="0" w:color="000000"/>
              <w:right w:val="single" w:sz="4" w:space="0" w:color="000000"/>
            </w:tcBorders>
          </w:tcPr>
          <w:p w14:paraId="0000008F" w14:textId="77777777" w:rsidR="00C97077" w:rsidRDefault="0021156D">
            <w:pPr>
              <w:spacing w:after="0" w:line="240" w:lineRule="auto"/>
              <w:jc w:val="both"/>
              <w:rPr>
                <w:rFonts w:ascii="Arial" w:eastAsia="Arial" w:hAnsi="Arial" w:cs="Arial"/>
              </w:rPr>
            </w:pPr>
            <w:r>
              <w:rPr>
                <w:rFonts w:ascii="Arial" w:eastAsia="Arial" w:hAnsi="Arial" w:cs="Arial"/>
              </w:rPr>
              <w:t>Paskirstymo dėžutė vieno bangos ilgio lazerių maitinimui ir valdymui</w:t>
            </w:r>
          </w:p>
        </w:tc>
        <w:tc>
          <w:tcPr>
            <w:tcW w:w="2985" w:type="dxa"/>
            <w:tcBorders>
              <w:top w:val="single" w:sz="4" w:space="0" w:color="000000"/>
              <w:left w:val="single" w:sz="4" w:space="0" w:color="000000"/>
              <w:bottom w:val="single" w:sz="4" w:space="0" w:color="000000"/>
              <w:right w:val="single" w:sz="4" w:space="0" w:color="000000"/>
            </w:tcBorders>
          </w:tcPr>
          <w:p w14:paraId="00000090" w14:textId="77777777" w:rsidR="00C97077" w:rsidRDefault="00C97077">
            <w:pPr>
              <w:spacing w:after="0" w:line="240" w:lineRule="auto"/>
              <w:rPr>
                <w:rFonts w:ascii="Arial" w:eastAsia="Arial" w:hAnsi="Arial" w:cs="Arial"/>
                <w:color w:val="000000"/>
              </w:rPr>
            </w:pPr>
          </w:p>
        </w:tc>
      </w:tr>
      <w:tr w:rsidR="00C97077" w14:paraId="1FDDADCE"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91"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4.2.</w:t>
            </w:r>
          </w:p>
        </w:tc>
        <w:tc>
          <w:tcPr>
            <w:tcW w:w="2981" w:type="dxa"/>
            <w:tcBorders>
              <w:top w:val="single" w:sz="4" w:space="0" w:color="000000"/>
              <w:left w:val="single" w:sz="4" w:space="0" w:color="000000"/>
              <w:bottom w:val="single" w:sz="4" w:space="0" w:color="000000"/>
              <w:right w:val="single" w:sz="4" w:space="0" w:color="000000"/>
            </w:tcBorders>
          </w:tcPr>
          <w:p w14:paraId="00000092" w14:textId="77777777" w:rsidR="00C97077" w:rsidRDefault="0021156D">
            <w:pPr>
              <w:rPr>
                <w:rFonts w:ascii="Arial" w:eastAsia="Arial" w:hAnsi="Arial" w:cs="Arial"/>
              </w:rPr>
            </w:pPr>
            <w:r>
              <w:rPr>
                <w:rFonts w:ascii="Arial" w:eastAsia="Arial" w:hAnsi="Arial" w:cs="Arial"/>
              </w:rPr>
              <w:t>Jungtys</w:t>
            </w:r>
          </w:p>
        </w:tc>
        <w:tc>
          <w:tcPr>
            <w:tcW w:w="2983" w:type="dxa"/>
            <w:tcBorders>
              <w:top w:val="single" w:sz="4" w:space="0" w:color="000000"/>
              <w:left w:val="single" w:sz="4" w:space="0" w:color="000000"/>
              <w:bottom w:val="single" w:sz="4" w:space="0" w:color="000000"/>
              <w:right w:val="single" w:sz="4" w:space="0" w:color="000000"/>
            </w:tcBorders>
          </w:tcPr>
          <w:p w14:paraId="00000093" w14:textId="77777777" w:rsidR="00C97077" w:rsidRDefault="0021156D">
            <w:pPr>
              <w:jc w:val="both"/>
              <w:rPr>
                <w:rFonts w:ascii="Arial" w:eastAsia="Arial" w:hAnsi="Arial" w:cs="Arial"/>
              </w:rPr>
            </w:pPr>
            <w:r>
              <w:rPr>
                <w:rFonts w:ascii="Arial" w:eastAsia="Arial" w:hAnsi="Arial" w:cs="Arial"/>
              </w:rPr>
              <w:t>Turi turėti USB-C jungtį maitinimui ir USB-</w:t>
            </w:r>
            <w:proofErr w:type="spellStart"/>
            <w:r>
              <w:rPr>
                <w:rFonts w:ascii="Arial" w:eastAsia="Arial" w:hAnsi="Arial" w:cs="Arial"/>
              </w:rPr>
              <w:t>micro</w:t>
            </w:r>
            <w:proofErr w:type="spellEnd"/>
            <w:r>
              <w:rPr>
                <w:rFonts w:ascii="Arial" w:eastAsia="Arial" w:hAnsi="Arial" w:cs="Arial"/>
              </w:rPr>
              <w:t xml:space="preserve"> jungtį duomenų perdavimui.</w:t>
            </w:r>
          </w:p>
        </w:tc>
        <w:tc>
          <w:tcPr>
            <w:tcW w:w="2985" w:type="dxa"/>
            <w:tcBorders>
              <w:top w:val="single" w:sz="4" w:space="0" w:color="000000"/>
              <w:left w:val="single" w:sz="4" w:space="0" w:color="000000"/>
              <w:bottom w:val="single" w:sz="4" w:space="0" w:color="000000"/>
              <w:right w:val="single" w:sz="4" w:space="0" w:color="000000"/>
            </w:tcBorders>
          </w:tcPr>
          <w:p w14:paraId="00000094" w14:textId="77777777" w:rsidR="00C97077" w:rsidRDefault="00C97077">
            <w:pPr>
              <w:spacing w:after="0" w:line="240" w:lineRule="auto"/>
              <w:rPr>
                <w:rFonts w:ascii="Arial" w:eastAsia="Arial" w:hAnsi="Arial" w:cs="Arial"/>
                <w:color w:val="000000"/>
              </w:rPr>
            </w:pPr>
          </w:p>
        </w:tc>
      </w:tr>
      <w:tr w:rsidR="00C97077" w14:paraId="16617787"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95"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4.3.</w:t>
            </w:r>
          </w:p>
        </w:tc>
        <w:tc>
          <w:tcPr>
            <w:tcW w:w="2981" w:type="dxa"/>
            <w:tcBorders>
              <w:top w:val="single" w:sz="4" w:space="0" w:color="000000"/>
              <w:left w:val="single" w:sz="4" w:space="0" w:color="000000"/>
              <w:bottom w:val="single" w:sz="4" w:space="0" w:color="000000"/>
              <w:right w:val="single" w:sz="4" w:space="0" w:color="000000"/>
            </w:tcBorders>
          </w:tcPr>
          <w:p w14:paraId="00000096" w14:textId="77777777" w:rsidR="00C97077" w:rsidRDefault="0021156D">
            <w:pPr>
              <w:rPr>
                <w:rFonts w:ascii="Arial" w:eastAsia="Arial" w:hAnsi="Arial" w:cs="Arial"/>
              </w:rPr>
            </w:pPr>
            <w:r>
              <w:rPr>
                <w:rFonts w:ascii="Arial" w:eastAsia="Arial" w:hAnsi="Arial" w:cs="Arial"/>
              </w:rPr>
              <w:t>Matmenys</w:t>
            </w:r>
          </w:p>
        </w:tc>
        <w:tc>
          <w:tcPr>
            <w:tcW w:w="2983" w:type="dxa"/>
            <w:tcBorders>
              <w:top w:val="single" w:sz="4" w:space="0" w:color="000000"/>
              <w:left w:val="single" w:sz="4" w:space="0" w:color="000000"/>
              <w:bottom w:val="single" w:sz="4" w:space="0" w:color="000000"/>
              <w:right w:val="single" w:sz="4" w:space="0" w:color="000000"/>
            </w:tcBorders>
          </w:tcPr>
          <w:p w14:paraId="00000097" w14:textId="77777777" w:rsidR="00C97077" w:rsidRDefault="0021156D">
            <w:pPr>
              <w:jc w:val="both"/>
              <w:rPr>
                <w:rFonts w:ascii="Arial" w:eastAsia="Arial" w:hAnsi="Arial" w:cs="Arial"/>
              </w:rPr>
            </w:pPr>
            <w:r>
              <w:rPr>
                <w:rFonts w:ascii="Arial" w:eastAsia="Arial" w:hAnsi="Arial" w:cs="Arial"/>
              </w:rPr>
              <w:t xml:space="preserve"> 30 (± 5 mm) x 17 (± 5 mm) x 18 (± 5 mm) mm.</w:t>
            </w:r>
          </w:p>
        </w:tc>
        <w:tc>
          <w:tcPr>
            <w:tcW w:w="2985" w:type="dxa"/>
            <w:tcBorders>
              <w:top w:val="single" w:sz="4" w:space="0" w:color="000000"/>
              <w:left w:val="single" w:sz="4" w:space="0" w:color="000000"/>
              <w:bottom w:val="single" w:sz="4" w:space="0" w:color="000000"/>
              <w:right w:val="single" w:sz="4" w:space="0" w:color="000000"/>
            </w:tcBorders>
          </w:tcPr>
          <w:p w14:paraId="00000098" w14:textId="77777777" w:rsidR="00C97077" w:rsidRDefault="00C97077">
            <w:pPr>
              <w:spacing w:after="0" w:line="240" w:lineRule="auto"/>
              <w:rPr>
                <w:rFonts w:ascii="Arial" w:eastAsia="Arial" w:hAnsi="Arial" w:cs="Arial"/>
                <w:color w:val="000000"/>
              </w:rPr>
            </w:pPr>
          </w:p>
        </w:tc>
      </w:tr>
      <w:tr w:rsidR="00C97077" w14:paraId="343338A8" w14:textId="77777777">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00000099" w14:textId="77777777" w:rsidR="00C97077" w:rsidRDefault="0021156D">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bCs/>
                <w:color w:val="000000"/>
              </w:rPr>
              <w:t xml:space="preserve">Lazerių užraktai 16 mm narvelių (angl. </w:t>
            </w:r>
            <w:proofErr w:type="spellStart"/>
            <w:r>
              <w:rPr>
                <w:rFonts w:ascii="Arial" w:eastAsia="Arial" w:hAnsi="Arial" w:cs="Arial"/>
                <w:b/>
                <w:bCs/>
                <w:i/>
                <w:iCs/>
                <w:color w:val="000000"/>
              </w:rPr>
              <w:t>Cage</w:t>
            </w:r>
            <w:proofErr w:type="spellEnd"/>
            <w:r>
              <w:rPr>
                <w:rFonts w:ascii="Arial" w:eastAsia="Arial" w:hAnsi="Arial" w:cs="Arial"/>
                <w:b/>
                <w:bCs/>
                <w:color w:val="000000"/>
              </w:rPr>
              <w:t xml:space="preserve">) sistemai. </w:t>
            </w:r>
            <w:r>
              <w:rPr>
                <w:rFonts w:ascii="Arial" w:eastAsia="Arial" w:hAnsi="Arial" w:cs="Arial"/>
                <w:b/>
                <w:bCs/>
                <w:color w:val="000000"/>
                <w:u w:val="single"/>
              </w:rPr>
              <w:t>Kiekis: 2 vnt.</w:t>
            </w:r>
          </w:p>
        </w:tc>
      </w:tr>
      <w:tr w:rsidR="00C97077" w14:paraId="2C114ADE"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9D"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5.1.</w:t>
            </w:r>
          </w:p>
        </w:tc>
        <w:tc>
          <w:tcPr>
            <w:tcW w:w="2981" w:type="dxa"/>
            <w:tcBorders>
              <w:top w:val="single" w:sz="4" w:space="0" w:color="000000"/>
              <w:left w:val="single" w:sz="4" w:space="0" w:color="000000"/>
              <w:bottom w:val="single" w:sz="4" w:space="0" w:color="000000"/>
              <w:right w:val="single" w:sz="4" w:space="0" w:color="000000"/>
            </w:tcBorders>
          </w:tcPr>
          <w:p w14:paraId="0000009E" w14:textId="77777777" w:rsidR="00C97077" w:rsidRDefault="0021156D">
            <w:pPr>
              <w:rPr>
                <w:rFonts w:ascii="Arial" w:eastAsia="Arial" w:hAnsi="Arial" w:cs="Arial"/>
              </w:rPr>
            </w:pPr>
            <w:r>
              <w:rPr>
                <w:rFonts w:ascii="Arial" w:eastAsia="Arial" w:hAnsi="Arial" w:cs="Arial"/>
              </w:rPr>
              <w:t>Funkcija</w:t>
            </w:r>
            <w:r>
              <w:rPr>
                <w:rFonts w:ascii="Arial" w:eastAsia="Arial" w:hAnsi="Arial" w:cs="Arial"/>
                <w:b/>
                <w:bCs/>
              </w:rPr>
              <w:t xml:space="preserve"> </w:t>
            </w:r>
          </w:p>
        </w:tc>
        <w:tc>
          <w:tcPr>
            <w:tcW w:w="2983" w:type="dxa"/>
            <w:tcBorders>
              <w:top w:val="single" w:sz="4" w:space="0" w:color="000000"/>
              <w:left w:val="single" w:sz="4" w:space="0" w:color="000000"/>
              <w:bottom w:val="single" w:sz="4" w:space="0" w:color="000000"/>
              <w:right w:val="single" w:sz="4" w:space="0" w:color="000000"/>
            </w:tcBorders>
          </w:tcPr>
          <w:p w14:paraId="0000009F" w14:textId="77777777" w:rsidR="00C97077" w:rsidRDefault="0021156D">
            <w:pPr>
              <w:jc w:val="both"/>
              <w:rPr>
                <w:rFonts w:ascii="Arial" w:eastAsia="Arial" w:hAnsi="Arial" w:cs="Arial"/>
              </w:rPr>
            </w:pPr>
            <w:r>
              <w:rPr>
                <w:rFonts w:ascii="Arial" w:eastAsia="Arial" w:hAnsi="Arial" w:cs="Arial"/>
              </w:rPr>
              <w:t xml:space="preserve">Rankinis pluošto užraktas, suderinamas su „16 mm narvelių“ tvirtinimo sistema </w:t>
            </w:r>
            <w:r>
              <w:rPr>
                <w:rFonts w:ascii="Roboto" w:eastAsia="Roboto" w:hAnsi="Roboto" w:cs="Roboto"/>
                <w:color w:val="444746"/>
                <w:sz w:val="21"/>
                <w:szCs w:val="21"/>
                <w:highlight w:val="white"/>
              </w:rPr>
              <w:t xml:space="preserve"> arba lygiaverte mechanine tvirtinimo sistema</w:t>
            </w:r>
            <w:r>
              <w:rPr>
                <w:rFonts w:ascii="Arial" w:eastAsia="Arial" w:hAnsi="Arial" w:cs="Arial"/>
              </w:rPr>
              <w:t>.</w:t>
            </w:r>
          </w:p>
        </w:tc>
        <w:tc>
          <w:tcPr>
            <w:tcW w:w="2985" w:type="dxa"/>
            <w:tcBorders>
              <w:top w:val="single" w:sz="4" w:space="0" w:color="000000"/>
              <w:left w:val="single" w:sz="4" w:space="0" w:color="000000"/>
              <w:bottom w:val="single" w:sz="4" w:space="0" w:color="000000"/>
              <w:right w:val="single" w:sz="4" w:space="0" w:color="000000"/>
            </w:tcBorders>
          </w:tcPr>
          <w:p w14:paraId="000000A0" w14:textId="77777777" w:rsidR="00C97077" w:rsidRDefault="00C97077">
            <w:pPr>
              <w:spacing w:after="0" w:line="240" w:lineRule="auto"/>
              <w:rPr>
                <w:rFonts w:ascii="Arial" w:eastAsia="Arial" w:hAnsi="Arial" w:cs="Arial"/>
                <w:color w:val="000000"/>
              </w:rPr>
            </w:pPr>
          </w:p>
        </w:tc>
      </w:tr>
      <w:tr w:rsidR="00C97077" w14:paraId="2E71E537"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A1"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5.2.</w:t>
            </w:r>
          </w:p>
        </w:tc>
        <w:tc>
          <w:tcPr>
            <w:tcW w:w="2981" w:type="dxa"/>
            <w:tcBorders>
              <w:top w:val="single" w:sz="4" w:space="0" w:color="000000"/>
              <w:left w:val="single" w:sz="4" w:space="0" w:color="000000"/>
              <w:bottom w:val="single" w:sz="4" w:space="0" w:color="000000"/>
              <w:right w:val="single" w:sz="4" w:space="0" w:color="000000"/>
            </w:tcBorders>
          </w:tcPr>
          <w:p w14:paraId="000000A2" w14:textId="77777777" w:rsidR="00C97077" w:rsidRDefault="0021156D">
            <w:pPr>
              <w:rPr>
                <w:rFonts w:ascii="Arial" w:eastAsia="Arial" w:hAnsi="Arial" w:cs="Arial"/>
              </w:rPr>
            </w:pPr>
            <w:r>
              <w:rPr>
                <w:rFonts w:ascii="Arial" w:eastAsia="Arial" w:hAnsi="Arial" w:cs="Arial"/>
              </w:rPr>
              <w:t>Medžiaga ir danga</w:t>
            </w:r>
            <w:r>
              <w:rPr>
                <w:rFonts w:ascii="Arial" w:eastAsia="Arial" w:hAnsi="Arial" w:cs="Arial"/>
                <w:b/>
                <w:bCs/>
              </w:rPr>
              <w:t xml:space="preserve"> </w:t>
            </w:r>
          </w:p>
        </w:tc>
        <w:tc>
          <w:tcPr>
            <w:tcW w:w="2983" w:type="dxa"/>
            <w:tcBorders>
              <w:top w:val="single" w:sz="4" w:space="0" w:color="000000"/>
              <w:left w:val="single" w:sz="4" w:space="0" w:color="000000"/>
              <w:bottom w:val="single" w:sz="4" w:space="0" w:color="000000"/>
              <w:right w:val="single" w:sz="4" w:space="0" w:color="000000"/>
            </w:tcBorders>
          </w:tcPr>
          <w:p w14:paraId="000000A3" w14:textId="77777777" w:rsidR="00C97077" w:rsidRDefault="0021156D">
            <w:pPr>
              <w:jc w:val="both"/>
              <w:rPr>
                <w:rFonts w:ascii="Arial" w:eastAsia="Arial" w:hAnsi="Arial" w:cs="Arial"/>
              </w:rPr>
            </w:pPr>
            <w:r>
              <w:rPr>
                <w:rFonts w:ascii="Arial" w:eastAsia="Arial" w:hAnsi="Arial" w:cs="Arial"/>
              </w:rPr>
              <w:t xml:space="preserve"> Aliuminio korpusas su juoda </w:t>
            </w:r>
            <w:proofErr w:type="spellStart"/>
            <w:r>
              <w:rPr>
                <w:rFonts w:ascii="Arial" w:eastAsia="Arial" w:hAnsi="Arial" w:cs="Arial"/>
              </w:rPr>
              <w:t>anoduota</w:t>
            </w:r>
            <w:proofErr w:type="spellEnd"/>
            <w:r>
              <w:rPr>
                <w:rFonts w:ascii="Arial" w:eastAsia="Arial" w:hAnsi="Arial" w:cs="Arial"/>
              </w:rPr>
              <w:t xml:space="preserve"> danga arba lygiavertė.</w:t>
            </w:r>
          </w:p>
        </w:tc>
        <w:tc>
          <w:tcPr>
            <w:tcW w:w="2985" w:type="dxa"/>
            <w:tcBorders>
              <w:top w:val="single" w:sz="4" w:space="0" w:color="000000"/>
              <w:left w:val="single" w:sz="4" w:space="0" w:color="000000"/>
              <w:bottom w:val="single" w:sz="4" w:space="0" w:color="000000"/>
              <w:right w:val="single" w:sz="4" w:space="0" w:color="000000"/>
            </w:tcBorders>
          </w:tcPr>
          <w:p w14:paraId="000000A4" w14:textId="77777777" w:rsidR="00C97077" w:rsidRDefault="00C97077">
            <w:pPr>
              <w:spacing w:after="0" w:line="240" w:lineRule="auto"/>
              <w:rPr>
                <w:rFonts w:ascii="Arial" w:eastAsia="Arial" w:hAnsi="Arial" w:cs="Arial"/>
                <w:color w:val="000000"/>
              </w:rPr>
            </w:pPr>
          </w:p>
        </w:tc>
      </w:tr>
      <w:tr w:rsidR="00C97077" w14:paraId="62733C28"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A5"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5.3.</w:t>
            </w:r>
          </w:p>
        </w:tc>
        <w:tc>
          <w:tcPr>
            <w:tcW w:w="2981" w:type="dxa"/>
            <w:tcBorders>
              <w:top w:val="single" w:sz="4" w:space="0" w:color="000000"/>
              <w:left w:val="single" w:sz="4" w:space="0" w:color="000000"/>
              <w:bottom w:val="single" w:sz="4" w:space="0" w:color="000000"/>
              <w:right w:val="single" w:sz="4" w:space="0" w:color="000000"/>
            </w:tcBorders>
          </w:tcPr>
          <w:p w14:paraId="000000A6" w14:textId="77777777" w:rsidR="00C97077" w:rsidRDefault="0021156D">
            <w:pPr>
              <w:rPr>
                <w:rFonts w:ascii="Arial" w:eastAsia="Arial" w:hAnsi="Arial" w:cs="Arial"/>
              </w:rPr>
            </w:pPr>
            <w:r>
              <w:rPr>
                <w:rFonts w:ascii="Arial" w:eastAsia="Arial" w:hAnsi="Arial" w:cs="Arial"/>
              </w:rPr>
              <w:t xml:space="preserve">Laisvoji </w:t>
            </w:r>
            <w:proofErr w:type="spellStart"/>
            <w:r>
              <w:rPr>
                <w:rFonts w:ascii="Arial" w:eastAsia="Arial" w:hAnsi="Arial" w:cs="Arial"/>
              </w:rPr>
              <w:t>apertūra</w:t>
            </w:r>
            <w:proofErr w:type="spellEnd"/>
          </w:p>
        </w:tc>
        <w:tc>
          <w:tcPr>
            <w:tcW w:w="2983" w:type="dxa"/>
            <w:tcBorders>
              <w:top w:val="single" w:sz="4" w:space="0" w:color="000000"/>
              <w:left w:val="single" w:sz="4" w:space="0" w:color="000000"/>
              <w:bottom w:val="single" w:sz="4" w:space="0" w:color="000000"/>
              <w:right w:val="single" w:sz="4" w:space="0" w:color="000000"/>
            </w:tcBorders>
          </w:tcPr>
          <w:p w14:paraId="000000A7" w14:textId="77777777" w:rsidR="00C97077" w:rsidRDefault="0021156D">
            <w:pPr>
              <w:jc w:val="both"/>
              <w:rPr>
                <w:rFonts w:ascii="Arial" w:eastAsia="Arial" w:hAnsi="Arial" w:cs="Arial"/>
              </w:rPr>
            </w:pPr>
            <w:sdt>
              <w:sdtPr>
                <w:tag w:val="goog_rdk_13"/>
                <w:id w:val="-635108898"/>
              </w:sdtPr>
              <w:sdtEndPr/>
              <w:sdtContent>
                <w:r>
                  <w:rPr>
                    <w:rFonts w:ascii="Arial Unicode MS" w:eastAsia="Arial Unicode MS" w:hAnsi="Arial Unicode MS" w:cs="Arial Unicode MS"/>
                  </w:rPr>
                  <w:t>≥ 4 mm.</w:t>
                </w:r>
              </w:sdtContent>
            </w:sdt>
          </w:p>
        </w:tc>
        <w:tc>
          <w:tcPr>
            <w:tcW w:w="2985" w:type="dxa"/>
            <w:tcBorders>
              <w:top w:val="single" w:sz="4" w:space="0" w:color="000000"/>
              <w:left w:val="single" w:sz="4" w:space="0" w:color="000000"/>
              <w:bottom w:val="single" w:sz="4" w:space="0" w:color="000000"/>
              <w:right w:val="single" w:sz="4" w:space="0" w:color="000000"/>
            </w:tcBorders>
          </w:tcPr>
          <w:p w14:paraId="000000A8" w14:textId="77777777" w:rsidR="00C97077" w:rsidRDefault="00C97077">
            <w:pPr>
              <w:spacing w:after="0" w:line="240" w:lineRule="auto"/>
              <w:rPr>
                <w:rFonts w:ascii="Arial" w:eastAsia="Arial" w:hAnsi="Arial" w:cs="Arial"/>
                <w:color w:val="000000"/>
              </w:rPr>
            </w:pPr>
          </w:p>
        </w:tc>
      </w:tr>
      <w:tr w:rsidR="00C97077" w14:paraId="79D7A7D0" w14:textId="77777777">
        <w:tc>
          <w:tcPr>
            <w:tcW w:w="679" w:type="dxa"/>
            <w:tcBorders>
              <w:top w:val="single" w:sz="4" w:space="0" w:color="000000"/>
              <w:left w:val="single" w:sz="4" w:space="0" w:color="000000"/>
              <w:bottom w:val="single" w:sz="4" w:space="0" w:color="000000"/>
              <w:right w:val="single" w:sz="4" w:space="0" w:color="000000"/>
            </w:tcBorders>
            <w:vAlign w:val="center"/>
          </w:tcPr>
          <w:p w14:paraId="000000A9" w14:textId="77777777" w:rsidR="00C97077" w:rsidRDefault="0021156D">
            <w:pPr>
              <w:spacing w:after="0" w:line="240" w:lineRule="auto"/>
              <w:jc w:val="center"/>
              <w:rPr>
                <w:rFonts w:ascii="Arial" w:eastAsia="Arial" w:hAnsi="Arial" w:cs="Arial"/>
                <w:color w:val="000000"/>
              </w:rPr>
            </w:pPr>
            <w:r>
              <w:rPr>
                <w:rFonts w:ascii="Arial" w:eastAsia="Arial" w:hAnsi="Arial" w:cs="Arial"/>
                <w:color w:val="000000"/>
              </w:rPr>
              <w:t>6.</w:t>
            </w:r>
          </w:p>
        </w:tc>
        <w:tc>
          <w:tcPr>
            <w:tcW w:w="2981" w:type="dxa"/>
            <w:tcBorders>
              <w:top w:val="single" w:sz="4" w:space="0" w:color="000000"/>
              <w:left w:val="single" w:sz="4" w:space="0" w:color="000000"/>
              <w:bottom w:val="single" w:sz="4" w:space="0" w:color="000000"/>
              <w:right w:val="single" w:sz="4" w:space="0" w:color="000000"/>
            </w:tcBorders>
            <w:vAlign w:val="center"/>
          </w:tcPr>
          <w:p w14:paraId="000000AA" w14:textId="77777777" w:rsidR="00C97077" w:rsidRDefault="0021156D">
            <w:pPr>
              <w:rPr>
                <w:rFonts w:ascii="Arial" w:eastAsia="Arial" w:hAnsi="Arial" w:cs="Arial"/>
              </w:rPr>
            </w:pPr>
            <w:r>
              <w:rPr>
                <w:rFonts w:ascii="Arial" w:eastAsia="Arial" w:hAnsi="Arial" w:cs="Arial"/>
              </w:rPr>
              <w:t>Garantija*</w:t>
            </w:r>
          </w:p>
        </w:tc>
        <w:tc>
          <w:tcPr>
            <w:tcW w:w="2983" w:type="dxa"/>
            <w:tcBorders>
              <w:top w:val="single" w:sz="4" w:space="0" w:color="000000"/>
              <w:left w:val="single" w:sz="4" w:space="0" w:color="000000"/>
              <w:bottom w:val="single" w:sz="4" w:space="0" w:color="000000"/>
              <w:right w:val="single" w:sz="4" w:space="0" w:color="000000"/>
            </w:tcBorders>
            <w:vAlign w:val="center"/>
          </w:tcPr>
          <w:p w14:paraId="000000AB" w14:textId="77777777" w:rsidR="00C97077" w:rsidRDefault="0021156D">
            <w:pPr>
              <w:jc w:val="both"/>
              <w:rPr>
                <w:rFonts w:ascii="Arial" w:eastAsia="Arial" w:hAnsi="Arial" w:cs="Arial"/>
              </w:rPr>
            </w:pPr>
            <w:r>
              <w:rPr>
                <w:rFonts w:ascii="Arial" w:eastAsia="Arial" w:hAnsi="Arial" w:cs="Arial"/>
              </w:rPr>
              <w:t xml:space="preserve">Garantinis terminas įrangai: Ne trumpesnė kaip </w:t>
            </w:r>
            <w:r>
              <w:rPr>
                <w:rFonts w:ascii="Roboto" w:eastAsia="Roboto" w:hAnsi="Roboto" w:cs="Roboto"/>
                <w:color w:val="444746"/>
                <w:sz w:val="21"/>
                <w:szCs w:val="21"/>
              </w:rPr>
              <w:t>14 mėn. arba 10 000 darbo valandų (priklausomai nuo to, kas sueina anksčiau / vėliau)</w:t>
            </w:r>
            <w:r>
              <w:rPr>
                <w:rFonts w:ascii="Arial" w:eastAsia="Arial" w:hAnsi="Arial" w:cs="Arial"/>
              </w:rPr>
              <w:t xml:space="preserve"> visiems komponentams. Garantija taikoma nuo priėmimo perdavimo akto pasirašymo dienos. </w:t>
            </w:r>
          </w:p>
        </w:tc>
        <w:tc>
          <w:tcPr>
            <w:tcW w:w="2985" w:type="dxa"/>
            <w:tcBorders>
              <w:top w:val="single" w:sz="4" w:space="0" w:color="000000"/>
              <w:left w:val="single" w:sz="4" w:space="0" w:color="000000"/>
              <w:bottom w:val="single" w:sz="4" w:space="0" w:color="000000"/>
              <w:right w:val="single" w:sz="4" w:space="0" w:color="000000"/>
            </w:tcBorders>
          </w:tcPr>
          <w:p w14:paraId="000000AC" w14:textId="77777777" w:rsidR="00C97077" w:rsidRDefault="00C97077">
            <w:pPr>
              <w:spacing w:after="0" w:line="240" w:lineRule="auto"/>
              <w:rPr>
                <w:rFonts w:ascii="Arial" w:eastAsia="Arial" w:hAnsi="Arial" w:cs="Arial"/>
                <w:color w:val="000000"/>
              </w:rPr>
            </w:pPr>
          </w:p>
        </w:tc>
      </w:tr>
    </w:tbl>
    <w:p w14:paraId="000000AD" w14:textId="77777777" w:rsidR="00C97077" w:rsidRDefault="0021156D">
      <w:pPr>
        <w:spacing w:after="0"/>
        <w:jc w:val="both"/>
        <w:rPr>
          <w:rFonts w:ascii="Arial" w:eastAsia="Arial" w:hAnsi="Arial" w:cs="Arial"/>
          <w:b/>
          <w:bCs/>
        </w:rPr>
      </w:pPr>
      <w:r>
        <w:rPr>
          <w:rFonts w:ascii="Arial" w:eastAsia="Arial" w:hAnsi="Arial" w:cs="Arial"/>
          <w:b/>
          <w:bCs/>
          <w:color w:val="000000"/>
        </w:rPr>
        <w:t>**</w:t>
      </w:r>
      <w:r>
        <w:rPr>
          <w:rFonts w:ascii="Arial" w:eastAsia="Arial" w:hAnsi="Arial" w:cs="Arial"/>
          <w:b/>
          <w:bCs/>
        </w:rPr>
        <w:t xml:space="preserve">Pateikti kartu su pasiūlymu siūlomos įrangos techninius parametrus, </w:t>
      </w:r>
      <w:r>
        <w:rPr>
          <w:rFonts w:ascii="Arial" w:eastAsia="Arial" w:hAnsi="Arial" w:cs="Arial"/>
          <w:b/>
          <w:bCs/>
          <w:u w:val="single"/>
        </w:rPr>
        <w:t>išskyrus pažymėtus *</w:t>
      </w:r>
      <w:r>
        <w:rPr>
          <w:rFonts w:ascii="Arial" w:eastAsia="Arial" w:hAnsi="Arial" w:cs="Arial"/>
          <w:b/>
          <w:bCs/>
        </w:rPr>
        <w:t>, patikimai patvirtinančius dokumentus (pvz. gamintojo prekės aprašymas arba internetinė nuoroda į gamintojo psl., arba lygiaverčiai dokumentai).</w:t>
      </w:r>
    </w:p>
    <w:p w14:paraId="000000AE" w14:textId="77777777" w:rsidR="00C97077" w:rsidRDefault="00C97077">
      <w:pPr>
        <w:spacing w:after="0"/>
        <w:jc w:val="both"/>
        <w:rPr>
          <w:rFonts w:ascii="Arial" w:eastAsia="Arial" w:hAnsi="Arial" w:cs="Arial"/>
          <w:b/>
          <w:bCs/>
        </w:rPr>
      </w:pPr>
    </w:p>
    <w:p w14:paraId="000000AF" w14:textId="77777777" w:rsidR="00C97077" w:rsidRDefault="00C97077">
      <w:pPr>
        <w:spacing w:after="0"/>
        <w:jc w:val="both"/>
        <w:rPr>
          <w:rFonts w:ascii="Arial" w:eastAsia="Arial" w:hAnsi="Arial" w:cs="Arial"/>
          <w:b/>
          <w:bCs/>
        </w:rPr>
      </w:pPr>
    </w:p>
    <w:p w14:paraId="000000B0" w14:textId="77777777" w:rsidR="00C97077" w:rsidRDefault="0021156D">
      <w:pPr>
        <w:numPr>
          <w:ilvl w:val="0"/>
          <w:numId w:val="5"/>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APLINKOSAUGINIAI REI</w:t>
      </w:r>
      <w:r>
        <w:rPr>
          <w:rFonts w:ascii="Arial" w:eastAsia="Arial" w:hAnsi="Arial" w:cs="Arial"/>
          <w:b/>
          <w:bCs/>
        </w:rPr>
        <w:t>KALAVIMAI</w:t>
      </w:r>
    </w:p>
    <w:p w14:paraId="000000B1" w14:textId="77777777" w:rsidR="00C97077" w:rsidRDefault="0021156D">
      <w:pPr>
        <w:jc w:val="both"/>
        <w:rPr>
          <w:rFonts w:ascii="Arial" w:eastAsia="Arial" w:hAnsi="Arial" w:cs="Arial"/>
        </w:rPr>
      </w:pPr>
      <w:r>
        <w:rPr>
          <w:rFonts w:ascii="Arial" w:eastAsia="Arial" w:hAnsi="Arial" w:cs="Arial"/>
        </w:rPr>
        <w:t xml:space="preserve">4.1. Pirkimui yra taikomi Aplinkos apsaugos kriterijai, </w:t>
      </w:r>
      <w:r>
        <w:rPr>
          <w:rFonts w:ascii="Arial" w:eastAsia="Arial" w:hAnsi="Arial" w:cs="Arial"/>
          <w:highlight w:val="white"/>
        </w:rPr>
        <w:t xml:space="preserve">vadovaujantis </w:t>
      </w:r>
      <w:hyperlink r:id="rId9">
        <w:r>
          <w:rPr>
            <w:rFonts w:ascii="Arial" w:eastAsia="Arial" w:hAnsi="Arial" w:cs="Arial"/>
            <w:highlight w:val="white"/>
          </w:rPr>
          <w:t>Lietuvos Respublikos aplinkos ministro 2022 m. gruodžio 13 d. įsakymu Nr. D1-401 „Dė</w:t>
        </w:r>
        <w:r>
          <w:rPr>
            <w:rFonts w:ascii="Arial" w:eastAsia="Arial" w:hAnsi="Arial" w:cs="Arial"/>
            <w:highlight w:val="white"/>
          </w:rPr>
          <w:t>l Lietuvos Respublikos aplinkos ministro 2011 m. birželio 28 d. įsakymo Nr. D1-508 „Dėl Produktų, kurių viešiesiems pirkimams ir pirkimams taikytini Aplinkos apsaugos kriterijai, sąrašo, Aplinkos apsaugos kriterijų ir aplinkos apsaugos kriterijų, kuriuos p</w:t>
        </w:r>
        <w:r>
          <w:rPr>
            <w:rFonts w:ascii="Arial" w:eastAsia="Arial" w:hAnsi="Arial" w:cs="Arial"/>
            <w:highlight w:val="white"/>
          </w:rPr>
          <w:t>erkančiosios organizacijos ir perkantieji subjektai turi taikyti pirkdami prekes, paslaugas ar darbus, taikymo tvarkos aprašo patvirtinimo“ pakeitimo</w:t>
        </w:r>
      </w:hyperlink>
      <w:r>
        <w:rPr>
          <w:rFonts w:ascii="Arial" w:eastAsia="Arial" w:hAnsi="Arial" w:cs="Arial"/>
          <w:highlight w:val="white"/>
        </w:rPr>
        <w:t xml:space="preserve">“ patvirtinto </w:t>
      </w:r>
      <w:hyperlink r:id="rId10">
        <w:r>
          <w:rPr>
            <w:rFonts w:ascii="Arial" w:eastAsia="Arial" w:hAnsi="Arial" w:cs="Arial"/>
            <w:highlight w:val="white"/>
            <w:u w:val="single"/>
          </w:rPr>
          <w:t>Aplinkos apsa</w:t>
        </w:r>
        <w:r>
          <w:rPr>
            <w:rFonts w:ascii="Arial" w:eastAsia="Arial" w:hAnsi="Arial" w:cs="Arial"/>
            <w:highlight w:val="white"/>
            <w:u w:val="single"/>
          </w:rPr>
          <w:t>ugos kriterijų taikymo, vykdant žaliuosius pirkimus, tvarkos aprašo</w:t>
        </w:r>
      </w:hyperlink>
      <w:r>
        <w:rPr>
          <w:rFonts w:ascii="Arial" w:eastAsia="Arial" w:hAnsi="Arial" w:cs="Arial"/>
        </w:rPr>
        <w:t xml:space="preserve"> II skyriaus 4.4.4.1. ir 4.4.4.4. papunkčiu.</w:t>
      </w:r>
    </w:p>
    <w:p w14:paraId="000000B2" w14:textId="77777777" w:rsidR="00C97077" w:rsidRDefault="0021156D">
      <w:pPr>
        <w:spacing w:after="0"/>
        <w:jc w:val="right"/>
        <w:rPr>
          <w:rFonts w:ascii="Arial" w:eastAsia="Arial" w:hAnsi="Arial" w:cs="Arial"/>
          <w:b/>
          <w:bCs/>
        </w:rPr>
      </w:pPr>
      <w:r>
        <w:rPr>
          <w:rFonts w:ascii="Arial" w:eastAsia="Arial" w:hAnsi="Arial" w:cs="Arial"/>
          <w:b/>
          <w:bCs/>
        </w:rPr>
        <w:lastRenderedPageBreak/>
        <w:t>3 lentelė.</w:t>
      </w: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4677"/>
        <w:gridCol w:w="4388"/>
      </w:tblGrid>
      <w:tr w:rsidR="00C97077" w14:paraId="614DDC3C" w14:textId="77777777">
        <w:trPr>
          <w:trHeight w:val="638"/>
        </w:trPr>
        <w:tc>
          <w:tcPr>
            <w:tcW w:w="563" w:type="dxa"/>
          </w:tcPr>
          <w:p w14:paraId="000000B3" w14:textId="77777777" w:rsidR="00C97077" w:rsidRDefault="0021156D">
            <w:pPr>
              <w:rPr>
                <w:rFonts w:ascii="Arial" w:eastAsia="Arial" w:hAnsi="Arial" w:cs="Arial"/>
                <w:b/>
                <w:bCs/>
                <w:sz w:val="22"/>
                <w:szCs w:val="22"/>
              </w:rPr>
            </w:pPr>
            <w:r>
              <w:rPr>
                <w:rFonts w:ascii="Arial" w:eastAsia="Arial" w:hAnsi="Arial" w:cs="Arial"/>
                <w:b/>
                <w:bCs/>
                <w:sz w:val="22"/>
                <w:szCs w:val="22"/>
              </w:rPr>
              <w:t>Eil. Nr.</w:t>
            </w:r>
          </w:p>
        </w:tc>
        <w:tc>
          <w:tcPr>
            <w:tcW w:w="4677" w:type="dxa"/>
          </w:tcPr>
          <w:p w14:paraId="000000B4"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Reikalavimas</w:t>
            </w:r>
          </w:p>
        </w:tc>
        <w:tc>
          <w:tcPr>
            <w:tcW w:w="4388" w:type="dxa"/>
          </w:tcPr>
          <w:p w14:paraId="000000B5" w14:textId="77777777" w:rsidR="00C97077" w:rsidRDefault="0021156D">
            <w:pPr>
              <w:jc w:val="center"/>
              <w:rPr>
                <w:rFonts w:ascii="Arial" w:eastAsia="Arial" w:hAnsi="Arial" w:cs="Arial"/>
                <w:b/>
                <w:bCs/>
                <w:sz w:val="22"/>
                <w:szCs w:val="22"/>
              </w:rPr>
            </w:pPr>
            <w:r>
              <w:rPr>
                <w:rFonts w:ascii="Arial" w:eastAsia="Arial" w:hAnsi="Arial" w:cs="Arial"/>
                <w:b/>
                <w:bCs/>
                <w:sz w:val="22"/>
                <w:szCs w:val="22"/>
              </w:rPr>
              <w:t>Atitiktį įrodantys dokumentai</w:t>
            </w:r>
          </w:p>
        </w:tc>
      </w:tr>
      <w:tr w:rsidR="00C97077" w14:paraId="30CA6C3C" w14:textId="77777777">
        <w:tc>
          <w:tcPr>
            <w:tcW w:w="563" w:type="dxa"/>
          </w:tcPr>
          <w:p w14:paraId="000000B6" w14:textId="77777777" w:rsidR="00C97077" w:rsidRDefault="0021156D">
            <w:pPr>
              <w:jc w:val="center"/>
              <w:rPr>
                <w:rFonts w:ascii="Arial" w:eastAsia="Arial" w:hAnsi="Arial" w:cs="Arial"/>
                <w:sz w:val="22"/>
                <w:szCs w:val="22"/>
              </w:rPr>
            </w:pPr>
            <w:r>
              <w:rPr>
                <w:rFonts w:ascii="Arial" w:eastAsia="Arial" w:hAnsi="Arial" w:cs="Arial"/>
                <w:sz w:val="22"/>
                <w:szCs w:val="22"/>
              </w:rPr>
              <w:t>1.</w:t>
            </w:r>
          </w:p>
        </w:tc>
        <w:tc>
          <w:tcPr>
            <w:tcW w:w="4677" w:type="dxa"/>
          </w:tcPr>
          <w:p w14:paraId="000000B7" w14:textId="77777777" w:rsidR="00C97077" w:rsidRDefault="0021156D">
            <w:pPr>
              <w:pBdr>
                <w:top w:val="nil"/>
                <w:left w:val="nil"/>
                <w:bottom w:val="nil"/>
                <w:right w:val="nil"/>
                <w:between w:val="nil"/>
              </w:pBdr>
              <w:spacing w:after="160"/>
              <w:jc w:val="both"/>
              <w:rPr>
                <w:rFonts w:ascii="Arial" w:eastAsia="Arial" w:hAnsi="Arial" w:cs="Arial"/>
                <w:i/>
                <w:iCs/>
                <w:color w:val="FF0000"/>
                <w:sz w:val="22"/>
                <w:szCs w:val="22"/>
              </w:rPr>
            </w:pPr>
            <w:r>
              <w:rPr>
                <w:rFonts w:ascii="Arial" w:eastAsia="Arial" w:hAnsi="Arial" w:cs="Arial"/>
                <w:color w:val="000000"/>
                <w:sz w:val="22"/>
                <w:szCs w:val="22"/>
              </w:rPr>
              <w:t>Konkretus reikalavimas nustatytas Konkretaus pirkimo sąlygų 3 priedo „Sutarties SS projektas“ 13 skyriuje.   </w:t>
            </w:r>
          </w:p>
        </w:tc>
        <w:tc>
          <w:tcPr>
            <w:tcW w:w="4388" w:type="dxa"/>
          </w:tcPr>
          <w:p w14:paraId="000000B8" w14:textId="77777777" w:rsidR="00C97077" w:rsidRDefault="0021156D">
            <w:pPr>
              <w:jc w:val="both"/>
              <w:rPr>
                <w:rFonts w:ascii="Arial" w:eastAsia="Arial" w:hAnsi="Arial" w:cs="Arial"/>
                <w:sz w:val="22"/>
                <w:szCs w:val="22"/>
              </w:rPr>
            </w:pPr>
            <w:r>
              <w:rPr>
                <w:rFonts w:ascii="Arial" w:eastAsia="Arial" w:hAnsi="Arial" w:cs="Arial"/>
                <w:sz w:val="22"/>
                <w:szCs w:val="22"/>
              </w:rPr>
              <w:t xml:space="preserve">Kartu su pasiūlymu Tiekėjas </w:t>
            </w:r>
            <w:r>
              <w:rPr>
                <w:rFonts w:ascii="Arial" w:eastAsia="Arial" w:hAnsi="Arial" w:cs="Arial"/>
                <w:b/>
                <w:bCs/>
                <w:sz w:val="22"/>
                <w:szCs w:val="22"/>
              </w:rPr>
              <w:t xml:space="preserve">neturi </w:t>
            </w:r>
            <w:r>
              <w:rPr>
                <w:rFonts w:ascii="Arial" w:eastAsia="Arial" w:hAnsi="Arial" w:cs="Arial"/>
                <w:sz w:val="22"/>
                <w:szCs w:val="22"/>
              </w:rPr>
              <w:t>pateikti atitiktį įrodančių dokumentų.   </w:t>
            </w:r>
          </w:p>
          <w:p w14:paraId="000000B9" w14:textId="77777777" w:rsidR="00C97077" w:rsidRDefault="0021156D">
            <w:pPr>
              <w:jc w:val="both"/>
              <w:rPr>
                <w:rFonts w:ascii="Arial" w:eastAsia="Arial" w:hAnsi="Arial" w:cs="Arial"/>
                <w:i/>
                <w:iCs/>
                <w:color w:val="FF0000"/>
                <w:sz w:val="22"/>
                <w:szCs w:val="22"/>
              </w:rPr>
            </w:pPr>
            <w:r>
              <w:rPr>
                <w:rFonts w:ascii="Arial" w:eastAsia="Arial" w:hAnsi="Arial" w:cs="Arial"/>
                <w:sz w:val="22"/>
                <w:szCs w:val="22"/>
              </w:rPr>
              <w:t>Perkančioji organizacija šio reikalavimo atitiktį tikrina Sutarties v</w:t>
            </w:r>
            <w:r>
              <w:rPr>
                <w:rFonts w:ascii="Arial" w:eastAsia="Arial" w:hAnsi="Arial" w:cs="Arial"/>
                <w:sz w:val="22"/>
                <w:szCs w:val="22"/>
              </w:rPr>
              <w:t>ykdymo metu.</w:t>
            </w:r>
            <w:sdt>
              <w:sdtPr>
                <w:tag w:val="goog_rdk_14"/>
                <w:id w:val="-2083010922"/>
              </w:sdtPr>
              <w:sdtEndPr/>
              <w:sdtContent/>
            </w:sdt>
            <w:sdt>
              <w:sdtPr>
                <w:tag w:val="goog_rdk_15"/>
                <w:id w:val="-1623244379"/>
              </w:sdtPr>
              <w:sdtEndPr/>
              <w:sdtContent/>
            </w:sdt>
            <w:r>
              <w:rPr>
                <w:rFonts w:ascii="Arial" w:eastAsia="Arial" w:hAnsi="Arial" w:cs="Arial"/>
                <w:sz w:val="22"/>
                <w:szCs w:val="22"/>
              </w:rPr>
              <w:t>  </w:t>
            </w:r>
            <w:r>
              <w:rPr>
                <w:rFonts w:ascii="Arial" w:eastAsia="Arial" w:hAnsi="Arial" w:cs="Arial"/>
                <w:i/>
                <w:iCs/>
                <w:sz w:val="22"/>
                <w:szCs w:val="22"/>
              </w:rPr>
              <w:t> </w:t>
            </w:r>
          </w:p>
        </w:tc>
      </w:tr>
    </w:tbl>
    <w:p w14:paraId="000000BA" w14:textId="77777777" w:rsidR="00C97077" w:rsidRDefault="00C97077">
      <w:pPr>
        <w:spacing w:after="0"/>
        <w:jc w:val="both"/>
        <w:rPr>
          <w:rFonts w:ascii="Arial" w:eastAsia="Arial" w:hAnsi="Arial" w:cs="Arial"/>
          <w:b/>
          <w:bCs/>
        </w:rPr>
      </w:pPr>
    </w:p>
    <w:p w14:paraId="000000BB" w14:textId="77777777" w:rsidR="00C97077" w:rsidRDefault="0021156D">
      <w:pPr>
        <w:pBdr>
          <w:top w:val="single" w:sz="8" w:space="1" w:color="000000"/>
          <w:bottom w:val="single" w:sz="8" w:space="1" w:color="000000"/>
        </w:pBdr>
        <w:shd w:val="clear" w:color="auto" w:fill="D9D9D9"/>
        <w:tabs>
          <w:tab w:val="left" w:pos="284"/>
          <w:tab w:val="left" w:pos="851"/>
        </w:tabs>
        <w:spacing w:after="0" w:line="240" w:lineRule="auto"/>
        <w:rPr>
          <w:rFonts w:ascii="Arial" w:eastAsia="Arial" w:hAnsi="Arial" w:cs="Arial"/>
          <w:b/>
          <w:bCs/>
        </w:rPr>
      </w:pPr>
      <w:bookmarkStart w:id="0" w:name="_heading=h.gh86ceufum05" w:colFirst="0" w:colLast="0"/>
      <w:bookmarkEnd w:id="0"/>
      <w:r>
        <w:rPr>
          <w:rFonts w:ascii="Arial" w:eastAsia="Arial" w:hAnsi="Arial" w:cs="Arial"/>
          <w:b/>
          <w:bCs/>
        </w:rPr>
        <w:t>5. KITA INFORMACIJA</w:t>
      </w:r>
    </w:p>
    <w:p w14:paraId="000000BC" w14:textId="77777777" w:rsidR="00C97077" w:rsidRDefault="0021156D">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Arial" w:eastAsia="Arial" w:hAnsi="Arial" w:cs="Arial"/>
          <w:color w:val="000000"/>
        </w:rPr>
        <w:t>5.1</w:t>
      </w:r>
      <w:r>
        <w:rPr>
          <w:rFonts w:ascii="Arial" w:eastAsia="Arial" w:hAnsi="Arial" w:cs="Arial"/>
          <w:b/>
          <w:bCs/>
          <w:color w:val="000000"/>
          <w:sz w:val="24"/>
          <w:szCs w:val="24"/>
        </w:rPr>
        <w:t xml:space="preserve"> </w:t>
      </w:r>
      <w:r>
        <w:rPr>
          <w:rFonts w:ascii="Arial" w:eastAsia="Arial" w:hAnsi="Arial" w:cs="Arial"/>
          <w:color w:val="000000"/>
        </w:rPr>
        <w:t>Tiekėjas turi užtikrinti, kad prekės pristatymo metu atitiks efektyvumo, tvarumo, ilgaamžiškumo reikalavimus pagal 2009 m. spalio 21 d. Europos Parlamento ir Tarybos direktyvą  2009/125/EB, nustatančią ekologinio projektavimo reikalavimų su energija susiju</w:t>
      </w:r>
      <w:r>
        <w:rPr>
          <w:rFonts w:ascii="Arial" w:eastAsia="Arial" w:hAnsi="Arial" w:cs="Arial"/>
          <w:color w:val="000000"/>
        </w:rPr>
        <w:t>siems gaminiams nustatymo sistemą ir 2011 m. birželio 8 d. Europos Parlamento ir Tarybos direktyvą 2011/65/ES dėl tam tikrų pavojingų medžiagų naudojimo elektros ir elektroninėje įrangoje apribojimo. Pirkėjas šio reikalavimo atitiktį vertins prekių pristat</w:t>
      </w:r>
      <w:r>
        <w:rPr>
          <w:rFonts w:ascii="Arial" w:eastAsia="Arial" w:hAnsi="Arial" w:cs="Arial"/>
          <w:color w:val="000000"/>
        </w:rPr>
        <w:t xml:space="preserve">ymo metu. </w:t>
      </w:r>
    </w:p>
    <w:p w14:paraId="000000BD" w14:textId="77777777" w:rsidR="00C97077" w:rsidRDefault="0021156D">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highlight w:val="white"/>
          <w:u w:val="single"/>
        </w:rPr>
        <w:t>Tiekėjas Sutarties vykdymo metu kartu su pristatomomis prekėmis privalo pateikti </w:t>
      </w:r>
      <w:r>
        <w:rPr>
          <w:rFonts w:ascii="Arial" w:eastAsia="Arial" w:hAnsi="Arial" w:cs="Arial"/>
          <w:color w:val="000000"/>
          <w:u w:val="single"/>
        </w:rPr>
        <w:t>CE</w:t>
      </w:r>
      <w:r>
        <w:rPr>
          <w:rFonts w:ascii="Arial" w:eastAsia="Arial" w:hAnsi="Arial" w:cs="Arial"/>
          <w:color w:val="000000"/>
          <w:highlight w:val="white"/>
          <w:u w:val="single"/>
        </w:rPr>
        <w:t xml:space="preserve"> sertifikato, </w:t>
      </w:r>
      <w:r>
        <w:rPr>
          <w:rFonts w:ascii="Arial" w:eastAsia="Arial" w:hAnsi="Arial" w:cs="Arial"/>
          <w:color w:val="000000"/>
          <w:u w:val="single"/>
        </w:rPr>
        <w:t>išduoto paskelbtosios (notifikuotos) įstaigos,</w:t>
      </w:r>
      <w:r>
        <w:rPr>
          <w:rFonts w:ascii="Arial" w:eastAsia="Arial" w:hAnsi="Arial" w:cs="Arial"/>
          <w:color w:val="000000"/>
          <w:highlight w:val="white"/>
          <w:u w:val="single"/>
        </w:rPr>
        <w:t xml:space="preserve"> arba EB deklaracijos, </w:t>
      </w:r>
      <w:r>
        <w:rPr>
          <w:rFonts w:ascii="Arial" w:eastAsia="Arial" w:hAnsi="Arial" w:cs="Arial"/>
          <w:color w:val="000000"/>
          <w:u w:val="single"/>
        </w:rPr>
        <w:t>arba gamintojo parengtos deklaracijos</w:t>
      </w:r>
      <w:r>
        <w:rPr>
          <w:rFonts w:ascii="Arial" w:eastAsia="Arial" w:hAnsi="Arial" w:cs="Arial"/>
          <w:color w:val="000000"/>
          <w:highlight w:val="white"/>
          <w:u w:val="single"/>
        </w:rPr>
        <w:t xml:space="preserve"> kopiją (pateikiama tai, kas taikoma pirki</w:t>
      </w:r>
      <w:r>
        <w:rPr>
          <w:rFonts w:ascii="Arial" w:eastAsia="Arial" w:hAnsi="Arial" w:cs="Arial"/>
          <w:color w:val="000000"/>
          <w:highlight w:val="white"/>
          <w:u w:val="single"/>
        </w:rPr>
        <w:t>mo objektui pagal teisės aktų reikalavimus)</w:t>
      </w:r>
      <w:r>
        <w:rPr>
          <w:rFonts w:ascii="Arial" w:eastAsia="Arial" w:hAnsi="Arial" w:cs="Arial"/>
          <w:color w:val="000000"/>
          <w:highlight w:val="white"/>
        </w:rPr>
        <w:t xml:space="preserve">. Pateikiant EB deklaracijos </w:t>
      </w:r>
      <w:r>
        <w:rPr>
          <w:rFonts w:ascii="Arial" w:eastAsia="Arial" w:hAnsi="Arial" w:cs="Arial"/>
          <w:color w:val="000000"/>
        </w:rPr>
        <w:t>arba gamintojo parengtos deklaracijos</w:t>
      </w:r>
      <w:r>
        <w:rPr>
          <w:rFonts w:ascii="Arial" w:eastAsia="Arial" w:hAnsi="Arial" w:cs="Arial"/>
          <w:color w:val="000000"/>
          <w:highlight w:val="white"/>
        </w:rPr>
        <w:t xml:space="preserve"> kopiją, kad pasiūlytos prekės atitinka reikiamus standartus, bei prekių klasei būtinus reglamentus, kartu pateikiami ir techniniai dokumentai, pag</w:t>
      </w:r>
      <w:r>
        <w:rPr>
          <w:rFonts w:ascii="Arial" w:eastAsia="Arial" w:hAnsi="Arial" w:cs="Arial"/>
          <w:color w:val="000000"/>
          <w:highlight w:val="white"/>
        </w:rPr>
        <w:t>rindžiantys prekės atitiktį reikiamiems standartams bei reglamentams.</w:t>
      </w:r>
      <w:r>
        <w:rPr>
          <w:rFonts w:ascii="Arial" w:eastAsia="Arial" w:hAnsi="Arial" w:cs="Arial"/>
          <w:color w:val="000000"/>
        </w:rPr>
        <w:t xml:space="preserve">  </w:t>
      </w:r>
    </w:p>
    <w:p w14:paraId="000000BE" w14:textId="77777777" w:rsidR="00C97077" w:rsidRDefault="0021156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rPr>
        <w:t xml:space="preserve">Jei prekėms pagal Europos Sąjungos teisės aktų reikalavimus nėra privalomas CE ženklinimas – </w:t>
      </w:r>
      <w:sdt>
        <w:sdtPr>
          <w:tag w:val="goog_rdk_16"/>
          <w:id w:val="-551761798"/>
        </w:sdtPr>
        <w:sdtEndPr/>
        <w:sdtContent/>
      </w:sdt>
      <w:sdt>
        <w:sdtPr>
          <w:tag w:val="goog_rdk_17"/>
          <w:id w:val="-241930194"/>
        </w:sdtPr>
        <w:sdtEndPr/>
        <w:sdtContent/>
      </w:sdt>
      <w:r>
        <w:rPr>
          <w:rFonts w:ascii="Arial" w:eastAsia="Arial" w:hAnsi="Arial" w:cs="Arial"/>
          <w:color w:val="000000"/>
        </w:rPr>
        <w:t>Tiekėjas</w:t>
      </w:r>
      <w:r>
        <w:rPr>
          <w:rFonts w:ascii="Arial" w:eastAsia="Arial" w:hAnsi="Arial" w:cs="Arial"/>
          <w:color w:val="000000"/>
        </w:rPr>
        <w:t xml:space="preserve"> laisva rašytine forma turi pagrįsti, kad prekių neprivaloma ženklinti CE ženklu pagal teisės aktų reikalavimus. </w:t>
      </w:r>
    </w:p>
    <w:p w14:paraId="000000BF" w14:textId="77777777" w:rsidR="00C97077" w:rsidRDefault="00C97077">
      <w:pPr>
        <w:spacing w:after="0"/>
        <w:jc w:val="both"/>
        <w:rPr>
          <w:rFonts w:ascii="Arial" w:eastAsia="Arial" w:hAnsi="Arial" w:cs="Arial"/>
          <w:b/>
          <w:bCs/>
        </w:rPr>
      </w:pPr>
    </w:p>
    <w:sectPr w:rsidR="00C97077">
      <w:footerReference w:type="default" r:id="rId11"/>
      <w:headerReference w:type="first" r:id="rId12"/>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5E2D" w14:textId="77777777" w:rsidR="0021156D" w:rsidRDefault="0021156D">
      <w:pPr>
        <w:spacing w:after="0" w:line="240" w:lineRule="auto"/>
      </w:pPr>
      <w:r>
        <w:separator/>
      </w:r>
    </w:p>
  </w:endnote>
  <w:endnote w:type="continuationSeparator" w:id="0">
    <w:p w14:paraId="6ED1EF2F" w14:textId="77777777" w:rsidR="0021156D" w:rsidRDefault="00211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59499B3-CA3D-4C8B-BDFA-70EDAA404D0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7A9552-AFF3-4BBE-87C6-802911EE63CB}"/>
    <w:embedBold r:id="rId3" w:fontKey="{EF7AB367-AFD8-4BD4-8416-413DC921EA08}"/>
  </w:font>
  <w:font w:name="Georgia">
    <w:panose1 w:val="02040502050405020303"/>
    <w:charset w:val="00"/>
    <w:family w:val="roman"/>
    <w:pitch w:val="variable"/>
    <w:sig w:usb0="00000287" w:usb1="00000000" w:usb2="00000000" w:usb3="00000000" w:csb0="0000009F" w:csb1="00000000"/>
    <w:embedItalic r:id="rId4" w:fontKey="{53C4E607-DD77-4747-BDFF-019BD77CECCD}"/>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Roboto">
    <w:charset w:val="00"/>
    <w:family w:val="auto"/>
    <w:pitch w:val="variable"/>
    <w:sig w:usb0="E00002FF" w:usb1="5000205B" w:usb2="00000020" w:usb3="00000000" w:csb0="0000019F" w:csb1="00000000"/>
    <w:embedRegular r:id="rId5" w:fontKey="{F9C81C42-EAD7-44FC-B509-F92F3C0E8264}"/>
  </w:font>
  <w:font w:name="Cambria">
    <w:panose1 w:val="02040503050406030204"/>
    <w:charset w:val="00"/>
    <w:family w:val="roman"/>
    <w:pitch w:val="variable"/>
    <w:sig w:usb0="E00006FF" w:usb1="420024FF" w:usb2="02000000" w:usb3="00000000" w:csb0="0000019F" w:csb1="00000000"/>
    <w:embedRegular r:id="rId6" w:fontKey="{640CF00A-F5A5-44FB-908A-5359C16F0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7" w14:textId="77777777" w:rsidR="00C97077" w:rsidRDefault="00C97077">
    <w:pPr>
      <w:pBdr>
        <w:top w:val="nil"/>
        <w:left w:val="nil"/>
        <w:bottom w:val="nil"/>
        <w:right w:val="nil"/>
        <w:between w:val="nil"/>
      </w:pBdr>
      <w:tabs>
        <w:tab w:val="center" w:pos="4819"/>
        <w:tab w:val="right" w:pos="9638"/>
      </w:tabs>
      <w:spacing w:after="0" w:line="240" w:lineRule="auto"/>
      <w:rPr>
        <w:color w:val="000000"/>
      </w:rPr>
    </w:pPr>
  </w:p>
  <w:p w14:paraId="000000C8" w14:textId="77777777" w:rsidR="00C97077" w:rsidRDefault="00C9707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B4AA8" w14:textId="77777777" w:rsidR="0021156D" w:rsidRDefault="0021156D">
      <w:pPr>
        <w:spacing w:after="0" w:line="240" w:lineRule="auto"/>
      </w:pPr>
      <w:r>
        <w:separator/>
      </w:r>
    </w:p>
  </w:footnote>
  <w:footnote w:type="continuationSeparator" w:id="0">
    <w:p w14:paraId="7787A657" w14:textId="77777777" w:rsidR="0021156D" w:rsidRDefault="0021156D">
      <w:pPr>
        <w:spacing w:after="0" w:line="240" w:lineRule="auto"/>
      </w:pPr>
      <w:r>
        <w:continuationSeparator/>
      </w:r>
    </w:p>
  </w:footnote>
  <w:footnote w:id="1">
    <w:p w14:paraId="000000C0" w14:textId="77777777" w:rsidR="00C97077" w:rsidRDefault="0021156D">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(t. y. tokios pat arba geresnės) negu pirkimo dokumentuose perkamam objektui keliami reikalavimai ir siūlomą lygiavertį pirkimo objektą galima panaudoti pagal paskirtį be jokių apribojimų</w:t>
      </w:r>
      <w:r>
        <w:rPr>
          <w:rFonts w:ascii="Arial" w:eastAsia="Arial" w:hAnsi="Arial" w:cs="Arial"/>
          <w:color w:val="000000"/>
          <w:sz w:val="16"/>
          <w:szCs w:val="16"/>
        </w:rPr>
        <w:t xml:space="preserve"> (įskaitant bet neapsiribojant išvardintais):</w:t>
      </w:r>
    </w:p>
    <w:p w14:paraId="000000C1" w14:textId="77777777" w:rsidR="00C97077" w:rsidRDefault="0021156D">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000000C2" w14:textId="77777777" w:rsidR="00C97077" w:rsidRDefault="0021156D">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000000C3" w14:textId="77777777" w:rsidR="00C97077" w:rsidRDefault="0021156D">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w:t>
      </w:r>
      <w:r>
        <w:rPr>
          <w:rFonts w:ascii="Arial" w:eastAsia="Arial" w:hAnsi="Arial" w:cs="Arial"/>
          <w:color w:val="000000"/>
          <w:sz w:val="16"/>
          <w:szCs w:val="16"/>
        </w:rPr>
        <w:t>ra  trumpesnis;</w:t>
      </w:r>
    </w:p>
    <w:p w14:paraId="000000C4" w14:textId="77777777" w:rsidR="00C97077" w:rsidRDefault="0021156D">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000000C5" w14:textId="77777777" w:rsidR="00C97077" w:rsidRDefault="0021156D">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Siūlant lygiavertį pirkimo objektą, privaloma pateikti dokumentus, įrodančius atitiktį pirkimo objektui keliamiems reikalavimams. Tokie dokumentai galėtų būti Lietuvos Respublikoje įsteigtos atitik</w:t>
      </w:r>
      <w:r>
        <w:rPr>
          <w:rFonts w:ascii="Arial" w:eastAsia="Arial" w:hAnsi="Arial" w:cs="Arial"/>
          <w:color w:val="000000"/>
          <w:sz w:val="16"/>
          <w:szCs w:val="16"/>
        </w:rPr>
        <w:t>ties vertinimo įstaigos tyrimų ataskaita ar pažyma, taip pat pripažįstama kitose šalyse įsteigtų lygiaverčių atitikties vertinimo įstaigų išduotos pažymos. Jeigu Tiekėjas negali gauti nurodytų pažymų ar tyrimų ataskaitų dėl nuo Tiekėjo nepriklausančių apli</w:t>
      </w:r>
      <w:r>
        <w:rPr>
          <w:rFonts w:ascii="Arial" w:eastAsia="Arial" w:hAnsi="Arial" w:cs="Arial"/>
          <w:color w:val="000000"/>
          <w:sz w:val="16"/>
          <w:szCs w:val="16"/>
        </w:rPr>
        <w:t>nkybių ir objektyviais, rašytiniais įrodymais įrodo, kad siūlomas lygiavertis pirkimo objektas atitinka Techninėje specifikacijoje nurodytus reikalavimus ar kriterijus, pasiūlymų vertinimo kriterijus ar pirkimo sutarties vykdymo sąlygas, Pirkėjas pripažįst</w:t>
      </w:r>
      <w:r>
        <w:rPr>
          <w:rFonts w:ascii="Arial" w:eastAsia="Arial" w:hAnsi="Arial" w:cs="Arial"/>
          <w:color w:val="000000"/>
          <w:sz w:val="16"/>
          <w:szCs w:val="16"/>
        </w:rPr>
        <w:t xml:space="preserve">a ir kitas tinkamas priemones. Tačiau tinkamomis priemonėmis nelaikoma Tiekėjo </w:t>
      </w:r>
      <w:proofErr w:type="spellStart"/>
      <w:r>
        <w:rPr>
          <w:rFonts w:ascii="Arial" w:eastAsia="Arial" w:hAnsi="Arial" w:cs="Arial"/>
          <w:color w:val="000000"/>
          <w:sz w:val="16"/>
          <w:szCs w:val="16"/>
        </w:rPr>
        <w:t>savideklaracija</w:t>
      </w:r>
      <w:proofErr w:type="spellEnd"/>
      <w:r>
        <w:rPr>
          <w:rFonts w:ascii="Arial" w:eastAsia="Arial" w:hAnsi="Arial" w:cs="Arial"/>
          <w:color w:val="000000"/>
          <w:sz w:val="16"/>
          <w:szCs w:val="16"/>
        </w:rPr>
        <w:t xml:space="preserve"> be konkrečių, techninių įrodymų. Pirkėjas pasilieka sau teisę atlikti Pavojaus rizikos vertinimą jei siūlomos prekės lygiavertiškumui pateikti dokumentai bus nep</w:t>
      </w:r>
      <w:r>
        <w:rPr>
          <w:rFonts w:ascii="Arial" w:eastAsia="Arial" w:hAnsi="Arial" w:cs="Arial"/>
          <w:color w:val="000000"/>
          <w:sz w:val="16"/>
          <w:szCs w:val="16"/>
        </w:rPr>
        <w:t>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6" w14:textId="77777777" w:rsidR="00C97077" w:rsidRDefault="0021156D">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1" w:name="_heading=h.djijnfi5j9y1" w:colFirst="0" w:colLast="0"/>
    <w:bookmarkEnd w:id="1"/>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919C0"/>
    <w:multiLevelType w:val="multilevel"/>
    <w:tmpl w:val="24760832"/>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64710CF"/>
    <w:multiLevelType w:val="multilevel"/>
    <w:tmpl w:val="1DD4CC6A"/>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7531D3C"/>
    <w:multiLevelType w:val="multilevel"/>
    <w:tmpl w:val="8E723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212713"/>
    <w:multiLevelType w:val="multilevel"/>
    <w:tmpl w:val="6826124C"/>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7C7E77"/>
    <w:multiLevelType w:val="multilevel"/>
    <w:tmpl w:val="F18AE98E"/>
    <w:lvl w:ilvl="0">
      <w:start w:val="1"/>
      <w:numFmt w:val="decimal"/>
      <w:lvlText w:val="%1."/>
      <w:lvlJc w:val="left"/>
      <w:pPr>
        <w:ind w:left="720" w:hanging="360"/>
      </w:pPr>
    </w:lvl>
    <w:lvl w:ilvl="1">
      <w:start w:val="1"/>
      <w:numFmt w:val="decimal"/>
      <w:lvlText w:val="%1.%2."/>
      <w:lvlJc w:val="left"/>
      <w:pPr>
        <w:ind w:left="36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77"/>
    <w:rsid w:val="000A1048"/>
    <w:rsid w:val="0021156D"/>
    <w:rsid w:val="003A1FA0"/>
    <w:rsid w:val="006D79E2"/>
    <w:rsid w:val="00C970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1262"/>
  <w15:docId w15:val="{45F4E2AC-77E8-4AA7-B99B-CDF575A8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e-tar.lt/portal/lt/legalAct/TAR.4B60A8C9678B/asr" TargetMode="External"/><Relationship Id="rId4" Type="http://schemas.openxmlformats.org/officeDocument/2006/relationships/settings" Target="settings.xml"/><Relationship Id="rId9" Type="http://schemas.openxmlformats.org/officeDocument/2006/relationships/hyperlink" Target="https://www.e-tar.lt/portal/lt/legalAct/41e131d07ada11edbc04912defe897d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WbBrt4glWQkPi00Iy1o6572Yg==">CgMxLjAaJwoBMBIiCiAIBCocCgtBQUFCM0piQnhWURAIGgtBQUFCM0piQnhWURonCgExEiIKIAgEKhwKC0FBQUIzSmJCeFZREAgaC0FBQUIzSmJCeFhJGjAKATISKwopCAdCJQoRUXVhdHRyb2NlbnRvIFNhbnMSEEFyaWFsIFVuaWNvZGUgTVMaMAoBMxIrCikIB0IlChFRdWF0dHJvY2VudG8gU2FucxIQQXJpYWwgVW5pY29kZSBNUxonCgE0EiIKIAgEKhwKC0FBQUIzSmJCeFZrEAgaC0FBQUIzSmJCeFZrGicKATUSIgogCAQqHAoLQUFBQjNKYkJ4VmsQCBoLQUFBQjNKYkJ4VjA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4610</Words>
  <Characters>2629</Characters>
  <Application>Microsoft Office Word</Application>
  <DocSecurity>0</DocSecurity>
  <Lines>21</Lines>
  <Paragraphs>14</Paragraphs>
  <ScaleCrop>false</ScaleCrop>
  <Company/>
  <LinksUpToDate>false</LinksUpToDate>
  <CharactersWithSpaces>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Sugintienė</cp:lastModifiedBy>
  <cp:revision>4</cp:revision>
  <dcterms:created xsi:type="dcterms:W3CDTF">2026-04-13T09:27:00Z</dcterms:created>
  <dcterms:modified xsi:type="dcterms:W3CDTF">2026-04-13T09:27:00Z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y fmtid="{D5CDD505-2E9C-101B-9397-08002B2CF9AE}" pid="4" name="docLang">
    <vt:lpwstr>lt</vt:lpwstr>
  </property>
  <property fmtid="{D5CDD505-2E9C-101B-9397-08002B2CF9AE}" pid="5" name="GrammarlyDocumentId">
    <vt:lpwstr>aa60703d-bd1e-467e-ae3b-aa3deab2075d</vt:lpwstr>
  </property>
</Properties>
</file>