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4419DB55" w:rsidR="008B1184" w:rsidRPr="008B1184" w:rsidRDefault="008B1184" w:rsidP="000742B1">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000742B1">
        <w:rPr>
          <w:bCs/>
          <w:sz w:val="22"/>
          <w:szCs w:val="22"/>
        </w:rPr>
        <w:t xml:space="preserve">Specialiųjų </w:t>
      </w:r>
      <w:r w:rsidRPr="008B1184">
        <w:rPr>
          <w:bCs/>
          <w:sz w:val="22"/>
          <w:szCs w:val="22"/>
        </w:rPr>
        <w:t>sąlygų</w:t>
      </w:r>
      <w:r w:rsidR="000742B1">
        <w:rPr>
          <w:bCs/>
          <w:sz w:val="22"/>
          <w:szCs w:val="22"/>
        </w:rPr>
        <w:t xml:space="preserve"> </w:t>
      </w:r>
      <w:r w:rsidR="00381D9D">
        <w:rPr>
          <w:bCs/>
          <w:sz w:val="22"/>
          <w:szCs w:val="22"/>
        </w:rPr>
        <w:t>8</w:t>
      </w:r>
      <w:r w:rsidRPr="008B1184">
        <w:rPr>
          <w:bCs/>
          <w:sz w:val="22"/>
          <w:szCs w:val="22"/>
        </w:rPr>
        <w:t xml:space="preserve"> priedas</w:t>
      </w:r>
    </w:p>
    <w:p w14:paraId="1E4298F6" w14:textId="5DCCF052" w:rsidR="008B1184" w:rsidRPr="008B1184" w:rsidRDefault="008B1184" w:rsidP="000742B1">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08106B" w:rsidRPr="00B96C6D" w14:paraId="079717A4" w14:textId="77777777">
        <w:tc>
          <w:tcPr>
            <w:tcW w:w="2448" w:type="dxa"/>
          </w:tcPr>
          <w:p w14:paraId="24BA92D1" w14:textId="77777777" w:rsidR="0008106B" w:rsidRPr="00B96C6D" w:rsidRDefault="0008106B" w:rsidP="0008106B">
            <w:pPr>
              <w:jc w:val="both"/>
              <w:rPr>
                <w:b/>
                <w:bCs/>
                <w:kern w:val="2"/>
                <w:sz w:val="22"/>
                <w:szCs w:val="22"/>
              </w:rPr>
            </w:pPr>
            <w:r w:rsidRPr="00B96C6D">
              <w:rPr>
                <w:b/>
                <w:bCs/>
                <w:kern w:val="2"/>
                <w:sz w:val="22"/>
                <w:szCs w:val="22"/>
              </w:rPr>
              <w:t>Sutarties pavadinimas</w:t>
            </w:r>
          </w:p>
        </w:tc>
        <w:tc>
          <w:tcPr>
            <w:tcW w:w="7110" w:type="dxa"/>
            <w:gridSpan w:val="3"/>
          </w:tcPr>
          <w:p w14:paraId="249F1FE3" w14:textId="443EF5F6" w:rsidR="0008106B" w:rsidRPr="00381D9D" w:rsidRDefault="0008106B" w:rsidP="0008106B">
            <w:pPr>
              <w:pStyle w:val="Betarp"/>
              <w:contextualSpacing/>
              <w:jc w:val="both"/>
              <w:rPr>
                <w:rFonts w:ascii="Times New Roman" w:eastAsia="Calibri" w:hAnsi="Times New Roman" w:cs="Times New Roman"/>
                <w:color w:val="000000" w:themeColor="text1"/>
                <w:sz w:val="22"/>
                <w:szCs w:val="22"/>
              </w:rPr>
            </w:pPr>
            <w:r w:rsidRPr="00381C85">
              <w:rPr>
                <w:rFonts w:ascii="Times New Roman" w:eastAsia="Calibri" w:hAnsi="Times New Roman" w:cs="Times New Roman"/>
                <w:color w:val="000000" w:themeColor="text1"/>
                <w:sz w:val="22"/>
                <w:szCs w:val="22"/>
              </w:rPr>
              <w:t>Vienkartinės medicinos priemonės. Adatos kreiptuvas</w:t>
            </w:r>
            <w:r>
              <w:rPr>
                <w:rFonts w:ascii="Times New Roman" w:eastAsia="Calibri" w:hAnsi="Times New Roman" w:cs="Times New Roman"/>
                <w:color w:val="000000" w:themeColor="text1"/>
                <w:sz w:val="22"/>
                <w:szCs w:val="22"/>
              </w:rPr>
              <w:t>.</w:t>
            </w:r>
          </w:p>
        </w:tc>
      </w:tr>
      <w:tr w:rsidR="0008106B" w:rsidRPr="00B96C6D" w14:paraId="56375B6F" w14:textId="77777777" w:rsidTr="00412EC1">
        <w:tc>
          <w:tcPr>
            <w:tcW w:w="2448" w:type="dxa"/>
          </w:tcPr>
          <w:p w14:paraId="4A72AFB1" w14:textId="77777777" w:rsidR="0008106B" w:rsidRPr="00B96C6D" w:rsidRDefault="0008106B" w:rsidP="0008106B">
            <w:pPr>
              <w:jc w:val="both"/>
              <w:rPr>
                <w:b/>
                <w:bCs/>
                <w:kern w:val="2"/>
                <w:sz w:val="22"/>
                <w:szCs w:val="22"/>
              </w:rPr>
            </w:pPr>
            <w:r w:rsidRPr="00B96C6D">
              <w:rPr>
                <w:b/>
                <w:bCs/>
                <w:kern w:val="2"/>
                <w:sz w:val="22"/>
                <w:szCs w:val="22"/>
              </w:rPr>
              <w:t>Sutarties data</w:t>
            </w:r>
          </w:p>
        </w:tc>
        <w:tc>
          <w:tcPr>
            <w:tcW w:w="2177" w:type="dxa"/>
          </w:tcPr>
          <w:p w14:paraId="2CCAED39" w14:textId="77777777" w:rsidR="0008106B" w:rsidRPr="00B96C6D" w:rsidRDefault="0008106B" w:rsidP="0008106B">
            <w:pPr>
              <w:jc w:val="both"/>
              <w:rPr>
                <w:kern w:val="2"/>
                <w:sz w:val="22"/>
                <w:szCs w:val="22"/>
              </w:rPr>
            </w:pPr>
          </w:p>
        </w:tc>
        <w:tc>
          <w:tcPr>
            <w:tcW w:w="1891" w:type="dxa"/>
          </w:tcPr>
          <w:p w14:paraId="7FFB67F7" w14:textId="77777777" w:rsidR="0008106B" w:rsidRPr="00B96C6D" w:rsidRDefault="0008106B" w:rsidP="0008106B">
            <w:pPr>
              <w:jc w:val="both"/>
              <w:rPr>
                <w:b/>
                <w:bCs/>
                <w:kern w:val="2"/>
                <w:sz w:val="22"/>
                <w:szCs w:val="22"/>
              </w:rPr>
            </w:pPr>
            <w:r w:rsidRPr="00B96C6D">
              <w:rPr>
                <w:b/>
                <w:bCs/>
                <w:kern w:val="2"/>
                <w:sz w:val="22"/>
                <w:szCs w:val="22"/>
              </w:rPr>
              <w:t>Sutarties numeris</w:t>
            </w:r>
          </w:p>
        </w:tc>
        <w:tc>
          <w:tcPr>
            <w:tcW w:w="3042" w:type="dxa"/>
          </w:tcPr>
          <w:p w14:paraId="6AD05AC6" w14:textId="77777777" w:rsidR="0008106B" w:rsidRPr="00B96C6D" w:rsidRDefault="0008106B" w:rsidP="0008106B">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2EFDE624" w14:textId="77777777" w:rsidR="006034CC" w:rsidRDefault="006034CC" w:rsidP="00E67BE3">
            <w:pPr>
              <w:rPr>
                <w:sz w:val="22"/>
                <w:szCs w:val="22"/>
              </w:rPr>
            </w:pPr>
          </w:p>
          <w:p w14:paraId="13F23A34" w14:textId="77777777" w:rsidR="006034CC" w:rsidRDefault="006034CC" w:rsidP="00E67BE3">
            <w:pPr>
              <w:rPr>
                <w:sz w:val="22"/>
                <w:szCs w:val="22"/>
              </w:rPr>
            </w:pPr>
          </w:p>
          <w:p w14:paraId="3F9B7F52" w14:textId="77777777" w:rsidR="006034CC" w:rsidRDefault="006034CC" w:rsidP="00E67BE3">
            <w:pPr>
              <w:rPr>
                <w:sz w:val="22"/>
                <w:szCs w:val="22"/>
              </w:rPr>
            </w:pPr>
          </w:p>
          <w:p w14:paraId="363C3658" w14:textId="56503DA3" w:rsidR="0008106B" w:rsidRPr="009168CB" w:rsidRDefault="0008106B" w:rsidP="0008106B">
            <w:pPr>
              <w:rPr>
                <w:sz w:val="22"/>
                <w:szCs w:val="22"/>
              </w:rPr>
            </w:pPr>
            <w:r w:rsidRPr="009168CB">
              <w:rPr>
                <w:sz w:val="22"/>
                <w:szCs w:val="22"/>
              </w:rPr>
              <w:t>Anesteziologijos, intensyviosios terapijos ir skausmo klinikos vadybininkė administratorė</w:t>
            </w:r>
            <w:r>
              <w:rPr>
                <w:sz w:val="22"/>
                <w:szCs w:val="22"/>
              </w:rPr>
              <w:t>,</w:t>
            </w:r>
            <w:r w:rsidRPr="00536B58">
              <w:rPr>
                <w:sz w:val="22"/>
                <w:szCs w:val="22"/>
              </w:rPr>
              <w:t xml:space="preserve"> </w:t>
            </w:r>
            <w:r>
              <w:rPr>
                <w:sz w:val="22"/>
                <w:szCs w:val="22"/>
              </w:rPr>
              <w:t>Danguolė Ramonienė</w:t>
            </w:r>
            <w:r w:rsidRPr="003960AF">
              <w:rPr>
                <w:sz w:val="22"/>
                <w:szCs w:val="22"/>
              </w:rPr>
              <w:t>, el.</w:t>
            </w:r>
            <w:r>
              <w:rPr>
                <w:sz w:val="22"/>
                <w:szCs w:val="22"/>
              </w:rPr>
              <w:t xml:space="preserve"> </w:t>
            </w:r>
            <w:r w:rsidRPr="003960AF">
              <w:rPr>
                <w:sz w:val="22"/>
                <w:szCs w:val="22"/>
              </w:rPr>
              <w:t xml:space="preserve">p. </w:t>
            </w:r>
            <w:hyperlink r:id="rId11" w:history="1">
              <w:r w:rsidRPr="00674008">
                <w:rPr>
                  <w:rStyle w:val="Hipersaitas"/>
                  <w:sz w:val="22"/>
                  <w:szCs w:val="22"/>
                </w:rPr>
                <w:t>danguole.ramoniene@kulig.lt</w:t>
              </w:r>
            </w:hyperlink>
            <w:r>
              <w:rPr>
                <w:sz w:val="22"/>
                <w:szCs w:val="22"/>
              </w:rPr>
              <w:t>, tel. Nr.</w:t>
            </w:r>
            <w:r w:rsidRPr="009168CB">
              <w:rPr>
                <w:sz w:val="22"/>
                <w:szCs w:val="22"/>
              </w:rPr>
              <w:t xml:space="preserve"> +370 628 38428</w:t>
            </w:r>
          </w:p>
          <w:p w14:paraId="36D90AA1" w14:textId="77777777" w:rsidR="00E417EC" w:rsidRDefault="00E417EC" w:rsidP="00FF2E3C">
            <w:pPr>
              <w:rPr>
                <w:sz w:val="22"/>
                <w:szCs w:val="22"/>
                <w:shd w:val="clear" w:color="auto" w:fill="FFFFFF"/>
              </w:rPr>
            </w:pPr>
          </w:p>
          <w:p w14:paraId="66516A39" w14:textId="77777777" w:rsidR="00A549FC" w:rsidRDefault="00A549FC" w:rsidP="00FF2E3C">
            <w:pPr>
              <w:rPr>
                <w:sz w:val="22"/>
                <w:szCs w:val="22"/>
                <w:shd w:val="clear" w:color="auto" w:fill="FFFFFF"/>
              </w:rPr>
            </w:pPr>
          </w:p>
          <w:p w14:paraId="759A41AD" w14:textId="77777777" w:rsidR="00A549FC" w:rsidRDefault="00A549FC" w:rsidP="00FF2E3C">
            <w:pPr>
              <w:rPr>
                <w:sz w:val="22"/>
                <w:szCs w:val="22"/>
                <w:shd w:val="clear" w:color="auto" w:fill="FFFFFF"/>
              </w:rPr>
            </w:pPr>
          </w:p>
          <w:p w14:paraId="77DF566E" w14:textId="77777777" w:rsidR="00A549FC" w:rsidRDefault="00A549FC" w:rsidP="00FF2E3C">
            <w:pPr>
              <w:rPr>
                <w:sz w:val="22"/>
                <w:szCs w:val="22"/>
                <w:shd w:val="clear" w:color="auto" w:fill="FFFFFF"/>
              </w:rPr>
            </w:pPr>
          </w:p>
          <w:p w14:paraId="61F9B250" w14:textId="0AB543DA" w:rsidR="007F03B7" w:rsidRPr="00FF2E3C" w:rsidRDefault="007F03B7" w:rsidP="00FF2E3C">
            <w:pPr>
              <w:jc w:val="both"/>
              <w:rPr>
                <w:sz w:val="22"/>
                <w:szCs w:val="22"/>
                <w:shd w:val="clear" w:color="auto" w:fill="FFFFFF"/>
              </w:rPr>
            </w:pPr>
            <w:r w:rsidRPr="00B96C6D">
              <w:rPr>
                <w:sz w:val="22"/>
                <w:szCs w:val="22"/>
                <w:shd w:val="clear" w:color="auto" w:fill="FFFFFF"/>
              </w:rPr>
              <w:t>Viešųjų pirkimų skyriaus vyr</w:t>
            </w:r>
            <w:r w:rsidR="00F052AB">
              <w:rPr>
                <w:sz w:val="22"/>
                <w:szCs w:val="22"/>
                <w:shd w:val="clear" w:color="auto" w:fill="FFFFFF"/>
              </w:rPr>
              <w:t>.</w:t>
            </w:r>
            <w:r w:rsidRPr="00B96C6D">
              <w:rPr>
                <w:sz w:val="22"/>
                <w:szCs w:val="22"/>
                <w:shd w:val="clear" w:color="auto" w:fill="FFFFFF"/>
              </w:rPr>
              <w:t xml:space="preserve"> specialistė </w:t>
            </w:r>
            <w:r w:rsidR="00F052AB" w:rsidRPr="00F052AB">
              <w:rPr>
                <w:sz w:val="22"/>
                <w:szCs w:val="22"/>
                <w:shd w:val="clear" w:color="auto" w:fill="FFFFFF"/>
              </w:rPr>
              <w:t>Vilma Marcinkevičienė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B02783" w:rsidRPr="00B96C6D">
              <w:rPr>
                <w:sz w:val="22"/>
                <w:szCs w:val="22"/>
                <w:shd w:val="clear" w:color="auto" w:fill="FFFFFF"/>
              </w:rPr>
              <w:t>314774</w:t>
            </w:r>
            <w:r w:rsidRPr="00B96C6D">
              <w:rPr>
                <w:sz w:val="22"/>
                <w:szCs w:val="22"/>
                <w:shd w:val="clear" w:color="auto" w:fill="FFFFFF"/>
              </w:rPr>
              <w:t xml:space="preserve">, el. paštas: </w:t>
            </w:r>
            <w:hyperlink r:id="rId12" w:history="1">
              <w:r w:rsidR="004022AB" w:rsidRPr="00074F1C">
                <w:rPr>
                  <w:rStyle w:val="Hipersaitas"/>
                  <w:sz w:val="22"/>
                  <w:szCs w:val="22"/>
                </w:rPr>
                <w:t>vilma.marcinkeviciene</w:t>
              </w:r>
              <w:r w:rsidR="004022AB" w:rsidRPr="00074F1C">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54FD1B01" w14:textId="77777777" w:rsidR="009146F4" w:rsidRDefault="009146F4" w:rsidP="009146F4">
            <w:pPr>
              <w:rPr>
                <w:rFonts w:eastAsia="Calibri"/>
                <w:color w:val="000000" w:themeColor="text1"/>
                <w:sz w:val="22"/>
                <w:szCs w:val="22"/>
              </w:rPr>
            </w:pPr>
            <w:r w:rsidRPr="00381C85">
              <w:rPr>
                <w:rFonts w:eastAsia="Calibri"/>
                <w:color w:val="000000" w:themeColor="text1"/>
                <w:sz w:val="22"/>
                <w:szCs w:val="22"/>
              </w:rPr>
              <w:t>Vienkartinės medicinos priemonės. Adatos kreiptuvas</w:t>
            </w:r>
            <w:r>
              <w:rPr>
                <w:rFonts w:eastAsia="Calibri"/>
                <w:color w:val="000000" w:themeColor="text1"/>
                <w:sz w:val="22"/>
                <w:szCs w:val="22"/>
              </w:rPr>
              <w:t>.</w:t>
            </w:r>
          </w:p>
          <w:p w14:paraId="0D01C816" w14:textId="77777777" w:rsidR="009146F4" w:rsidRPr="002E7EC3" w:rsidRDefault="009146F4" w:rsidP="009146F4">
            <w:pPr>
              <w:rPr>
                <w:sz w:val="22"/>
                <w:szCs w:val="22"/>
              </w:rPr>
            </w:pPr>
          </w:p>
          <w:p w14:paraId="1865BBDA" w14:textId="77777777" w:rsidR="009146F4" w:rsidRDefault="009146F4" w:rsidP="009146F4">
            <w:pPr>
              <w:autoSpaceDE w:val="0"/>
              <w:autoSpaceDN w:val="0"/>
              <w:adjustRightInd w:val="0"/>
              <w:jc w:val="both"/>
              <w:rPr>
                <w:color w:val="000000"/>
                <w:kern w:val="2"/>
                <w:sz w:val="22"/>
                <w:szCs w:val="22"/>
              </w:rPr>
            </w:pPr>
            <w:r w:rsidRPr="00B96C6D">
              <w:rPr>
                <w:kern w:val="2"/>
                <w:sz w:val="22"/>
                <w:szCs w:val="22"/>
              </w:rPr>
              <w:t>Tiekėjas įsipareigoja Sutartyje numatytomis sąlygomis perduoti Pirkėjui</w:t>
            </w:r>
            <w:r>
              <w:rPr>
                <w:kern w:val="2"/>
                <w:sz w:val="22"/>
                <w:szCs w:val="22"/>
              </w:rPr>
              <w:t xml:space="preserve"> prekes, nurodytas Sutarties priede Nr. 1. </w:t>
            </w:r>
            <w:r w:rsidRPr="009F734E">
              <w:rPr>
                <w:color w:val="000000"/>
                <w:kern w:val="2"/>
                <w:sz w:val="22"/>
                <w:szCs w:val="22"/>
              </w:rPr>
              <w:t>„Techninė specifikacija“</w:t>
            </w:r>
            <w:r>
              <w:rPr>
                <w:color w:val="000000"/>
                <w:kern w:val="2"/>
                <w:sz w:val="22"/>
                <w:szCs w:val="22"/>
              </w:rPr>
              <w:t>.</w:t>
            </w:r>
          </w:p>
          <w:p w14:paraId="11E45518" w14:textId="77777777" w:rsidR="009146F4" w:rsidRPr="006034CC" w:rsidRDefault="009146F4" w:rsidP="009146F4">
            <w:pPr>
              <w:autoSpaceDE w:val="0"/>
              <w:autoSpaceDN w:val="0"/>
              <w:adjustRightInd w:val="0"/>
              <w:jc w:val="both"/>
              <w:rPr>
                <w:kern w:val="2"/>
                <w:sz w:val="22"/>
                <w:szCs w:val="22"/>
              </w:rPr>
            </w:pPr>
          </w:p>
          <w:p w14:paraId="74009C55" w14:textId="7FA12459" w:rsidR="009F734E" w:rsidRPr="00B96C6D" w:rsidRDefault="009146F4" w:rsidP="009146F4">
            <w:pPr>
              <w:jc w:val="both"/>
              <w:rPr>
                <w:color w:val="000000"/>
                <w:kern w:val="2"/>
                <w:sz w:val="22"/>
                <w:szCs w:val="22"/>
              </w:rPr>
            </w:pPr>
            <w:r w:rsidRPr="009F734E">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25A1B9DE" w:rsidR="00A12F1C" w:rsidRPr="00B96C6D" w:rsidRDefault="009146F4">
            <w:pPr>
              <w:rPr>
                <w:kern w:val="2"/>
                <w:sz w:val="22"/>
                <w:szCs w:val="22"/>
              </w:rPr>
            </w:pPr>
            <w:r w:rsidRPr="00381C85">
              <w:rPr>
                <w:rFonts w:eastAsia="Calibri"/>
                <w:color w:val="000000" w:themeColor="text1"/>
                <w:sz w:val="22"/>
                <w:szCs w:val="22"/>
              </w:rPr>
              <w:t>Vienkartinės medicinos priemonės. Adatos kreiptuvas</w:t>
            </w:r>
            <w:r w:rsidRPr="00F60EE9">
              <w:rPr>
                <w:kern w:val="2"/>
                <w:sz w:val="22"/>
                <w:szCs w:val="22"/>
              </w:rPr>
              <w:t>, pirkimo Nr.</w:t>
            </w:r>
            <w:r>
              <w:rPr>
                <w:kern w:val="2"/>
                <w:sz w:val="22"/>
                <w:szCs w:val="22"/>
              </w:rPr>
              <w:t xml:space="preserve"> </w:t>
            </w:r>
            <w:r w:rsidRPr="009168CB">
              <w:rPr>
                <w:kern w:val="2"/>
                <w:sz w:val="22"/>
                <w:szCs w:val="22"/>
              </w:rPr>
              <w:t>7367327</w:t>
            </w:r>
            <w:r>
              <w:rPr>
                <w:kern w:val="2"/>
                <w:sz w:val="22"/>
                <w:szCs w:val="22"/>
              </w:rPr>
              <w:t>.</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4FF35239" w14:textId="0E41FB14" w:rsidR="00B767F3" w:rsidRPr="00B96C6D" w:rsidRDefault="00FC4EFA" w:rsidP="00FC4EFA">
            <w:pPr>
              <w:jc w:val="both"/>
              <w:rPr>
                <w:kern w:val="2"/>
                <w:sz w:val="22"/>
                <w:szCs w:val="22"/>
              </w:rPr>
            </w:pPr>
            <w:r>
              <w:rPr>
                <w:sz w:val="22"/>
                <w:szCs w:val="22"/>
              </w:rPr>
              <w:t>Netaikoma</w:t>
            </w: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0BA56E45" w:rsidR="00B767F3" w:rsidRPr="00B96C6D" w:rsidRDefault="00FC4EFA">
            <w:pPr>
              <w:rPr>
                <w:b/>
                <w:bCs/>
                <w:kern w:val="2"/>
                <w:sz w:val="22"/>
                <w:szCs w:val="22"/>
              </w:rPr>
            </w:pPr>
            <w:r w:rsidRPr="000D629B">
              <w:rPr>
                <w:b/>
                <w:bCs/>
                <w:kern w:val="2"/>
                <w:sz w:val="22"/>
                <w:szCs w:val="22"/>
              </w:rPr>
              <w:t>4.1. Prekių pristatymo terminai, kai Prekės pristatomos dalimis</w:t>
            </w:r>
            <w:r w:rsidRPr="00B96C6D">
              <w:rPr>
                <w:b/>
                <w:bCs/>
                <w:kern w:val="2"/>
                <w:sz w:val="22"/>
                <w:szCs w:val="22"/>
              </w:rPr>
              <w:t xml:space="preserve"> </w:t>
            </w:r>
          </w:p>
        </w:tc>
        <w:tc>
          <w:tcPr>
            <w:tcW w:w="7715" w:type="dxa"/>
            <w:gridSpan w:val="3"/>
            <w:tcBorders>
              <w:top w:val="single" w:sz="4" w:space="0" w:color="auto"/>
              <w:left w:val="single" w:sz="4" w:space="0" w:color="auto"/>
              <w:bottom w:val="single" w:sz="4" w:space="0" w:color="auto"/>
              <w:right w:val="single" w:sz="4" w:space="0" w:color="auto"/>
            </w:tcBorders>
          </w:tcPr>
          <w:p w14:paraId="1D3D82C5" w14:textId="77777777" w:rsidR="00FC4EFA" w:rsidRPr="008E31E5" w:rsidRDefault="00FC4EFA" w:rsidP="00FC4EFA">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w:t>
            </w:r>
            <w:r w:rsidRPr="008E31E5">
              <w:rPr>
                <w:kern w:val="2"/>
                <w:sz w:val="22"/>
                <w:szCs w:val="22"/>
              </w:rPr>
              <w:t xml:space="preserve">per </w:t>
            </w:r>
            <w:r w:rsidRPr="008E31E5">
              <w:rPr>
                <w:b/>
                <w:bCs/>
                <w:kern w:val="2"/>
                <w:sz w:val="22"/>
                <w:szCs w:val="22"/>
              </w:rPr>
              <w:t>5 darbo dienas</w:t>
            </w:r>
            <w:r w:rsidRPr="008E31E5">
              <w:rPr>
                <w:kern w:val="2"/>
                <w:sz w:val="22"/>
                <w:szCs w:val="22"/>
              </w:rPr>
              <w:t xml:space="preserve"> nuo užsakymo pateikimo dienos šiais adresais: </w:t>
            </w:r>
          </w:p>
          <w:p w14:paraId="17BD2B2B" w14:textId="485D1CB1" w:rsidR="002E7EC3" w:rsidRPr="002C64DC" w:rsidRDefault="00FC4EFA" w:rsidP="00FC4EFA">
            <w:pPr>
              <w:jc w:val="both"/>
              <w:textAlignment w:val="baseline"/>
              <w:rPr>
                <w:sz w:val="22"/>
                <w:szCs w:val="22"/>
              </w:rPr>
            </w:pPr>
            <w:r w:rsidRPr="008E31E5">
              <w:rPr>
                <w:sz w:val="22"/>
                <w:szCs w:val="22"/>
              </w:rPr>
              <w:t>VšĮ Klaipėdos universiteto ligoninės vaistinė, Liepojos g. 4</w:t>
            </w:r>
            <w:r w:rsidR="009146F4">
              <w:rPr>
                <w:sz w:val="22"/>
                <w:szCs w:val="22"/>
              </w:rPr>
              <w:t>1</w:t>
            </w:r>
            <w:r w:rsidRPr="008E31E5">
              <w:rPr>
                <w:sz w:val="22"/>
                <w:szCs w:val="22"/>
              </w:rPr>
              <w:t>, LT-92288, Klaipėda</w:t>
            </w:r>
            <w:r>
              <w:rPr>
                <w:sz w:val="22"/>
                <w:szCs w:val="22"/>
              </w:rPr>
              <w:t>.</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2417D54F" w14:textId="1449EB8F" w:rsidR="004B3936" w:rsidRPr="00874B3C" w:rsidRDefault="004B3936" w:rsidP="004B3936">
            <w:pPr>
              <w:jc w:val="both"/>
              <w:rPr>
                <w:kern w:val="2"/>
                <w:sz w:val="22"/>
                <w:szCs w:val="22"/>
              </w:rPr>
            </w:pPr>
            <w:r w:rsidRPr="00874B3C">
              <w:rPr>
                <w:kern w:val="2"/>
                <w:sz w:val="22"/>
                <w:szCs w:val="22"/>
              </w:rPr>
              <w:t>Netaikoma</w:t>
            </w:r>
          </w:p>
          <w:p w14:paraId="13A5AE4A" w14:textId="30F78E38" w:rsidR="00B767F3" w:rsidRPr="00B132AC" w:rsidRDefault="00B767F3" w:rsidP="00B132AC">
            <w:pPr>
              <w:jc w:val="both"/>
              <w:rPr>
                <w:kern w:val="2"/>
                <w:sz w:val="22"/>
                <w:szCs w:val="22"/>
              </w:rPr>
            </w:pP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40977A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6606E7C" w14:textId="3BCD867A" w:rsidR="00AC0450" w:rsidRDefault="001E410C" w:rsidP="002E7EC3">
            <w:pPr>
              <w:jc w:val="both"/>
              <w:rPr>
                <w:kern w:val="2"/>
                <w:sz w:val="22"/>
                <w:szCs w:val="22"/>
              </w:rPr>
            </w:pPr>
            <w:r w:rsidRPr="001E410C">
              <w:rPr>
                <w:kern w:val="2"/>
                <w:sz w:val="22"/>
                <w:szCs w:val="22"/>
              </w:rPr>
              <w:t>4.5</w:t>
            </w:r>
            <w:r>
              <w:rPr>
                <w:kern w:val="2"/>
                <w:sz w:val="22"/>
                <w:szCs w:val="22"/>
              </w:rPr>
              <w:t>.1.</w:t>
            </w:r>
            <w:r w:rsidRPr="001E410C">
              <w:rPr>
                <w:kern w:val="2"/>
                <w:sz w:val="22"/>
                <w:szCs w:val="22"/>
              </w:rPr>
              <w:t xml:space="preserve"> </w:t>
            </w:r>
            <w:r w:rsidR="00AC0450" w:rsidRPr="001E410C">
              <w:rPr>
                <w:kern w:val="2"/>
                <w:sz w:val="22"/>
                <w:szCs w:val="22"/>
              </w:rPr>
              <w:t>Prekių perdavimo-priėmimo aktas</w:t>
            </w:r>
            <w:r w:rsidR="004B3936">
              <w:rPr>
                <w:kern w:val="2"/>
                <w:sz w:val="22"/>
                <w:szCs w:val="22"/>
              </w:rPr>
              <w:t>.</w:t>
            </w:r>
          </w:p>
          <w:p w14:paraId="548C9DBF" w14:textId="77777777" w:rsidR="00641B5E" w:rsidRDefault="00641B5E" w:rsidP="00516EEE">
            <w:pPr>
              <w:jc w:val="both"/>
              <w:rPr>
                <w:kern w:val="2"/>
                <w:sz w:val="22"/>
                <w:szCs w:val="22"/>
              </w:rPr>
            </w:pPr>
          </w:p>
          <w:p w14:paraId="73FFA04B" w14:textId="35E565B8" w:rsidR="00641B5E" w:rsidRPr="005B3AA3" w:rsidRDefault="00641B5E" w:rsidP="00516EEE">
            <w:pPr>
              <w:jc w:val="both"/>
              <w:rPr>
                <w:kern w:val="2"/>
                <w:sz w:val="22"/>
                <w:szCs w:val="22"/>
              </w:rPr>
            </w:pPr>
            <w:r w:rsidRPr="00641B5E">
              <w:rPr>
                <w:kern w:val="2"/>
                <w:sz w:val="22"/>
                <w:szCs w:val="22"/>
              </w:rPr>
              <w:t>Tiekėjui nepateikus nurodytų dokumentų, laikoma, kad Prekės neatitinka Sutartyje nustatytų reikalavimų</w:t>
            </w:r>
            <w:r>
              <w:rPr>
                <w:kern w:val="2"/>
                <w:sz w:val="22"/>
                <w:szCs w:val="22"/>
              </w:rPr>
              <w:t>.</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3C81602C" w14:textId="05F954C1" w:rsidR="004B3936" w:rsidRPr="000D629B" w:rsidRDefault="004B3936" w:rsidP="004B3936">
            <w:pPr>
              <w:rPr>
                <w:kern w:val="2"/>
                <w:sz w:val="22"/>
                <w:szCs w:val="22"/>
              </w:rPr>
            </w:pPr>
            <w:r w:rsidRPr="000D629B">
              <w:rPr>
                <w:kern w:val="2"/>
                <w:sz w:val="22"/>
                <w:szCs w:val="22"/>
              </w:rPr>
              <w:t>Fiksuoto įkainio kainodara</w:t>
            </w:r>
            <w:r w:rsidR="00873A3A">
              <w:rPr>
                <w:kern w:val="2"/>
                <w:sz w:val="22"/>
                <w:szCs w:val="22"/>
              </w:rPr>
              <w:t>.</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4B3936"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7B4A3422" w14:textId="77777777" w:rsidR="004B3936" w:rsidRPr="009D3978" w:rsidRDefault="004B3936" w:rsidP="004B3936">
            <w:pPr>
              <w:rPr>
                <w:b/>
                <w:bCs/>
                <w:kern w:val="2"/>
                <w:sz w:val="22"/>
                <w:szCs w:val="22"/>
              </w:rPr>
            </w:pPr>
            <w:r w:rsidRPr="009D3978">
              <w:rPr>
                <w:b/>
                <w:bCs/>
                <w:kern w:val="2"/>
                <w:sz w:val="22"/>
                <w:szCs w:val="22"/>
              </w:rPr>
              <w:t xml:space="preserve">5.2. Pradinė Sutarties vertė ir Sutarties kaina, kai taikoma </w:t>
            </w:r>
            <w:r w:rsidRPr="009D3978">
              <w:rPr>
                <w:b/>
                <w:bCs/>
                <w:kern w:val="2"/>
                <w:sz w:val="22"/>
                <w:szCs w:val="22"/>
                <w:u w:val="single"/>
              </w:rPr>
              <w:t>fiksuoto įkainio</w:t>
            </w:r>
            <w:r w:rsidRPr="009D3978">
              <w:rPr>
                <w:b/>
                <w:bCs/>
                <w:kern w:val="2"/>
                <w:sz w:val="22"/>
                <w:szCs w:val="22"/>
              </w:rPr>
              <w:t xml:space="preserve"> kainodara</w:t>
            </w:r>
          </w:p>
          <w:p w14:paraId="68BEF7FB" w14:textId="77777777" w:rsidR="004B3936" w:rsidRPr="009D3978" w:rsidRDefault="004B3936" w:rsidP="004B3936">
            <w:pPr>
              <w:rPr>
                <w:b/>
                <w:bCs/>
                <w:kern w:val="2"/>
                <w:sz w:val="22"/>
                <w:szCs w:val="22"/>
              </w:rPr>
            </w:pPr>
          </w:p>
          <w:p w14:paraId="013C4D4D" w14:textId="77777777" w:rsidR="004B3936" w:rsidRPr="009D3978" w:rsidRDefault="004B3936" w:rsidP="004B3936">
            <w:pPr>
              <w:rPr>
                <w:b/>
                <w:bCs/>
                <w:kern w:val="2"/>
                <w:sz w:val="22"/>
                <w:szCs w:val="22"/>
              </w:rPr>
            </w:pPr>
          </w:p>
          <w:p w14:paraId="5EC1253E" w14:textId="77777777" w:rsidR="004B3936" w:rsidRPr="00BB35FE" w:rsidRDefault="004B3936" w:rsidP="004B3936">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7B9ED1C9" w14:textId="77777777" w:rsidR="004B3936" w:rsidRPr="00F27621" w:rsidRDefault="004B3936" w:rsidP="004B3936">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16E2FB07" w14:textId="77777777" w:rsidR="004B3936" w:rsidRPr="00F27621" w:rsidRDefault="004B3936" w:rsidP="004B3936">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1CC4EF2C" w14:textId="77777777" w:rsidR="004B3936" w:rsidRPr="00F27621" w:rsidRDefault="004B3936" w:rsidP="004B3936">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A18243B" w14:textId="77777777" w:rsidR="004B3936" w:rsidRDefault="004B3936" w:rsidP="004B3936">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1B32BC95" w14:textId="77777777" w:rsidR="004B3936" w:rsidRPr="00DF48C3" w:rsidRDefault="004B3936" w:rsidP="004B3936">
            <w:pPr>
              <w:jc w:val="both"/>
              <w:rPr>
                <w:kern w:val="2"/>
                <w:sz w:val="22"/>
                <w:szCs w:val="22"/>
              </w:rPr>
            </w:pPr>
          </w:p>
          <w:p w14:paraId="04796F1B" w14:textId="77777777" w:rsidR="004B3936" w:rsidRPr="00DF48C3" w:rsidRDefault="004B3936" w:rsidP="004B3936">
            <w:pPr>
              <w:jc w:val="both"/>
              <w:rPr>
                <w:kern w:val="2"/>
                <w:sz w:val="22"/>
                <w:szCs w:val="22"/>
              </w:rPr>
            </w:pPr>
            <w:r w:rsidRPr="00DF48C3">
              <w:rPr>
                <w:kern w:val="2"/>
                <w:sz w:val="22"/>
                <w:szCs w:val="22"/>
              </w:rPr>
              <w:lastRenderedPageBreak/>
              <w:t>Pirkėjas perka Prekes pagal poreikį Sutarties priede Nr. 1 nurodytais įkainiais, neviršijant jame nurodyto Prekių maksimalaus kiekio</w:t>
            </w:r>
            <w:r>
              <w:rPr>
                <w:kern w:val="2"/>
                <w:sz w:val="22"/>
                <w:szCs w:val="22"/>
              </w:rPr>
              <w:t>.</w:t>
            </w:r>
            <w:r w:rsidRPr="00DF48C3">
              <w:rPr>
                <w:kern w:val="2"/>
                <w:sz w:val="22"/>
                <w:szCs w:val="22"/>
              </w:rPr>
              <w:t xml:space="preserve"> </w:t>
            </w:r>
          </w:p>
          <w:p w14:paraId="01BFD1E7" w14:textId="13DA499A" w:rsidR="004B3936" w:rsidRPr="00873A3A" w:rsidRDefault="004B3936" w:rsidP="00873A3A">
            <w:pPr>
              <w:rPr>
                <w:color w:val="000000"/>
                <w:kern w:val="2"/>
                <w:sz w:val="22"/>
                <w:szCs w:val="22"/>
              </w:rPr>
            </w:pPr>
            <w:r w:rsidRPr="00DF48C3">
              <w:rPr>
                <w:kern w:val="2"/>
                <w:sz w:val="22"/>
                <w:szCs w:val="22"/>
              </w:rPr>
              <w:t>Pirkėjas neįsipareigoja išpirkti maksimalaus Prekių kiekio</w:t>
            </w:r>
            <w:r>
              <w:rPr>
                <w:kern w:val="2"/>
                <w:sz w:val="22"/>
                <w:szCs w:val="22"/>
              </w:rPr>
              <w:t xml:space="preserve"> </w:t>
            </w:r>
            <w:r w:rsidRPr="003A77CD">
              <w:rPr>
                <w:kern w:val="2"/>
                <w:sz w:val="22"/>
                <w:szCs w:val="22"/>
              </w:rPr>
              <w:t>ar bet kokios jo dalies</w:t>
            </w:r>
            <w:r w:rsidRPr="00F27621">
              <w:rPr>
                <w:color w:val="000000"/>
                <w:kern w:val="2"/>
                <w:sz w:val="22"/>
                <w:szCs w:val="22"/>
              </w:rPr>
              <w:t>.</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lastRenderedPageBreak/>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7CE73E9A" w14:textId="14081A2B" w:rsidR="00B767F3" w:rsidRPr="00B96C6D" w:rsidRDefault="004B3936" w:rsidP="00902B93">
            <w:pPr>
              <w:rPr>
                <w:color w:val="FF0000"/>
                <w:kern w:val="2"/>
                <w:sz w:val="22"/>
                <w:szCs w:val="22"/>
              </w:rPr>
            </w:pPr>
            <w:r w:rsidRPr="00754D21">
              <w:rPr>
                <w:kern w:val="2"/>
                <w:sz w:val="22"/>
                <w:szCs w:val="22"/>
              </w:rPr>
              <w:t>5.3.2. dėl kainų lygio pokyčio.</w:t>
            </w: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F8C3342"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4B3936"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4B3936" w:rsidRPr="00B96C6D" w:rsidRDefault="004B3936" w:rsidP="004B3936">
            <w:pPr>
              <w:rPr>
                <w:b/>
                <w:bCs/>
                <w:kern w:val="2"/>
                <w:sz w:val="22"/>
                <w:szCs w:val="22"/>
              </w:rPr>
            </w:pPr>
            <w:r w:rsidRPr="00B96C6D">
              <w:rPr>
                <w:b/>
                <w:bCs/>
                <w:kern w:val="2"/>
                <w:sz w:val="22"/>
                <w:szCs w:val="22"/>
              </w:rPr>
              <w:t>5.3.3. Sutarties kainos / įkainių peržiūra dėl kainų lygio pokyčio</w:t>
            </w:r>
          </w:p>
          <w:p w14:paraId="5C40273E" w14:textId="77777777" w:rsidR="004B3936" w:rsidRPr="00B96C6D" w:rsidRDefault="004B3936" w:rsidP="004B3936">
            <w:pPr>
              <w:rPr>
                <w:color w:val="4472C4"/>
                <w:kern w:val="2"/>
                <w:sz w:val="22"/>
                <w:szCs w:val="22"/>
              </w:rPr>
            </w:pPr>
          </w:p>
          <w:p w14:paraId="242E5223" w14:textId="6363461C" w:rsidR="004B3936" w:rsidRPr="00B96C6D" w:rsidRDefault="004B3936" w:rsidP="004B3936">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712EB1CF" w14:textId="77777777" w:rsidR="004B3936" w:rsidRPr="000D629B" w:rsidRDefault="004B3936" w:rsidP="004B3936">
            <w:pPr>
              <w:jc w:val="both"/>
              <w:rPr>
                <w:kern w:val="2"/>
                <w:sz w:val="22"/>
                <w:szCs w:val="22"/>
              </w:rPr>
            </w:pPr>
            <w:r w:rsidRPr="000D629B">
              <w:rPr>
                <w:kern w:val="2"/>
                <w:sz w:val="22"/>
                <w:szCs w:val="22"/>
              </w:rPr>
              <w:t xml:space="preserve">5.3.3.1 Bet kuri Sutarties šalis Sutarties galiojimo metu turi teisę inicijuoti Sutarties 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w:t>
            </w:r>
            <w:r>
              <w:rPr>
                <w:kern w:val="2"/>
                <w:sz w:val="22"/>
                <w:szCs w:val="22"/>
              </w:rPr>
              <w:t xml:space="preserve"> </w:t>
            </w:r>
            <w:r w:rsidRPr="00281158">
              <w:rPr>
                <w:sz w:val="22"/>
                <w:szCs w:val="22"/>
              </w:rPr>
              <w:t>jeigu Vartojimo prekių ir paslaugų kainų pokytis (k), apskaičiuotas kaip nustatyta 5.3.3.6 papunktyje, viršija 15 procentų</w:t>
            </w:r>
            <w:r>
              <w:rPr>
                <w:sz w:val="22"/>
                <w:szCs w:val="22"/>
              </w:rPr>
              <w:t>.</w:t>
            </w:r>
            <w:r w:rsidRPr="000D629B">
              <w:rPr>
                <w:kern w:val="2"/>
                <w:sz w:val="22"/>
                <w:szCs w:val="22"/>
              </w:rPr>
              <w:t xml:space="preserve"> Sutarties</w:t>
            </w:r>
            <w:r>
              <w:rPr>
                <w:kern w:val="2"/>
                <w:sz w:val="22"/>
                <w:szCs w:val="22"/>
              </w:rPr>
              <w:t xml:space="preserve"> </w:t>
            </w:r>
            <w:r w:rsidRPr="000D629B">
              <w:rPr>
                <w:kern w:val="2"/>
                <w:sz w:val="22"/>
                <w:szCs w:val="22"/>
              </w:rPr>
              <w:t xml:space="preserve">įkainių peržiūra atliekama ne rečiau kaip kas </w:t>
            </w:r>
            <w:r w:rsidRPr="000D629B">
              <w:rPr>
                <w:i/>
                <w:iCs/>
                <w:kern w:val="2"/>
                <w:sz w:val="22"/>
                <w:szCs w:val="22"/>
              </w:rPr>
              <w:t xml:space="preserve">6 (šeši) </w:t>
            </w:r>
            <w:r w:rsidRPr="000D629B">
              <w:rPr>
                <w:kern w:val="2"/>
                <w:sz w:val="22"/>
                <w:szCs w:val="22"/>
              </w:rPr>
              <w:t>mėnesiai.</w:t>
            </w:r>
          </w:p>
          <w:p w14:paraId="27684524" w14:textId="77777777" w:rsidR="004B3936" w:rsidRPr="000D629B" w:rsidRDefault="004B3936" w:rsidP="004B3936">
            <w:pPr>
              <w:jc w:val="both"/>
              <w:rPr>
                <w:kern w:val="2"/>
                <w:sz w:val="22"/>
                <w:szCs w:val="22"/>
                <w:shd w:val="clear" w:color="auto" w:fill="FFFFFF"/>
              </w:rPr>
            </w:pPr>
            <w:r w:rsidRPr="000D629B">
              <w:rPr>
                <w:kern w:val="2"/>
                <w:sz w:val="22"/>
                <w:szCs w:val="22"/>
              </w:rPr>
              <w:t xml:space="preserve">5.3.3.2. Sutarties </w:t>
            </w:r>
            <w:r w:rsidRPr="000D629B">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66314221" w14:textId="77777777" w:rsidR="004B3936" w:rsidRPr="000D629B" w:rsidRDefault="004B3936" w:rsidP="004B3936">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įkainiai nėra perskaičiuojami dėl kainų lygio kilimo (negali būti didinami).</w:t>
            </w:r>
          </w:p>
          <w:p w14:paraId="0AC2D3D8" w14:textId="77777777" w:rsidR="004B3936" w:rsidRPr="000D629B" w:rsidRDefault="004B3936" w:rsidP="004B3936">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F45AF80" w14:textId="77777777" w:rsidR="004B3936" w:rsidRPr="000D629B" w:rsidRDefault="004B3936" w:rsidP="004B3936">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F6ABDE1" w14:textId="77777777" w:rsidR="004B3936" w:rsidRPr="000D629B" w:rsidRDefault="004B3936" w:rsidP="004B3936">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D034EA9" w14:textId="77777777" w:rsidR="004B3936" w:rsidRPr="000D629B" w:rsidRDefault="009146F4" w:rsidP="004B3936">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B3936" w:rsidRPr="000D629B">
              <w:rPr>
                <w:i/>
                <w:iCs/>
                <w:kern w:val="2"/>
                <w:sz w:val="22"/>
                <w:szCs w:val="22"/>
              </w:rPr>
              <w:t>, kur a</w:t>
            </w:r>
            <w:r w:rsidR="004B3936" w:rsidRPr="000D629B">
              <w:rPr>
                <w:kern w:val="2"/>
                <w:sz w:val="22"/>
                <w:szCs w:val="22"/>
              </w:rPr>
              <w:t xml:space="preserve"> –įkainis (Eur be PVM)) (jei peržiūra jau buvo atlikta, tai po paskutinio perskaičiavimo) </w:t>
            </w:r>
          </w:p>
          <w:p w14:paraId="22ED6EC8" w14:textId="77777777" w:rsidR="004B3936" w:rsidRPr="000D629B" w:rsidRDefault="004B3936" w:rsidP="004B3936">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įkainis (Eur be PVM) </w:t>
            </w:r>
          </w:p>
          <w:p w14:paraId="09BFA9C7" w14:textId="77777777" w:rsidR="004B3936" w:rsidRPr="000D629B" w:rsidRDefault="004B3936" w:rsidP="004B3936">
            <w:pPr>
              <w:jc w:val="both"/>
              <w:textAlignment w:val="baseline"/>
              <w:rPr>
                <w:kern w:val="2"/>
                <w:sz w:val="22"/>
                <w:szCs w:val="22"/>
              </w:rPr>
            </w:pPr>
            <w:r w:rsidRPr="000D629B">
              <w:rPr>
                <w:kern w:val="2"/>
                <w:sz w:val="22"/>
                <w:szCs w:val="22"/>
              </w:rPr>
              <w:lastRenderedPageBreak/>
              <w:t xml:space="preserve">k – pagal vartotojų kainų indeksą </w:t>
            </w:r>
            <w:r w:rsidRPr="000D629B">
              <w:rPr>
                <w:i/>
                <w:iCs/>
                <w:kern w:val="2"/>
                <w:sz w:val="22"/>
                <w:szCs w:val="22"/>
              </w:rPr>
              <w:t>(</w:t>
            </w:r>
            <w:r w:rsidRPr="00717DE4">
              <w:rPr>
                <w:i/>
                <w:iCs/>
                <w:kern w:val="2"/>
                <w:sz w:val="22"/>
                <w:szCs w:val="22"/>
              </w:rPr>
              <w:t>„06 SVEIKATA“</w:t>
            </w:r>
            <w:r w:rsidRPr="000D629B">
              <w:rPr>
                <w:i/>
                <w:iCs/>
                <w:kern w:val="2"/>
                <w:sz w:val="22"/>
                <w:szCs w:val="22"/>
              </w:rPr>
              <w:t xml:space="preserve">) </w:t>
            </w:r>
            <w:r w:rsidRPr="000D629B">
              <w:rPr>
                <w:kern w:val="2"/>
                <w:sz w:val="22"/>
                <w:szCs w:val="22"/>
              </w:rPr>
              <w:t>apskaičiuotas Vartojimo prekių ir paslaugų kainų pokytis (padidėjimas arba sumažėjimas) (%). „k“ reikšmė skaičiuojama pagal formulę:</w:t>
            </w:r>
          </w:p>
          <w:p w14:paraId="18E0F6D6" w14:textId="77777777" w:rsidR="004B3936" w:rsidRPr="000D629B" w:rsidRDefault="004B3936" w:rsidP="004B3936">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096A246C" w14:textId="77777777" w:rsidR="004B3936" w:rsidRPr="000D629B" w:rsidRDefault="004B3936" w:rsidP="004B3936">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įkainių peržiūros išsiuntimo kitai šaliai dieną paskelbtas naujausias vartojimo prekių ir paslaugų indeksas </w:t>
            </w:r>
            <w:r w:rsidRPr="000D629B">
              <w:rPr>
                <w:i/>
                <w:iCs/>
                <w:kern w:val="2"/>
                <w:sz w:val="22"/>
                <w:szCs w:val="22"/>
              </w:rPr>
              <w:t>(</w:t>
            </w:r>
            <w:r w:rsidRPr="00717DE4">
              <w:rPr>
                <w:i/>
                <w:iCs/>
                <w:kern w:val="2"/>
                <w:sz w:val="22"/>
                <w:szCs w:val="22"/>
              </w:rPr>
              <w:t>„06 SVEIKATA“</w:t>
            </w:r>
            <w:r w:rsidRPr="000D629B">
              <w:rPr>
                <w:i/>
                <w:iCs/>
                <w:kern w:val="2"/>
                <w:sz w:val="22"/>
                <w:szCs w:val="22"/>
              </w:rPr>
              <w:t>).</w:t>
            </w:r>
          </w:p>
          <w:p w14:paraId="4803EAF2" w14:textId="77777777" w:rsidR="004B3936" w:rsidRPr="000D629B" w:rsidRDefault="004B3936" w:rsidP="004B3936">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717DE4">
              <w:rPr>
                <w:i/>
                <w:iCs/>
                <w:kern w:val="2"/>
                <w:sz w:val="22"/>
                <w:szCs w:val="22"/>
              </w:rPr>
              <w:t>(„06 SVEIKATA“)</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9592A18" w14:textId="77777777" w:rsidR="004B3936" w:rsidRPr="000D629B" w:rsidRDefault="004B3936" w:rsidP="004B3936">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4CB0AEF0" w14:textId="77777777" w:rsidR="004B3936" w:rsidRPr="000D629B" w:rsidRDefault="004B3936" w:rsidP="004B3936">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31340D52" w14:textId="77777777" w:rsidR="004B3936" w:rsidRPr="000D629B" w:rsidRDefault="004B3936" w:rsidP="004B3936">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34EFDE5A" w:rsidR="004B3936" w:rsidRPr="00B96C6D" w:rsidRDefault="004B3936" w:rsidP="004B3936">
            <w:pPr>
              <w:jc w:val="both"/>
              <w:textAlignment w:val="baseline"/>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4B3936"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4B3936" w:rsidRPr="00B96C6D" w:rsidRDefault="004B3936" w:rsidP="004B3936">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4B3936" w:rsidRPr="00B96C6D" w:rsidRDefault="004B3936" w:rsidP="004B3936">
            <w:pPr>
              <w:rPr>
                <w:kern w:val="2"/>
                <w:sz w:val="22"/>
                <w:szCs w:val="22"/>
              </w:rPr>
            </w:pPr>
            <w:r w:rsidRPr="00B96C6D">
              <w:rPr>
                <w:kern w:val="2"/>
                <w:sz w:val="22"/>
                <w:szCs w:val="22"/>
              </w:rPr>
              <w:t>Netaikoma</w:t>
            </w:r>
          </w:p>
          <w:p w14:paraId="2C311572" w14:textId="77777777" w:rsidR="004B3936" w:rsidRPr="00B96C6D" w:rsidRDefault="004B3936" w:rsidP="004B3936">
            <w:pPr>
              <w:rPr>
                <w:kern w:val="2"/>
                <w:sz w:val="22"/>
                <w:szCs w:val="22"/>
              </w:rPr>
            </w:pPr>
          </w:p>
          <w:p w14:paraId="449C09AB" w14:textId="7116AD8D" w:rsidR="004B3936" w:rsidRPr="00B96C6D" w:rsidRDefault="004B3936" w:rsidP="004B3936">
            <w:pPr>
              <w:rPr>
                <w:kern w:val="2"/>
                <w:sz w:val="22"/>
                <w:szCs w:val="22"/>
              </w:rPr>
            </w:pPr>
          </w:p>
        </w:tc>
      </w:tr>
      <w:tr w:rsidR="004B3936"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4B3936" w:rsidRPr="00B96C6D" w:rsidRDefault="004B3936" w:rsidP="004B3936">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4B3936" w:rsidRPr="00B96C6D" w:rsidRDefault="004B3936" w:rsidP="004B3936">
            <w:pPr>
              <w:rPr>
                <w:kern w:val="2"/>
                <w:sz w:val="22"/>
                <w:szCs w:val="22"/>
              </w:rPr>
            </w:pPr>
            <w:r w:rsidRPr="00B96C6D">
              <w:rPr>
                <w:kern w:val="2"/>
                <w:sz w:val="22"/>
                <w:szCs w:val="22"/>
              </w:rPr>
              <w:t>Netaikoma</w:t>
            </w:r>
          </w:p>
          <w:p w14:paraId="69E6AE97" w14:textId="77777777" w:rsidR="004B3936" w:rsidRPr="00B96C6D" w:rsidRDefault="004B3936" w:rsidP="004B3936">
            <w:pPr>
              <w:rPr>
                <w:kern w:val="2"/>
                <w:sz w:val="22"/>
                <w:szCs w:val="22"/>
              </w:rPr>
            </w:pPr>
          </w:p>
          <w:p w14:paraId="081DAEF5" w14:textId="48BA14F3" w:rsidR="004B3936" w:rsidRPr="00B96C6D" w:rsidRDefault="004B3936" w:rsidP="004B3936">
            <w:pPr>
              <w:rPr>
                <w:kern w:val="2"/>
                <w:sz w:val="22"/>
                <w:szCs w:val="22"/>
              </w:rPr>
            </w:pPr>
          </w:p>
        </w:tc>
      </w:tr>
      <w:tr w:rsidR="004B3936"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4B3936" w:rsidRPr="00B96C6D" w:rsidRDefault="004B3936" w:rsidP="004B3936">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4B3936" w:rsidRDefault="004B3936" w:rsidP="004B3936">
            <w:pPr>
              <w:rPr>
                <w:kern w:val="2"/>
                <w:sz w:val="22"/>
                <w:szCs w:val="22"/>
              </w:rPr>
            </w:pPr>
            <w:r w:rsidRPr="00B96C6D">
              <w:rPr>
                <w:kern w:val="2"/>
                <w:sz w:val="22"/>
                <w:szCs w:val="22"/>
              </w:rPr>
              <w:t xml:space="preserve">Pirkėjas atsiskaito su Tiekėju ne vėliau kaip per </w:t>
            </w:r>
            <w:r>
              <w:rPr>
                <w:kern w:val="2"/>
                <w:sz w:val="22"/>
                <w:szCs w:val="22"/>
              </w:rPr>
              <w:t>3</w:t>
            </w:r>
            <w:r w:rsidRPr="00B96C6D">
              <w:rPr>
                <w:kern w:val="2"/>
                <w:sz w:val="22"/>
                <w:szCs w:val="22"/>
              </w:rPr>
              <w:t>0 kalendorinių dienų nuo Sąskaitos gavimo dienos.</w:t>
            </w:r>
          </w:p>
          <w:p w14:paraId="0F8C3FD9" w14:textId="77777777" w:rsidR="004B3936" w:rsidRPr="00B96C6D" w:rsidRDefault="004B3936" w:rsidP="004B3936">
            <w:pPr>
              <w:rPr>
                <w:kern w:val="2"/>
                <w:sz w:val="22"/>
                <w:szCs w:val="22"/>
              </w:rPr>
            </w:pPr>
          </w:p>
          <w:p w14:paraId="6FF548B3" w14:textId="77777777" w:rsidR="004B3936" w:rsidRDefault="004B3936" w:rsidP="004B3936">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p w14:paraId="04C22127" w14:textId="0F71CA43" w:rsidR="004B3936" w:rsidRPr="0013403F" w:rsidRDefault="004B3936" w:rsidP="004B3936">
            <w:pPr>
              <w:jc w:val="both"/>
              <w:rPr>
                <w:kern w:val="2"/>
                <w:sz w:val="22"/>
                <w:szCs w:val="22"/>
              </w:rPr>
            </w:pPr>
          </w:p>
        </w:tc>
      </w:tr>
      <w:tr w:rsidR="004B3936"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4B3936" w:rsidRPr="00B96C6D" w:rsidRDefault="004B3936" w:rsidP="004B3936">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4B3936" w:rsidRPr="00B96C6D" w:rsidRDefault="004B3936" w:rsidP="004B3936">
            <w:pPr>
              <w:rPr>
                <w:kern w:val="2"/>
                <w:sz w:val="22"/>
                <w:szCs w:val="22"/>
              </w:rPr>
            </w:pPr>
            <w:r w:rsidRPr="00B96C6D">
              <w:rPr>
                <w:kern w:val="2"/>
                <w:sz w:val="22"/>
                <w:szCs w:val="22"/>
              </w:rPr>
              <w:t>Netaikoma</w:t>
            </w:r>
          </w:p>
        </w:tc>
      </w:tr>
      <w:tr w:rsidR="004B3936"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4B3936" w:rsidRPr="00B96C6D" w:rsidRDefault="004B3936" w:rsidP="004B3936">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4B3936" w:rsidRPr="00B96C6D" w:rsidRDefault="004B3936" w:rsidP="004B3936">
            <w:pPr>
              <w:rPr>
                <w:kern w:val="2"/>
                <w:sz w:val="22"/>
                <w:szCs w:val="22"/>
              </w:rPr>
            </w:pPr>
            <w:r w:rsidRPr="00B96C6D">
              <w:rPr>
                <w:kern w:val="2"/>
                <w:sz w:val="22"/>
                <w:szCs w:val="22"/>
              </w:rPr>
              <w:t>Netaikoma</w:t>
            </w:r>
          </w:p>
          <w:p w14:paraId="7D06D0D9" w14:textId="26D8264A" w:rsidR="004B3936" w:rsidRPr="00B96C6D" w:rsidRDefault="004B3936" w:rsidP="004B3936">
            <w:pPr>
              <w:rPr>
                <w:kern w:val="2"/>
                <w:sz w:val="22"/>
                <w:szCs w:val="22"/>
              </w:rPr>
            </w:pPr>
            <w:r w:rsidRPr="00B96C6D">
              <w:rPr>
                <w:color w:val="000000"/>
                <w:kern w:val="2"/>
                <w:sz w:val="22"/>
                <w:szCs w:val="22"/>
                <w:shd w:val="clear" w:color="auto" w:fill="FFFFFF"/>
              </w:rPr>
              <w:t xml:space="preserve"> </w:t>
            </w:r>
          </w:p>
        </w:tc>
      </w:tr>
      <w:tr w:rsidR="004B3936" w:rsidRPr="00B96C6D" w14:paraId="397E6A62" w14:textId="77777777" w:rsidTr="007F22F9">
        <w:trPr>
          <w:trHeight w:val="300"/>
        </w:trPr>
        <w:tc>
          <w:tcPr>
            <w:tcW w:w="9962" w:type="dxa"/>
            <w:gridSpan w:val="4"/>
          </w:tcPr>
          <w:p w14:paraId="1AB554AE" w14:textId="77777777" w:rsidR="004B3936" w:rsidRPr="00B96C6D" w:rsidRDefault="004B3936" w:rsidP="004B3936">
            <w:pPr>
              <w:jc w:val="center"/>
              <w:rPr>
                <w:b/>
                <w:bCs/>
                <w:kern w:val="2"/>
                <w:sz w:val="22"/>
                <w:szCs w:val="22"/>
              </w:rPr>
            </w:pPr>
            <w:r w:rsidRPr="00B96C6D">
              <w:rPr>
                <w:b/>
                <w:bCs/>
                <w:kern w:val="2"/>
                <w:sz w:val="22"/>
                <w:szCs w:val="22"/>
              </w:rPr>
              <w:t>6. PREKIŲ KOKYBĖ IR GARANTINIAI ĮSIPAREIGOJIMAI</w:t>
            </w:r>
          </w:p>
        </w:tc>
      </w:tr>
      <w:tr w:rsidR="004B3936"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4B3936" w:rsidRPr="00B96C6D" w:rsidRDefault="004B3936" w:rsidP="004B3936">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35874228" w14:textId="77777777" w:rsidR="00873A3A" w:rsidRDefault="00873A3A" w:rsidP="00873A3A">
            <w:pPr>
              <w:rPr>
                <w:kern w:val="2"/>
                <w:sz w:val="22"/>
                <w:szCs w:val="22"/>
              </w:rPr>
            </w:pPr>
            <w:r w:rsidRPr="00CD0E20">
              <w:rPr>
                <w:kern w:val="2"/>
                <w:sz w:val="22"/>
                <w:szCs w:val="22"/>
              </w:rPr>
              <w:t xml:space="preserve">Prekėms nustatomas Tiekėjo pasiūlytas arba Prekių gamintojo taikomas </w:t>
            </w:r>
            <w:r>
              <w:rPr>
                <w:kern w:val="2"/>
                <w:sz w:val="22"/>
                <w:szCs w:val="22"/>
              </w:rPr>
              <w:t>g</w:t>
            </w:r>
            <w:r w:rsidRPr="00CD0E20">
              <w:rPr>
                <w:kern w:val="2"/>
                <w:sz w:val="22"/>
                <w:szCs w:val="22"/>
              </w:rPr>
              <w:t>arantinis terminas, tačiau bet kokiu atveju ne trumpesnis kaip nurodyta sutarties 1 priede</w:t>
            </w:r>
            <w:r>
              <w:rPr>
                <w:kern w:val="2"/>
                <w:sz w:val="22"/>
                <w:szCs w:val="22"/>
              </w:rPr>
              <w:t xml:space="preserve"> (jei buvo prašoma nurodyti)</w:t>
            </w:r>
            <w:r w:rsidRPr="00CD0E20">
              <w:rPr>
                <w:kern w:val="2"/>
                <w:sz w:val="22"/>
                <w:szCs w:val="22"/>
              </w:rPr>
              <w:t xml:space="preserve">. </w:t>
            </w:r>
          </w:p>
          <w:p w14:paraId="5290D4C5" w14:textId="2101B6A6" w:rsidR="004B3936" w:rsidRPr="00B96C6D" w:rsidRDefault="00873A3A" w:rsidP="00873A3A">
            <w:pPr>
              <w:jc w:val="both"/>
              <w:rPr>
                <w:kern w:val="2"/>
                <w:sz w:val="22"/>
                <w:szCs w:val="22"/>
              </w:rPr>
            </w:pPr>
            <w:r w:rsidRPr="00CD0E20">
              <w:rPr>
                <w:kern w:val="2"/>
                <w:sz w:val="22"/>
                <w:szCs w:val="22"/>
              </w:rPr>
              <w:lastRenderedPageBreak/>
              <w:t>Garantinis terminas, skaičiuojamas nuo Prekių perdavimo–priėmimo akto ar Sąskaitos (kai Prekių perdavimo–priėmimo aktas nėra pasirašomas) pasirašymo dienos.</w:t>
            </w:r>
          </w:p>
        </w:tc>
      </w:tr>
      <w:tr w:rsidR="004B3936"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4B3936" w:rsidRPr="00B96C6D" w:rsidRDefault="004B3936" w:rsidP="004B3936">
            <w:pPr>
              <w:rPr>
                <w:b/>
                <w:bCs/>
                <w:kern w:val="2"/>
                <w:sz w:val="22"/>
                <w:szCs w:val="22"/>
              </w:rPr>
            </w:pPr>
            <w:r w:rsidRPr="00B96C6D">
              <w:rPr>
                <w:b/>
                <w:bCs/>
                <w:kern w:val="2"/>
                <w:sz w:val="22"/>
                <w:szCs w:val="22"/>
              </w:rPr>
              <w:lastRenderedPageBreak/>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4B3936" w:rsidRPr="00B96C6D" w:rsidRDefault="004B3936" w:rsidP="004B3936">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4B3936"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4B3936" w:rsidRPr="00B96C6D" w:rsidRDefault="004B3936" w:rsidP="004B3936">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50FCA0A8" w:rsidR="004B3936" w:rsidRPr="00B96C6D" w:rsidRDefault="004B3936" w:rsidP="004B3936">
            <w:pPr>
              <w:rPr>
                <w:kern w:val="2"/>
                <w:sz w:val="22"/>
                <w:szCs w:val="22"/>
              </w:rPr>
            </w:pPr>
            <w:r>
              <w:rPr>
                <w:kern w:val="2"/>
                <w:sz w:val="22"/>
                <w:szCs w:val="22"/>
              </w:rPr>
              <w:t>Netaikoma</w:t>
            </w:r>
          </w:p>
          <w:p w14:paraId="4D580A95" w14:textId="6B17A51D" w:rsidR="004B3936" w:rsidRPr="00B96C6D" w:rsidRDefault="004B3936" w:rsidP="004B3936">
            <w:pPr>
              <w:rPr>
                <w:kern w:val="2"/>
                <w:sz w:val="22"/>
                <w:szCs w:val="22"/>
              </w:rPr>
            </w:pPr>
          </w:p>
        </w:tc>
      </w:tr>
      <w:tr w:rsidR="004B3936" w:rsidRPr="00B96C6D" w14:paraId="5D562E8D" w14:textId="77777777" w:rsidTr="007F22F9">
        <w:trPr>
          <w:trHeight w:val="300"/>
        </w:trPr>
        <w:tc>
          <w:tcPr>
            <w:tcW w:w="9962" w:type="dxa"/>
            <w:gridSpan w:val="4"/>
          </w:tcPr>
          <w:p w14:paraId="6103796D" w14:textId="77777777" w:rsidR="004B3936" w:rsidRPr="00B96C6D" w:rsidRDefault="004B3936" w:rsidP="004B3936">
            <w:pPr>
              <w:jc w:val="center"/>
              <w:rPr>
                <w:b/>
                <w:bCs/>
                <w:kern w:val="2"/>
                <w:sz w:val="22"/>
                <w:szCs w:val="22"/>
              </w:rPr>
            </w:pPr>
            <w:r w:rsidRPr="00B96C6D">
              <w:rPr>
                <w:b/>
                <w:bCs/>
                <w:kern w:val="2"/>
                <w:sz w:val="22"/>
                <w:szCs w:val="22"/>
              </w:rPr>
              <w:t>7. SUTARTIES VYKDYMUI PASITELKIAMI SUBTIEKĖJAI</w:t>
            </w:r>
          </w:p>
        </w:tc>
      </w:tr>
      <w:tr w:rsidR="004B3936"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4B3936" w:rsidRPr="00B96C6D" w:rsidRDefault="004B3936" w:rsidP="004B3936">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4B3936" w:rsidRPr="0013403F" w:rsidRDefault="004B3936" w:rsidP="004B3936">
            <w:pPr>
              <w:rPr>
                <w:kern w:val="2"/>
                <w:sz w:val="22"/>
                <w:szCs w:val="22"/>
              </w:rPr>
            </w:pPr>
            <w:r w:rsidRPr="0013403F">
              <w:rPr>
                <w:kern w:val="2"/>
                <w:sz w:val="22"/>
                <w:szCs w:val="22"/>
              </w:rPr>
              <w:t>Sutarties vykdymui subtiekėjai ir (ar) specialistai nepasitelkiami.</w:t>
            </w:r>
          </w:p>
          <w:p w14:paraId="489137C4" w14:textId="416AF668" w:rsidR="004B3936" w:rsidRPr="0013403F" w:rsidRDefault="004B3936" w:rsidP="004B3936">
            <w:pPr>
              <w:rPr>
                <w:kern w:val="2"/>
                <w:sz w:val="22"/>
                <w:szCs w:val="22"/>
              </w:rPr>
            </w:pPr>
            <w:r w:rsidRPr="0013403F">
              <w:rPr>
                <w:kern w:val="2"/>
                <w:sz w:val="22"/>
                <w:szCs w:val="22"/>
                <w:shd w:val="clear" w:color="auto" w:fill="D0CECE" w:themeFill="background2" w:themeFillShade="E6"/>
              </w:rPr>
              <w:t>arba</w:t>
            </w:r>
          </w:p>
          <w:p w14:paraId="7AE1BD28" w14:textId="06152F1A" w:rsidR="004B3936" w:rsidRDefault="004B3936" w:rsidP="004B3936">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4B3936" w:rsidRPr="00374D1F" w:rsidRDefault="004B3936" w:rsidP="004B3936">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4B3936" w:rsidRPr="00B96C6D" w:rsidRDefault="004B3936" w:rsidP="004B3936">
            <w:pPr>
              <w:rPr>
                <w:b/>
                <w:bCs/>
                <w:kern w:val="2"/>
                <w:sz w:val="22"/>
                <w:szCs w:val="22"/>
              </w:rPr>
            </w:pPr>
          </w:p>
        </w:tc>
      </w:tr>
      <w:tr w:rsidR="004B3936" w:rsidRPr="00B96C6D" w14:paraId="0E57F611" w14:textId="77777777" w:rsidTr="007F22F9">
        <w:trPr>
          <w:trHeight w:val="300"/>
        </w:trPr>
        <w:tc>
          <w:tcPr>
            <w:tcW w:w="9962" w:type="dxa"/>
            <w:gridSpan w:val="4"/>
          </w:tcPr>
          <w:p w14:paraId="6A81BDB7" w14:textId="77777777" w:rsidR="004B3936" w:rsidRPr="00B96C6D" w:rsidRDefault="004B3936" w:rsidP="004B3936">
            <w:pPr>
              <w:jc w:val="center"/>
              <w:rPr>
                <w:b/>
                <w:bCs/>
                <w:kern w:val="2"/>
                <w:sz w:val="22"/>
                <w:szCs w:val="22"/>
              </w:rPr>
            </w:pPr>
            <w:r w:rsidRPr="00B96C6D">
              <w:rPr>
                <w:b/>
                <w:bCs/>
                <w:kern w:val="2"/>
                <w:sz w:val="22"/>
                <w:szCs w:val="22"/>
              </w:rPr>
              <w:t>8. PRIEVOLIŲ PAGAL SUTARTĮ ĮVYKDYMO UŽTIKRINIMAS</w:t>
            </w:r>
          </w:p>
        </w:tc>
      </w:tr>
      <w:tr w:rsidR="004B3936"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4B3936" w:rsidRPr="00B96C6D" w:rsidRDefault="004B3936" w:rsidP="004B3936">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4B3936" w:rsidRPr="00B96C6D" w:rsidRDefault="004B3936" w:rsidP="004B3936">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4B3936" w:rsidRPr="00B96C6D" w:rsidRDefault="004B3936" w:rsidP="004B3936">
            <w:pPr>
              <w:rPr>
                <w:kern w:val="2"/>
                <w:sz w:val="22"/>
                <w:szCs w:val="22"/>
              </w:rPr>
            </w:pPr>
            <w:r w:rsidRPr="00B96C6D">
              <w:rPr>
                <w:kern w:val="2"/>
                <w:sz w:val="22"/>
                <w:szCs w:val="22"/>
              </w:rPr>
              <w:t>Netesybomis (delspinigiais, bauda)</w:t>
            </w:r>
            <w:r>
              <w:rPr>
                <w:kern w:val="2"/>
                <w:sz w:val="22"/>
                <w:szCs w:val="22"/>
              </w:rPr>
              <w:t>.</w:t>
            </w:r>
          </w:p>
          <w:p w14:paraId="544E68EF" w14:textId="226DC70A" w:rsidR="004B3936" w:rsidRPr="00B96C6D" w:rsidRDefault="004B3936" w:rsidP="004B3936">
            <w:pPr>
              <w:rPr>
                <w:kern w:val="2"/>
                <w:sz w:val="22"/>
                <w:szCs w:val="22"/>
              </w:rPr>
            </w:pPr>
          </w:p>
        </w:tc>
      </w:tr>
      <w:tr w:rsidR="004B3936"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4B3936" w:rsidRPr="00B96C6D" w:rsidRDefault="004B3936" w:rsidP="004B3936">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4B3936" w:rsidRPr="00B96C6D" w:rsidRDefault="004B3936" w:rsidP="004B3936">
            <w:pPr>
              <w:rPr>
                <w:kern w:val="2"/>
                <w:sz w:val="22"/>
                <w:szCs w:val="22"/>
              </w:rPr>
            </w:pPr>
            <w:r w:rsidRPr="00B96C6D">
              <w:rPr>
                <w:kern w:val="2"/>
                <w:sz w:val="22"/>
                <w:szCs w:val="22"/>
              </w:rPr>
              <w:t>Netaikoma</w:t>
            </w:r>
          </w:p>
          <w:p w14:paraId="2BC61455" w14:textId="77777777" w:rsidR="004B3936" w:rsidRPr="00B96C6D" w:rsidRDefault="004B3936" w:rsidP="004B3936">
            <w:pPr>
              <w:rPr>
                <w:kern w:val="2"/>
                <w:sz w:val="22"/>
                <w:szCs w:val="22"/>
              </w:rPr>
            </w:pPr>
          </w:p>
          <w:p w14:paraId="4720F941" w14:textId="6879A1C6" w:rsidR="004B3936" w:rsidRPr="00B96C6D" w:rsidRDefault="004B3936" w:rsidP="004B3936">
            <w:pPr>
              <w:rPr>
                <w:kern w:val="2"/>
                <w:sz w:val="22"/>
                <w:szCs w:val="22"/>
              </w:rPr>
            </w:pPr>
          </w:p>
        </w:tc>
      </w:tr>
      <w:tr w:rsidR="004B3936"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4B3936" w:rsidRPr="00B96C6D" w:rsidRDefault="004B3936" w:rsidP="004B3936">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4B3936" w:rsidRPr="00B96C6D" w:rsidRDefault="004B3936" w:rsidP="004B3936">
            <w:pPr>
              <w:rPr>
                <w:kern w:val="2"/>
                <w:sz w:val="22"/>
                <w:szCs w:val="22"/>
              </w:rPr>
            </w:pPr>
            <w:r w:rsidRPr="00B96C6D">
              <w:rPr>
                <w:kern w:val="2"/>
                <w:sz w:val="22"/>
                <w:szCs w:val="22"/>
              </w:rPr>
              <w:t>Netaikoma</w:t>
            </w:r>
          </w:p>
          <w:p w14:paraId="7001B284" w14:textId="0AE9698C" w:rsidR="004B3936" w:rsidRPr="00B96C6D" w:rsidRDefault="004B3936" w:rsidP="004B3936">
            <w:pPr>
              <w:rPr>
                <w:kern w:val="2"/>
                <w:sz w:val="22"/>
                <w:szCs w:val="22"/>
              </w:rPr>
            </w:pPr>
          </w:p>
        </w:tc>
      </w:tr>
      <w:tr w:rsidR="004B3936" w:rsidRPr="00B96C6D" w14:paraId="198AFEE0" w14:textId="77777777" w:rsidTr="007F22F9">
        <w:trPr>
          <w:trHeight w:val="300"/>
        </w:trPr>
        <w:tc>
          <w:tcPr>
            <w:tcW w:w="9962" w:type="dxa"/>
            <w:gridSpan w:val="4"/>
          </w:tcPr>
          <w:p w14:paraId="53C07666" w14:textId="77777777" w:rsidR="004B3936" w:rsidRPr="00B96C6D" w:rsidRDefault="004B3936" w:rsidP="004B3936">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4B3936"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4B3936" w:rsidRPr="00B96C6D" w:rsidRDefault="004B3936" w:rsidP="004B3936">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4B3936" w:rsidRPr="00B96C6D" w:rsidRDefault="004B3936" w:rsidP="004B3936">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Pr>
                <w:kern w:val="2"/>
                <w:sz w:val="22"/>
                <w:szCs w:val="22"/>
              </w:rPr>
              <w:t>2</w:t>
            </w:r>
            <w:r w:rsidRPr="00B96C6D">
              <w:rPr>
                <w:kern w:val="2"/>
                <w:sz w:val="22"/>
                <w:szCs w:val="22"/>
              </w:rPr>
              <w:t xml:space="preserve"> (</w:t>
            </w:r>
            <w:r>
              <w:rPr>
                <w:kern w:val="2"/>
                <w:sz w:val="22"/>
                <w:szCs w:val="22"/>
              </w:rPr>
              <w:t>dvi</w:t>
            </w:r>
            <w:r w:rsidRPr="00B96C6D">
              <w:rPr>
                <w:kern w:val="2"/>
                <w:sz w:val="22"/>
                <w:szCs w:val="22"/>
              </w:rPr>
              <w:t xml:space="preserve"> šimtosios) procento dydžio delspinigius nuo neapmokėtos sumos be PVM už kiekvieną vėlavimo dieną.   </w:t>
            </w:r>
          </w:p>
        </w:tc>
      </w:tr>
      <w:tr w:rsidR="004B3936"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4B3936" w:rsidRPr="00B96C6D" w:rsidRDefault="004B3936" w:rsidP="004B3936">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4B3936" w:rsidRPr="00B96C6D" w:rsidRDefault="004B3936" w:rsidP="004B3936">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Pr>
                <w:kern w:val="2"/>
                <w:sz w:val="22"/>
                <w:szCs w:val="22"/>
              </w:rPr>
              <w:t>2</w:t>
            </w:r>
            <w:r w:rsidRPr="00B96C6D">
              <w:rPr>
                <w:kern w:val="2"/>
                <w:sz w:val="22"/>
                <w:szCs w:val="22"/>
              </w:rPr>
              <w:t> (</w:t>
            </w:r>
            <w:r>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4B3936" w:rsidRPr="00B96C6D" w:rsidRDefault="004B3936" w:rsidP="004B3936">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4B3936" w:rsidRPr="00B96C6D" w:rsidRDefault="004B3936" w:rsidP="004B3936">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4B3936"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4B3936" w:rsidRPr="00B96C6D" w:rsidRDefault="004B3936" w:rsidP="004B3936">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4B3936" w:rsidRPr="00B96C6D" w:rsidRDefault="004B3936" w:rsidP="004B3936">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4B3936" w:rsidRPr="00B96C6D" w:rsidRDefault="004B3936" w:rsidP="004B3936">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4B3936" w:rsidRPr="00B96C6D" w:rsidRDefault="004B3936" w:rsidP="004B3936">
            <w:pPr>
              <w:rPr>
                <w:kern w:val="2"/>
                <w:sz w:val="22"/>
                <w:szCs w:val="22"/>
              </w:rPr>
            </w:pPr>
          </w:p>
        </w:tc>
      </w:tr>
      <w:tr w:rsidR="004B3936"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4B3936" w:rsidRPr="00B96C6D" w:rsidRDefault="004B3936" w:rsidP="004B3936">
            <w:pPr>
              <w:rPr>
                <w:b/>
                <w:bCs/>
                <w:kern w:val="2"/>
                <w:sz w:val="22"/>
                <w:szCs w:val="22"/>
              </w:rPr>
            </w:pPr>
            <w:r w:rsidRPr="00B96C6D">
              <w:rPr>
                <w:b/>
                <w:bCs/>
                <w:kern w:val="2"/>
                <w:sz w:val="22"/>
                <w:szCs w:val="22"/>
              </w:rPr>
              <w:t xml:space="preserve">9.4. Tiekėjui taikoma bauda dėl esamų subtiekėjų ar </w:t>
            </w:r>
            <w:r w:rsidRPr="00B96C6D">
              <w:rPr>
                <w:b/>
                <w:bCs/>
                <w:kern w:val="2"/>
                <w:sz w:val="22"/>
                <w:szCs w:val="22"/>
              </w:rPr>
              <w:lastRenderedPageBreak/>
              <w:t xml:space="preserve">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4B3936" w:rsidRPr="00B96C6D" w:rsidRDefault="004B3936" w:rsidP="004B3936">
            <w:pPr>
              <w:rPr>
                <w:color w:val="000000"/>
                <w:kern w:val="2"/>
                <w:sz w:val="22"/>
                <w:szCs w:val="22"/>
              </w:rPr>
            </w:pPr>
            <w:r w:rsidRPr="00B96C6D">
              <w:rPr>
                <w:color w:val="000000"/>
                <w:kern w:val="2"/>
                <w:sz w:val="22"/>
                <w:szCs w:val="22"/>
              </w:rPr>
              <w:lastRenderedPageBreak/>
              <w:t>Netaikoma</w:t>
            </w:r>
          </w:p>
          <w:p w14:paraId="66318807" w14:textId="77777777" w:rsidR="004B3936" w:rsidRPr="00B96C6D" w:rsidRDefault="004B3936" w:rsidP="004B3936">
            <w:pPr>
              <w:rPr>
                <w:kern w:val="2"/>
                <w:sz w:val="22"/>
                <w:szCs w:val="22"/>
              </w:rPr>
            </w:pPr>
          </w:p>
          <w:p w14:paraId="01953191" w14:textId="77777777" w:rsidR="004B3936" w:rsidRPr="00B96C6D" w:rsidRDefault="004B3936" w:rsidP="004B3936">
            <w:pPr>
              <w:rPr>
                <w:kern w:val="2"/>
                <w:sz w:val="22"/>
                <w:szCs w:val="22"/>
              </w:rPr>
            </w:pPr>
          </w:p>
        </w:tc>
      </w:tr>
      <w:tr w:rsidR="004B3936"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4B3936" w:rsidRPr="00B96C6D" w:rsidRDefault="004B3936" w:rsidP="004B3936">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4B3936" w:rsidRPr="00B96C6D" w:rsidRDefault="004B3936" w:rsidP="004B3936">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4B3936" w:rsidRPr="00B96C6D" w:rsidRDefault="004B3936" w:rsidP="004B3936">
            <w:pPr>
              <w:rPr>
                <w:kern w:val="2"/>
                <w:sz w:val="22"/>
                <w:szCs w:val="22"/>
              </w:rPr>
            </w:pPr>
          </w:p>
        </w:tc>
      </w:tr>
      <w:tr w:rsidR="004B3936"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4B3936" w:rsidRPr="00B96C6D" w:rsidRDefault="004B3936" w:rsidP="004B3936">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4B3936" w:rsidRPr="00B96C6D" w:rsidRDefault="004B3936" w:rsidP="004B3936">
            <w:pPr>
              <w:rPr>
                <w:kern w:val="2"/>
                <w:sz w:val="22"/>
                <w:szCs w:val="22"/>
              </w:rPr>
            </w:pPr>
            <w:r w:rsidRPr="00B96C6D">
              <w:rPr>
                <w:kern w:val="2"/>
                <w:sz w:val="22"/>
                <w:szCs w:val="22"/>
              </w:rPr>
              <w:t>Netaikoma</w:t>
            </w:r>
          </w:p>
          <w:p w14:paraId="271A84AA" w14:textId="73C2572C" w:rsidR="004B3936" w:rsidRPr="00B96C6D" w:rsidRDefault="004B3936" w:rsidP="004B3936">
            <w:pPr>
              <w:rPr>
                <w:kern w:val="2"/>
                <w:sz w:val="22"/>
                <w:szCs w:val="22"/>
              </w:rPr>
            </w:pPr>
          </w:p>
        </w:tc>
      </w:tr>
      <w:tr w:rsidR="004B3936"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4B3936" w:rsidRPr="00B96C6D" w:rsidRDefault="004B3936" w:rsidP="004B3936">
            <w:pPr>
              <w:rPr>
                <w:b/>
                <w:bCs/>
                <w:kern w:val="2"/>
                <w:sz w:val="22"/>
                <w:szCs w:val="22"/>
              </w:rPr>
            </w:pPr>
            <w:r w:rsidRPr="00B96C6D">
              <w:rPr>
                <w:b/>
                <w:bCs/>
                <w:kern w:val="2"/>
                <w:sz w:val="22"/>
                <w:szCs w:val="22"/>
              </w:rPr>
              <w:t>9.7. Tiekėjui taikomos netesybos dėl pirkimo dokumentuose nustatytų Kokybinių kriterijų nepasiekimo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7A8AA6FC" w:rsidR="004B3936" w:rsidRPr="00B96C6D" w:rsidRDefault="004B3936" w:rsidP="004B3936">
            <w:pPr>
              <w:rPr>
                <w:kern w:val="2"/>
                <w:sz w:val="22"/>
                <w:szCs w:val="22"/>
              </w:rPr>
            </w:pPr>
            <w:r>
              <w:rPr>
                <w:kern w:val="2"/>
                <w:sz w:val="22"/>
                <w:szCs w:val="22"/>
              </w:rPr>
              <w:t>Netaikoma</w:t>
            </w:r>
          </w:p>
          <w:p w14:paraId="5C591A2E" w14:textId="01973B95" w:rsidR="004B3936" w:rsidRPr="00B96C6D" w:rsidRDefault="004B3936" w:rsidP="004B3936">
            <w:pPr>
              <w:rPr>
                <w:kern w:val="2"/>
                <w:sz w:val="22"/>
                <w:szCs w:val="22"/>
              </w:rPr>
            </w:pPr>
          </w:p>
        </w:tc>
      </w:tr>
      <w:tr w:rsidR="004B3936"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4B3936" w:rsidRPr="00B96C6D" w:rsidRDefault="004B3936" w:rsidP="004B3936">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4B3936" w:rsidRPr="00B96C6D" w:rsidRDefault="004B3936" w:rsidP="004B3936">
            <w:pPr>
              <w:rPr>
                <w:kern w:val="2"/>
                <w:sz w:val="22"/>
                <w:szCs w:val="22"/>
              </w:rPr>
            </w:pPr>
            <w:r w:rsidRPr="00B96C6D">
              <w:rPr>
                <w:kern w:val="2"/>
                <w:sz w:val="22"/>
                <w:szCs w:val="22"/>
              </w:rPr>
              <w:t>Netaikoma</w:t>
            </w:r>
          </w:p>
          <w:p w14:paraId="2BFFE0F5" w14:textId="77777777" w:rsidR="004B3936" w:rsidRPr="00B96C6D" w:rsidRDefault="004B3936" w:rsidP="004B3936">
            <w:pPr>
              <w:rPr>
                <w:kern w:val="2"/>
                <w:sz w:val="22"/>
                <w:szCs w:val="22"/>
              </w:rPr>
            </w:pPr>
          </w:p>
          <w:p w14:paraId="29DCAC8C" w14:textId="4E5847A4" w:rsidR="004B3936" w:rsidRPr="00B96C6D" w:rsidRDefault="004B3936" w:rsidP="004B3936">
            <w:pPr>
              <w:rPr>
                <w:kern w:val="2"/>
                <w:sz w:val="22"/>
                <w:szCs w:val="22"/>
              </w:rPr>
            </w:pPr>
          </w:p>
        </w:tc>
      </w:tr>
      <w:tr w:rsidR="004B3936"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4B3936" w:rsidRPr="00B96C6D" w:rsidRDefault="004B3936" w:rsidP="004B3936">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4B3936" w:rsidRPr="00B96C6D" w:rsidRDefault="004B3936" w:rsidP="004B3936">
            <w:pPr>
              <w:spacing w:line="259" w:lineRule="auto"/>
              <w:rPr>
                <w:kern w:val="2"/>
                <w:sz w:val="22"/>
                <w:szCs w:val="22"/>
              </w:rPr>
            </w:pPr>
            <w:r w:rsidRPr="00B96C6D">
              <w:rPr>
                <w:kern w:val="2"/>
                <w:sz w:val="22"/>
                <w:szCs w:val="22"/>
              </w:rPr>
              <w:t>Netaikoma</w:t>
            </w:r>
          </w:p>
          <w:p w14:paraId="588F4699" w14:textId="77777777" w:rsidR="004B3936" w:rsidRPr="00B96C6D" w:rsidRDefault="004B3936" w:rsidP="004B3936">
            <w:pPr>
              <w:spacing w:line="259" w:lineRule="auto"/>
              <w:rPr>
                <w:kern w:val="2"/>
                <w:sz w:val="22"/>
                <w:szCs w:val="22"/>
              </w:rPr>
            </w:pPr>
          </w:p>
          <w:p w14:paraId="7272DE9D" w14:textId="77777777" w:rsidR="004B3936" w:rsidRPr="00B96C6D" w:rsidRDefault="004B3936" w:rsidP="004B3936">
            <w:pPr>
              <w:rPr>
                <w:sz w:val="22"/>
                <w:szCs w:val="22"/>
              </w:rPr>
            </w:pPr>
          </w:p>
          <w:p w14:paraId="3BD32F43" w14:textId="77777777" w:rsidR="004B3936" w:rsidRPr="00B96C6D" w:rsidRDefault="004B3936" w:rsidP="004B3936">
            <w:pPr>
              <w:spacing w:line="259" w:lineRule="auto"/>
              <w:rPr>
                <w:kern w:val="2"/>
                <w:sz w:val="22"/>
                <w:szCs w:val="22"/>
              </w:rPr>
            </w:pPr>
          </w:p>
          <w:p w14:paraId="2FC8EB7E" w14:textId="77777777" w:rsidR="004B3936" w:rsidRPr="00B96C6D" w:rsidRDefault="004B3936" w:rsidP="004B3936">
            <w:pPr>
              <w:rPr>
                <w:sz w:val="22"/>
                <w:szCs w:val="22"/>
              </w:rPr>
            </w:pPr>
          </w:p>
          <w:p w14:paraId="49FF058F" w14:textId="77777777" w:rsidR="004B3936" w:rsidRPr="00B96C6D" w:rsidRDefault="004B3936" w:rsidP="004B3936">
            <w:pPr>
              <w:rPr>
                <w:kern w:val="2"/>
                <w:sz w:val="22"/>
                <w:szCs w:val="22"/>
              </w:rPr>
            </w:pPr>
          </w:p>
        </w:tc>
      </w:tr>
      <w:tr w:rsidR="004B3936"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4B3936" w:rsidRPr="00B96C6D" w:rsidRDefault="004B3936" w:rsidP="004B3936">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06AC3F73" w:rsidR="004B3936" w:rsidRPr="00B96C6D" w:rsidRDefault="004B3936" w:rsidP="004B3936">
            <w:pPr>
              <w:rPr>
                <w:color w:val="4472C4"/>
                <w:kern w:val="2"/>
                <w:sz w:val="22"/>
                <w:szCs w:val="22"/>
              </w:rPr>
            </w:pPr>
            <w:r w:rsidRPr="00B96C6D">
              <w:rPr>
                <w:kern w:val="2"/>
                <w:sz w:val="22"/>
                <w:szCs w:val="22"/>
              </w:rPr>
              <w:t>Netaikoma</w:t>
            </w:r>
          </w:p>
        </w:tc>
      </w:tr>
      <w:tr w:rsidR="004B3936" w:rsidRPr="00B96C6D" w14:paraId="0126462E" w14:textId="77777777" w:rsidTr="007F22F9">
        <w:trPr>
          <w:trHeight w:val="300"/>
        </w:trPr>
        <w:tc>
          <w:tcPr>
            <w:tcW w:w="9962" w:type="dxa"/>
            <w:gridSpan w:val="4"/>
          </w:tcPr>
          <w:p w14:paraId="318973A5" w14:textId="77777777" w:rsidR="004B3936" w:rsidRPr="00B96C6D" w:rsidRDefault="004B3936" w:rsidP="004B3936">
            <w:pPr>
              <w:jc w:val="center"/>
              <w:rPr>
                <w:b/>
                <w:bCs/>
                <w:kern w:val="2"/>
                <w:sz w:val="22"/>
                <w:szCs w:val="22"/>
              </w:rPr>
            </w:pPr>
            <w:r w:rsidRPr="00B96C6D">
              <w:rPr>
                <w:b/>
                <w:kern w:val="2"/>
                <w:sz w:val="22"/>
                <w:szCs w:val="22"/>
              </w:rPr>
              <w:t>10. ESMINĖS SUTARTIES SĄLYGOS</w:t>
            </w:r>
          </w:p>
        </w:tc>
      </w:tr>
      <w:tr w:rsidR="004B3936" w:rsidRPr="00B96C6D" w14:paraId="4D59E15A" w14:textId="77777777" w:rsidTr="008E6D63">
        <w:trPr>
          <w:trHeight w:val="300"/>
        </w:trPr>
        <w:tc>
          <w:tcPr>
            <w:tcW w:w="2247" w:type="dxa"/>
          </w:tcPr>
          <w:p w14:paraId="345EFFE5" w14:textId="77777777" w:rsidR="004B3936" w:rsidRPr="00B96C6D" w:rsidRDefault="004B3936" w:rsidP="004B3936">
            <w:pPr>
              <w:rPr>
                <w:b/>
                <w:bCs/>
                <w:kern w:val="2"/>
                <w:sz w:val="22"/>
                <w:szCs w:val="22"/>
              </w:rPr>
            </w:pPr>
            <w:r w:rsidRPr="00B96C6D">
              <w:rPr>
                <w:b/>
                <w:bCs/>
                <w:sz w:val="22"/>
                <w:szCs w:val="22"/>
              </w:rPr>
              <w:t>10.1. Esminės Sutarties sąlygos</w:t>
            </w:r>
          </w:p>
        </w:tc>
        <w:tc>
          <w:tcPr>
            <w:tcW w:w="7715" w:type="dxa"/>
            <w:gridSpan w:val="3"/>
          </w:tcPr>
          <w:p w14:paraId="76227FAA" w14:textId="77777777" w:rsidR="004B3936" w:rsidRPr="000D76B6" w:rsidRDefault="004B3936" w:rsidP="004B3936">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4B3936" w:rsidRPr="000D76B6" w:rsidRDefault="004B3936" w:rsidP="004B3936">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4276D66C" w:rsidR="004B3936" w:rsidRPr="000D76B6" w:rsidRDefault="004B3936" w:rsidP="004B3936">
            <w:pPr>
              <w:jc w:val="both"/>
              <w:rPr>
                <w:kern w:val="2"/>
                <w:sz w:val="22"/>
                <w:szCs w:val="22"/>
              </w:rPr>
            </w:pPr>
            <w:r w:rsidRPr="000D76B6">
              <w:rPr>
                <w:kern w:val="2"/>
                <w:sz w:val="22"/>
                <w:szCs w:val="22"/>
              </w:rPr>
              <w:lastRenderedPageBreak/>
              <w:t>10.1.3. Tiekėjo pareiga pateikti visus reikalaujamus dokumentus kartu su Prekėmis;</w:t>
            </w:r>
          </w:p>
          <w:p w14:paraId="0F85BC45" w14:textId="279B9337" w:rsidR="004B3936" w:rsidRPr="000D76B6" w:rsidRDefault="004B3936" w:rsidP="004B3936">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4B3936" w:rsidRPr="000D76B6" w:rsidRDefault="004B3936" w:rsidP="004B3936">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4B3936" w:rsidRPr="000D76B6" w:rsidRDefault="004B3936" w:rsidP="004B3936">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4B3936" w:rsidRPr="000D76B6" w:rsidRDefault="004B3936" w:rsidP="004B3936">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4B3936" w:rsidRPr="00B96C6D" w:rsidRDefault="004B3936" w:rsidP="004B3936">
            <w:pPr>
              <w:jc w:val="both"/>
              <w:rPr>
                <w:kern w:val="2"/>
                <w:sz w:val="22"/>
                <w:szCs w:val="22"/>
              </w:rPr>
            </w:pPr>
            <w:r w:rsidRPr="000D76B6">
              <w:rPr>
                <w:kern w:val="2"/>
                <w:sz w:val="22"/>
                <w:szCs w:val="22"/>
              </w:rPr>
              <w:t>10.1.8. Tiekėjo pareiga laikytis visų su Sutarties vykdymu susijusių aplinkosauginių reikalavimų.</w:t>
            </w:r>
          </w:p>
        </w:tc>
      </w:tr>
      <w:tr w:rsidR="004B3936" w:rsidRPr="00B96C6D" w14:paraId="0F5458CF" w14:textId="77777777" w:rsidTr="008E6D63">
        <w:trPr>
          <w:trHeight w:val="300"/>
        </w:trPr>
        <w:tc>
          <w:tcPr>
            <w:tcW w:w="2247" w:type="dxa"/>
          </w:tcPr>
          <w:p w14:paraId="0C270B5F" w14:textId="77777777" w:rsidR="004B3936" w:rsidRPr="00B96C6D" w:rsidRDefault="004B3936" w:rsidP="004B3936">
            <w:pPr>
              <w:rPr>
                <w:b/>
                <w:bCs/>
                <w:kern w:val="2"/>
                <w:sz w:val="22"/>
                <w:szCs w:val="22"/>
              </w:rPr>
            </w:pPr>
            <w:r w:rsidRPr="00B96C6D">
              <w:rPr>
                <w:b/>
                <w:bCs/>
                <w:kern w:val="2"/>
                <w:sz w:val="22"/>
                <w:szCs w:val="22"/>
              </w:rPr>
              <w:lastRenderedPageBreak/>
              <w:t>10.2. Dideli arba nuolatiniai esminės Sutarties sąlygos vykdymo trūkumai</w:t>
            </w:r>
          </w:p>
        </w:tc>
        <w:tc>
          <w:tcPr>
            <w:tcW w:w="7715" w:type="dxa"/>
            <w:gridSpan w:val="3"/>
          </w:tcPr>
          <w:p w14:paraId="686520EA" w14:textId="77777777" w:rsidR="005E7863" w:rsidRPr="000D76B6" w:rsidRDefault="005E7863" w:rsidP="005E7863">
            <w:pPr>
              <w:jc w:val="both"/>
              <w:rPr>
                <w:kern w:val="2"/>
                <w:sz w:val="22"/>
                <w:szCs w:val="22"/>
              </w:rPr>
            </w:pPr>
            <w:r w:rsidRPr="000D76B6">
              <w:rPr>
                <w:kern w:val="2"/>
                <w:sz w:val="22"/>
                <w:szCs w:val="22"/>
              </w:rPr>
              <w:t>10.2.1. Tiekėjo pavėluotas Prekių pristatymas daugiau kaip 2 kartus per Sutarties galiojimo laikotarpį;</w:t>
            </w:r>
          </w:p>
          <w:p w14:paraId="0AAC920B" w14:textId="77777777" w:rsidR="005E7863" w:rsidRPr="000D76B6" w:rsidRDefault="005E7863" w:rsidP="005E7863">
            <w:pPr>
              <w:jc w:val="both"/>
              <w:rPr>
                <w:kern w:val="2"/>
                <w:sz w:val="22"/>
                <w:szCs w:val="22"/>
              </w:rPr>
            </w:pPr>
            <w:r w:rsidRPr="000D76B6">
              <w:rPr>
                <w:kern w:val="2"/>
                <w:sz w:val="22"/>
                <w:szCs w:val="22"/>
              </w:rPr>
              <w:t>10.2.2. Prekių, neatitinkančių Sutarties ar teisės aktų reikalavimų, pristatymas bent du kartus;</w:t>
            </w:r>
          </w:p>
          <w:p w14:paraId="196B6C17" w14:textId="77777777" w:rsidR="005E7863" w:rsidRPr="000D76B6" w:rsidRDefault="005E7863" w:rsidP="005E7863">
            <w:pPr>
              <w:jc w:val="both"/>
              <w:rPr>
                <w:kern w:val="2"/>
                <w:sz w:val="22"/>
                <w:szCs w:val="22"/>
              </w:rPr>
            </w:pPr>
            <w:r w:rsidRPr="000D76B6">
              <w:rPr>
                <w:kern w:val="2"/>
                <w:sz w:val="22"/>
                <w:szCs w:val="22"/>
              </w:rPr>
              <w:t>10.2.3. Nepagrįstas atsisakymas arba vilkinimas šalinant Prekių trūkumus;</w:t>
            </w:r>
          </w:p>
          <w:p w14:paraId="491E7BC2" w14:textId="77777777" w:rsidR="005E7863" w:rsidRPr="000D76B6" w:rsidRDefault="005E7863" w:rsidP="005E7863">
            <w:pPr>
              <w:jc w:val="both"/>
              <w:rPr>
                <w:kern w:val="2"/>
                <w:sz w:val="22"/>
                <w:szCs w:val="22"/>
              </w:rPr>
            </w:pPr>
            <w:r w:rsidRPr="000D76B6">
              <w:rPr>
                <w:kern w:val="2"/>
                <w:sz w:val="22"/>
                <w:szCs w:val="22"/>
              </w:rPr>
              <w:t>10.2.4. Pagrįstų Pirkėjo rašytinių nurodymų ir/ar pastabų dėl Prekių tiekimo ar jų kokybės ignoravimas;</w:t>
            </w:r>
          </w:p>
          <w:p w14:paraId="317E8D4E" w14:textId="77777777" w:rsidR="005E7863" w:rsidRPr="000D76B6" w:rsidRDefault="005E7863" w:rsidP="005E7863">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5EFFBC48" w:rsidR="004B3936" w:rsidRPr="00B96C6D" w:rsidRDefault="005E7863" w:rsidP="005E7863">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4B3936" w:rsidRPr="00B96C6D" w14:paraId="70836C3F" w14:textId="77777777" w:rsidTr="007F22F9">
        <w:trPr>
          <w:trHeight w:val="300"/>
        </w:trPr>
        <w:tc>
          <w:tcPr>
            <w:tcW w:w="9962" w:type="dxa"/>
            <w:gridSpan w:val="4"/>
          </w:tcPr>
          <w:p w14:paraId="31DFC488" w14:textId="77777777" w:rsidR="004B3936" w:rsidRPr="00B96C6D" w:rsidRDefault="004B3936" w:rsidP="004B3936">
            <w:pPr>
              <w:jc w:val="center"/>
              <w:rPr>
                <w:b/>
                <w:bCs/>
                <w:kern w:val="2"/>
                <w:sz w:val="22"/>
                <w:szCs w:val="22"/>
              </w:rPr>
            </w:pPr>
            <w:r w:rsidRPr="00B96C6D">
              <w:rPr>
                <w:b/>
                <w:bCs/>
                <w:kern w:val="2"/>
                <w:sz w:val="22"/>
                <w:szCs w:val="22"/>
              </w:rPr>
              <w:t>11. SUTARTIES GALIOJIMAS IR KEITIMAS</w:t>
            </w:r>
          </w:p>
        </w:tc>
      </w:tr>
      <w:tr w:rsidR="004B3936"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4B3936" w:rsidRPr="00B96C6D" w:rsidRDefault="004B3936" w:rsidP="004B3936">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65DBACA1" w14:textId="77777777" w:rsidR="005E7863" w:rsidRPr="007670CD" w:rsidRDefault="005E7863" w:rsidP="005E7863">
            <w:pPr>
              <w:rPr>
                <w:kern w:val="2"/>
                <w:sz w:val="22"/>
                <w:szCs w:val="22"/>
              </w:rPr>
            </w:pPr>
            <w:r w:rsidRPr="007670CD">
              <w:rPr>
                <w:kern w:val="2"/>
                <w:sz w:val="22"/>
                <w:szCs w:val="22"/>
              </w:rPr>
              <w:t>Ši Sutartis laikoma sudaryta ir įsigalioja nuo Sutarties pasirašymo dienos (antrosios Šalies pasirašymo dieną).</w:t>
            </w:r>
          </w:p>
          <w:p w14:paraId="0DC01EF2" w14:textId="377A944D" w:rsidR="004B3936" w:rsidRPr="000D76B6" w:rsidRDefault="005E7863" w:rsidP="005E7863">
            <w:pPr>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Pr>
                <w:kern w:val="2"/>
                <w:sz w:val="22"/>
                <w:szCs w:val="22"/>
              </w:rPr>
              <w:t>37 (trisdešimt septyni) mėnesiai (36 mėn. prekių užsakymui, 30 k. d. apmokėjimui).</w:t>
            </w:r>
          </w:p>
        </w:tc>
      </w:tr>
      <w:tr w:rsidR="004B3936"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4B3936" w:rsidRPr="00B96C6D" w:rsidRDefault="004B3936" w:rsidP="004B3936">
            <w:pPr>
              <w:rPr>
                <w:b/>
                <w:bCs/>
                <w:kern w:val="2"/>
                <w:sz w:val="22"/>
                <w:szCs w:val="22"/>
              </w:rPr>
            </w:pPr>
            <w:bookmarkStart w:id="0"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BFF1F84" w14:textId="794E8C45" w:rsidR="004B3936" w:rsidRPr="00A733D8" w:rsidRDefault="005E7863" w:rsidP="004B3936">
            <w:pPr>
              <w:jc w:val="both"/>
              <w:rPr>
                <w:rFonts w:eastAsia="Arial"/>
                <w:color w:val="000000" w:themeColor="text1"/>
                <w:sz w:val="22"/>
                <w:szCs w:val="22"/>
              </w:rPr>
            </w:pPr>
            <w:r>
              <w:rPr>
                <w:kern w:val="2"/>
                <w:sz w:val="22"/>
                <w:szCs w:val="22"/>
              </w:rPr>
              <w:t>Netaikoma.</w:t>
            </w:r>
          </w:p>
        </w:tc>
      </w:tr>
      <w:bookmarkEnd w:id="0"/>
      <w:tr w:rsidR="004B3936" w:rsidRPr="00B96C6D" w14:paraId="0284242D" w14:textId="77777777" w:rsidTr="007F22F9">
        <w:trPr>
          <w:trHeight w:val="300"/>
        </w:trPr>
        <w:tc>
          <w:tcPr>
            <w:tcW w:w="9962" w:type="dxa"/>
            <w:gridSpan w:val="4"/>
          </w:tcPr>
          <w:p w14:paraId="05AABF93" w14:textId="77777777" w:rsidR="004B3936" w:rsidRPr="00B96C6D" w:rsidRDefault="004B3936" w:rsidP="004B3936">
            <w:pPr>
              <w:jc w:val="center"/>
              <w:rPr>
                <w:b/>
                <w:bCs/>
                <w:kern w:val="2"/>
                <w:sz w:val="22"/>
                <w:szCs w:val="22"/>
              </w:rPr>
            </w:pPr>
            <w:r w:rsidRPr="00B96C6D">
              <w:rPr>
                <w:b/>
                <w:bCs/>
                <w:kern w:val="2"/>
                <w:sz w:val="22"/>
                <w:szCs w:val="22"/>
              </w:rPr>
              <w:t>12. SUTARTIES NUTRAUKIMAS</w:t>
            </w:r>
          </w:p>
        </w:tc>
      </w:tr>
      <w:tr w:rsidR="004B3936" w:rsidRPr="00B96C6D" w14:paraId="02CDEAC4" w14:textId="77777777" w:rsidTr="008E6D63">
        <w:trPr>
          <w:trHeight w:val="300"/>
        </w:trPr>
        <w:tc>
          <w:tcPr>
            <w:tcW w:w="2263" w:type="dxa"/>
            <w:gridSpan w:val="2"/>
          </w:tcPr>
          <w:p w14:paraId="226C878D" w14:textId="77777777" w:rsidR="004B3936" w:rsidRPr="000D76B6" w:rsidRDefault="004B3936" w:rsidP="004B3936">
            <w:pPr>
              <w:rPr>
                <w:b/>
                <w:bCs/>
                <w:kern w:val="2"/>
                <w:sz w:val="22"/>
                <w:szCs w:val="22"/>
              </w:rPr>
            </w:pPr>
            <w:r w:rsidRPr="000D76B6">
              <w:rPr>
                <w:b/>
                <w:bCs/>
                <w:kern w:val="2"/>
                <w:sz w:val="22"/>
                <w:szCs w:val="22"/>
              </w:rPr>
              <w:t>12.1. Sutarties nutraukimo pagrindai</w:t>
            </w:r>
          </w:p>
        </w:tc>
        <w:tc>
          <w:tcPr>
            <w:tcW w:w="7699" w:type="dxa"/>
            <w:gridSpan w:val="2"/>
          </w:tcPr>
          <w:p w14:paraId="43C7E018" w14:textId="4AA6DA7D" w:rsidR="004B3936" w:rsidRDefault="004B3936" w:rsidP="004B3936">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Pr>
                <w:kern w:val="2"/>
                <w:sz w:val="22"/>
                <w:szCs w:val="22"/>
              </w:rPr>
              <w:t>.</w:t>
            </w:r>
          </w:p>
          <w:p w14:paraId="6FAE0A4C" w14:textId="2E304318" w:rsidR="004B3936" w:rsidRPr="00B96C6D" w:rsidRDefault="004B3936" w:rsidP="004B3936">
            <w:pPr>
              <w:rPr>
                <w:kern w:val="2"/>
                <w:sz w:val="22"/>
                <w:szCs w:val="22"/>
              </w:rPr>
            </w:pPr>
          </w:p>
        </w:tc>
      </w:tr>
      <w:tr w:rsidR="004B3936" w:rsidRPr="00B96C6D" w14:paraId="69CB11D9" w14:textId="77777777" w:rsidTr="008E6D63">
        <w:trPr>
          <w:trHeight w:val="300"/>
        </w:trPr>
        <w:tc>
          <w:tcPr>
            <w:tcW w:w="2263" w:type="dxa"/>
            <w:gridSpan w:val="2"/>
          </w:tcPr>
          <w:p w14:paraId="30B41D12" w14:textId="77777777" w:rsidR="004B3936" w:rsidRPr="000D76B6" w:rsidRDefault="004B3936" w:rsidP="004B3936">
            <w:pPr>
              <w:rPr>
                <w:b/>
                <w:bCs/>
                <w:kern w:val="2"/>
                <w:sz w:val="22"/>
                <w:szCs w:val="22"/>
              </w:rPr>
            </w:pPr>
            <w:r w:rsidRPr="000D76B6">
              <w:rPr>
                <w:b/>
                <w:bCs/>
                <w:kern w:val="2"/>
                <w:sz w:val="22"/>
                <w:szCs w:val="22"/>
              </w:rPr>
              <w:t>12.2. Esminiai Sutarties pažeidimai</w:t>
            </w:r>
          </w:p>
          <w:p w14:paraId="08CC1A68" w14:textId="77777777" w:rsidR="004B3936" w:rsidRPr="000D76B6" w:rsidRDefault="004B3936" w:rsidP="004B3936">
            <w:pPr>
              <w:rPr>
                <w:b/>
                <w:bCs/>
                <w:kern w:val="2"/>
                <w:sz w:val="22"/>
                <w:szCs w:val="22"/>
              </w:rPr>
            </w:pPr>
          </w:p>
        </w:tc>
        <w:tc>
          <w:tcPr>
            <w:tcW w:w="7699" w:type="dxa"/>
            <w:gridSpan w:val="2"/>
          </w:tcPr>
          <w:p w14:paraId="6CA9D645" w14:textId="664FA561" w:rsidR="004B3936" w:rsidRDefault="004B3936" w:rsidP="004B3936">
            <w:pPr>
              <w:jc w:val="both"/>
              <w:rPr>
                <w:kern w:val="2"/>
                <w:sz w:val="22"/>
                <w:szCs w:val="22"/>
              </w:rPr>
            </w:pPr>
            <w:r>
              <w:rPr>
                <w:kern w:val="2"/>
                <w:sz w:val="22"/>
                <w:szCs w:val="22"/>
              </w:rPr>
              <w:t>12.2.1. jeigu Tiekėjas nevykdo prisiimtų įsipareigojimų už Sutartyje nustatytą Sutarties kainą;</w:t>
            </w:r>
          </w:p>
          <w:p w14:paraId="4A8E0409" w14:textId="38C6C244" w:rsidR="004B3936" w:rsidRDefault="004B3936" w:rsidP="004B3936">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565B40">
              <w:rPr>
                <w:rFonts w:eastAsia="Arial"/>
                <w:kern w:val="2"/>
                <w:sz w:val="22"/>
                <w:szCs w:val="22"/>
              </w:rPr>
              <w:t>;</w:t>
            </w:r>
          </w:p>
          <w:p w14:paraId="453DA78F" w14:textId="6B28327B" w:rsidR="004B3936" w:rsidRDefault="004B3936" w:rsidP="004B3936">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188878DF" w:rsidR="004B3936" w:rsidRDefault="004B3936" w:rsidP="004B3936">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4B3936" w:rsidRDefault="004B3936" w:rsidP="004B3936">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4B3936" w:rsidRPr="00B96C6D" w:rsidRDefault="004B3936" w:rsidP="004B3936">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4B3936" w:rsidRPr="00B96C6D" w14:paraId="66C5FB47" w14:textId="77777777" w:rsidTr="007F22F9">
        <w:trPr>
          <w:trHeight w:val="300"/>
        </w:trPr>
        <w:tc>
          <w:tcPr>
            <w:tcW w:w="9962" w:type="dxa"/>
            <w:gridSpan w:val="4"/>
          </w:tcPr>
          <w:p w14:paraId="2E78AE5D" w14:textId="36407478" w:rsidR="004B3936" w:rsidRPr="00B96C6D" w:rsidRDefault="004B3936" w:rsidP="004B3936">
            <w:pPr>
              <w:jc w:val="center"/>
              <w:rPr>
                <w:kern w:val="2"/>
                <w:sz w:val="22"/>
                <w:szCs w:val="22"/>
              </w:rPr>
            </w:pPr>
            <w:r w:rsidRPr="00B96C6D">
              <w:rPr>
                <w:b/>
                <w:bCs/>
                <w:kern w:val="2"/>
                <w:sz w:val="22"/>
                <w:szCs w:val="22"/>
              </w:rPr>
              <w:t xml:space="preserve">13. APLINKOSAUGINIAI IR SOCIALINIAI KRITERIJAI </w:t>
            </w:r>
          </w:p>
        </w:tc>
      </w:tr>
      <w:tr w:rsidR="005E7863" w:rsidRPr="00B96C6D" w14:paraId="2A940830" w14:textId="77777777" w:rsidTr="008E6D63">
        <w:trPr>
          <w:trHeight w:val="555"/>
        </w:trPr>
        <w:tc>
          <w:tcPr>
            <w:tcW w:w="2263" w:type="dxa"/>
            <w:gridSpan w:val="2"/>
          </w:tcPr>
          <w:p w14:paraId="5445B64C" w14:textId="77777777" w:rsidR="005E7863" w:rsidRPr="00956692" w:rsidRDefault="005E7863" w:rsidP="005E7863">
            <w:pPr>
              <w:rPr>
                <w:b/>
                <w:bCs/>
                <w:kern w:val="2"/>
                <w:sz w:val="22"/>
                <w:szCs w:val="22"/>
              </w:rPr>
            </w:pPr>
            <w:r w:rsidRPr="00956692">
              <w:rPr>
                <w:b/>
                <w:bCs/>
                <w:kern w:val="2"/>
                <w:sz w:val="22"/>
                <w:szCs w:val="22"/>
              </w:rPr>
              <w:t>13.1. Aplinkosauginių kriterijų nustatymo teisinis pagrindas</w:t>
            </w:r>
          </w:p>
        </w:tc>
        <w:tc>
          <w:tcPr>
            <w:tcW w:w="7699" w:type="dxa"/>
            <w:gridSpan w:val="2"/>
          </w:tcPr>
          <w:p w14:paraId="66678EDA" w14:textId="77777777" w:rsidR="005E7863" w:rsidRPr="00956692" w:rsidRDefault="005E7863" w:rsidP="005E7863">
            <w:pPr>
              <w:jc w:val="both"/>
              <w:rPr>
                <w:kern w:val="2"/>
                <w:sz w:val="22"/>
                <w:szCs w:val="22"/>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 papunkčiu</w:t>
            </w:r>
            <w:r>
              <w:rPr>
                <w:kern w:val="2"/>
                <w:sz w:val="22"/>
                <w:szCs w:val="22"/>
                <w:shd w:val="clear" w:color="auto" w:fill="FFFFFF"/>
              </w:rPr>
              <w:t>:</w:t>
            </w:r>
          </w:p>
          <w:p w14:paraId="2DE02AC5" w14:textId="77777777" w:rsidR="005E7863" w:rsidRDefault="005E7863" w:rsidP="005E7863">
            <w:pPr>
              <w:jc w:val="both"/>
              <w:rPr>
                <w:kern w:val="2"/>
                <w:sz w:val="22"/>
                <w:szCs w:val="22"/>
                <w:shd w:val="clear" w:color="auto" w:fill="FFFFFF"/>
              </w:rPr>
            </w:pPr>
          </w:p>
          <w:p w14:paraId="0BD59EC9" w14:textId="77777777" w:rsidR="005E7863" w:rsidRPr="00956692" w:rsidRDefault="005E7863" w:rsidP="005E7863">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1D3948FB" w14:textId="77777777" w:rsidR="005E7863" w:rsidRDefault="005E7863" w:rsidP="005E7863">
            <w:pPr>
              <w:jc w:val="both"/>
              <w:rPr>
                <w:bCs/>
                <w:sz w:val="22"/>
                <w:szCs w:val="22"/>
              </w:rPr>
            </w:pPr>
          </w:p>
          <w:p w14:paraId="4B6631DF" w14:textId="39B1955C" w:rsidR="005E7863" w:rsidRPr="002908ED" w:rsidRDefault="005E7863" w:rsidP="005E7863">
            <w:pPr>
              <w:jc w:val="both"/>
              <w:rPr>
                <w:kern w:val="2"/>
                <w:sz w:val="22"/>
                <w:szCs w:val="22"/>
                <w:shd w:val="clear" w:color="auto" w:fill="FFFFFF"/>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tc>
      </w:tr>
      <w:tr w:rsidR="005E7863" w:rsidRPr="00B96C6D" w14:paraId="032072CC" w14:textId="77777777" w:rsidTr="008E6D63">
        <w:trPr>
          <w:trHeight w:val="300"/>
        </w:trPr>
        <w:tc>
          <w:tcPr>
            <w:tcW w:w="2263" w:type="dxa"/>
            <w:gridSpan w:val="2"/>
          </w:tcPr>
          <w:p w14:paraId="0C0ADA8E" w14:textId="2BE4E03A" w:rsidR="005E7863" w:rsidRPr="00B96C6D" w:rsidRDefault="005E7863" w:rsidP="005E7863">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5E7863" w:rsidRPr="00B96C6D" w:rsidRDefault="005E7863" w:rsidP="005E786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5E7863" w:rsidRPr="00B96C6D" w:rsidRDefault="005E7863" w:rsidP="005E7863">
            <w:pPr>
              <w:rPr>
                <w:color w:val="000000"/>
                <w:kern w:val="2"/>
                <w:sz w:val="22"/>
                <w:szCs w:val="22"/>
                <w:shd w:val="clear" w:color="auto" w:fill="FFFFFF"/>
              </w:rPr>
            </w:pPr>
          </w:p>
          <w:p w14:paraId="7834229A" w14:textId="38717A9C" w:rsidR="005E7863" w:rsidRPr="00B96C6D" w:rsidRDefault="005E7863" w:rsidP="005E7863">
            <w:pPr>
              <w:rPr>
                <w:color w:val="0070C0"/>
                <w:kern w:val="2"/>
                <w:sz w:val="22"/>
                <w:szCs w:val="22"/>
              </w:rPr>
            </w:pPr>
          </w:p>
        </w:tc>
      </w:tr>
      <w:tr w:rsidR="005E7863" w:rsidRPr="00B96C6D" w14:paraId="063A7063" w14:textId="77777777" w:rsidTr="007F22F9">
        <w:trPr>
          <w:trHeight w:val="300"/>
        </w:trPr>
        <w:tc>
          <w:tcPr>
            <w:tcW w:w="9962" w:type="dxa"/>
            <w:gridSpan w:val="4"/>
          </w:tcPr>
          <w:p w14:paraId="1EC1A743" w14:textId="772FC253" w:rsidR="005E7863" w:rsidRPr="00B96C6D" w:rsidRDefault="005E7863" w:rsidP="005E7863">
            <w:pPr>
              <w:jc w:val="center"/>
              <w:rPr>
                <w:b/>
                <w:bCs/>
                <w:kern w:val="2"/>
                <w:sz w:val="22"/>
                <w:szCs w:val="22"/>
              </w:rPr>
            </w:pPr>
            <w:r w:rsidRPr="00B96C6D">
              <w:rPr>
                <w:b/>
                <w:bCs/>
                <w:kern w:val="2"/>
                <w:sz w:val="22"/>
                <w:szCs w:val="22"/>
              </w:rPr>
              <w:t>14. SUTARTIES PRIEDAI</w:t>
            </w:r>
          </w:p>
        </w:tc>
      </w:tr>
      <w:tr w:rsidR="005E7863" w:rsidRPr="00B96C6D" w14:paraId="1493342A" w14:textId="77777777" w:rsidTr="008E6D63">
        <w:trPr>
          <w:trHeight w:val="300"/>
        </w:trPr>
        <w:tc>
          <w:tcPr>
            <w:tcW w:w="2263" w:type="dxa"/>
            <w:gridSpan w:val="2"/>
          </w:tcPr>
          <w:p w14:paraId="0AF63E8A" w14:textId="3888AFD4" w:rsidR="005E7863" w:rsidRPr="000A47C6" w:rsidRDefault="005E7863" w:rsidP="005E7863">
            <w:pPr>
              <w:rPr>
                <w:b/>
                <w:bCs/>
                <w:kern w:val="2"/>
                <w:sz w:val="22"/>
                <w:szCs w:val="22"/>
              </w:rPr>
            </w:pPr>
            <w:r w:rsidRPr="000A47C6">
              <w:rPr>
                <w:b/>
                <w:bCs/>
                <w:kern w:val="2"/>
                <w:sz w:val="22"/>
                <w:szCs w:val="22"/>
              </w:rPr>
              <w:t>14.1. Priedas Nr. 1</w:t>
            </w:r>
          </w:p>
        </w:tc>
        <w:tc>
          <w:tcPr>
            <w:tcW w:w="7699" w:type="dxa"/>
            <w:gridSpan w:val="2"/>
          </w:tcPr>
          <w:p w14:paraId="23C9ECEE" w14:textId="72BF13B6" w:rsidR="005E7863" w:rsidRPr="00B96C6D" w:rsidRDefault="005E7863" w:rsidP="005E7863">
            <w:pPr>
              <w:rPr>
                <w:b/>
                <w:bCs/>
                <w:kern w:val="2"/>
                <w:sz w:val="22"/>
                <w:szCs w:val="22"/>
              </w:rPr>
            </w:pPr>
            <w:r>
              <w:rPr>
                <w:b/>
                <w:bCs/>
                <w:kern w:val="2"/>
                <w:sz w:val="22"/>
                <w:szCs w:val="22"/>
              </w:rPr>
              <w:t>Techninė specifikacija</w:t>
            </w:r>
          </w:p>
        </w:tc>
      </w:tr>
      <w:tr w:rsidR="005E7863" w:rsidRPr="00B96C6D" w14:paraId="50C44CD1" w14:textId="77777777" w:rsidTr="008E6D63">
        <w:trPr>
          <w:trHeight w:val="300"/>
        </w:trPr>
        <w:tc>
          <w:tcPr>
            <w:tcW w:w="2263" w:type="dxa"/>
            <w:gridSpan w:val="2"/>
          </w:tcPr>
          <w:p w14:paraId="79BEE651" w14:textId="1A9A194F" w:rsidR="005E7863" w:rsidRPr="000A47C6" w:rsidRDefault="005E7863" w:rsidP="005E7863">
            <w:pPr>
              <w:rPr>
                <w:b/>
                <w:bCs/>
                <w:kern w:val="2"/>
                <w:sz w:val="22"/>
                <w:szCs w:val="22"/>
              </w:rPr>
            </w:pPr>
            <w:r w:rsidRPr="000A47C6">
              <w:rPr>
                <w:b/>
                <w:bCs/>
                <w:kern w:val="2"/>
                <w:sz w:val="22"/>
                <w:szCs w:val="22"/>
              </w:rPr>
              <w:t>14.2. Priedas Nr. 2</w:t>
            </w:r>
          </w:p>
        </w:tc>
        <w:tc>
          <w:tcPr>
            <w:tcW w:w="7699" w:type="dxa"/>
            <w:gridSpan w:val="2"/>
          </w:tcPr>
          <w:p w14:paraId="2B96BC58" w14:textId="7C8898F1" w:rsidR="005E7863" w:rsidRPr="00B96C6D" w:rsidRDefault="005E7863" w:rsidP="005E7863">
            <w:pP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5E7863" w:rsidRPr="00B96C6D" w14:paraId="4C75E455" w14:textId="77777777" w:rsidTr="008E6D63">
        <w:trPr>
          <w:trHeight w:val="300"/>
        </w:trPr>
        <w:tc>
          <w:tcPr>
            <w:tcW w:w="2263" w:type="dxa"/>
            <w:gridSpan w:val="2"/>
          </w:tcPr>
          <w:p w14:paraId="6E44F098" w14:textId="23123D23" w:rsidR="005E7863" w:rsidRPr="000A47C6" w:rsidRDefault="005E7863" w:rsidP="005E7863">
            <w:pPr>
              <w:rPr>
                <w:b/>
                <w:bCs/>
                <w:kern w:val="2"/>
                <w:sz w:val="22"/>
                <w:szCs w:val="22"/>
              </w:rPr>
            </w:pPr>
            <w:r w:rsidRPr="000A47C6">
              <w:rPr>
                <w:b/>
                <w:bCs/>
                <w:kern w:val="2"/>
                <w:sz w:val="22"/>
                <w:szCs w:val="22"/>
              </w:rPr>
              <w:t>14.3. Priedas Nr. 3</w:t>
            </w:r>
          </w:p>
        </w:tc>
        <w:tc>
          <w:tcPr>
            <w:tcW w:w="7699" w:type="dxa"/>
            <w:gridSpan w:val="2"/>
          </w:tcPr>
          <w:p w14:paraId="65CEE00B" w14:textId="08007676" w:rsidR="005E7863" w:rsidRPr="00B96C6D" w:rsidRDefault="005E7863" w:rsidP="005E7863">
            <w:pPr>
              <w:rPr>
                <w:b/>
                <w:bCs/>
                <w:kern w:val="2"/>
                <w:sz w:val="22"/>
                <w:szCs w:val="22"/>
              </w:rPr>
            </w:pPr>
            <w:r w:rsidRPr="0089363D">
              <w:rPr>
                <w:color w:val="000000" w:themeColor="text1"/>
                <w:kern w:val="2"/>
                <w:sz w:val="22"/>
                <w:szCs w:val="22"/>
              </w:rPr>
              <w:t>Sutarties vykdymui pasitelkiami subtiekėjai ir (ar) specialistai (jei taikoma)</w:t>
            </w:r>
          </w:p>
        </w:tc>
      </w:tr>
      <w:tr w:rsidR="005E7863" w:rsidRPr="00B96C6D" w14:paraId="29AA4422" w14:textId="77777777" w:rsidTr="007F22F9">
        <w:tc>
          <w:tcPr>
            <w:tcW w:w="9962" w:type="dxa"/>
            <w:gridSpan w:val="4"/>
          </w:tcPr>
          <w:p w14:paraId="3ACEC6B8" w14:textId="744213EC"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5E7863"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TIEKĖJAS</w:t>
            </w:r>
          </w:p>
        </w:tc>
      </w:tr>
      <w:tr w:rsidR="005E7863"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5E7863" w:rsidRPr="0089363D" w:rsidRDefault="005E7863" w:rsidP="005E7863">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5E7863" w:rsidRPr="0089363D" w:rsidRDefault="005E7863" w:rsidP="005E7863">
            <w:pPr>
              <w:jc w:val="center"/>
              <w:rPr>
                <w:color w:val="000000" w:themeColor="text1"/>
                <w:kern w:val="2"/>
                <w:sz w:val="22"/>
                <w:szCs w:val="22"/>
              </w:rPr>
            </w:pPr>
            <w:r>
              <w:rPr>
                <w:rFonts w:eastAsia="Calibri"/>
                <w:bCs/>
                <w:color w:val="000000" w:themeColor="text1"/>
                <w:sz w:val="22"/>
                <w:szCs w:val="22"/>
              </w:rPr>
              <w:t xml:space="preserve">dr. </w:t>
            </w:r>
            <w:r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5E7863" w:rsidRPr="0089363D" w:rsidRDefault="005E7863" w:rsidP="005E7863">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5E7863"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5E7863" w:rsidRPr="0089363D" w:rsidRDefault="005E7863" w:rsidP="005E7863">
            <w:pPr>
              <w:jc w:val="center"/>
              <w:rPr>
                <w:b/>
                <w:bCs/>
                <w:color w:val="000000" w:themeColor="text1"/>
                <w:kern w:val="2"/>
                <w:sz w:val="22"/>
                <w:szCs w:val="22"/>
              </w:rPr>
            </w:pPr>
          </w:p>
          <w:p w14:paraId="5F978D19" w14:textId="77777777"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5E7863" w:rsidRPr="0089363D" w:rsidRDefault="005E7863" w:rsidP="005E7863">
            <w:pPr>
              <w:jc w:val="center"/>
              <w:rPr>
                <w:b/>
                <w:bCs/>
                <w:color w:val="000000" w:themeColor="text1"/>
                <w:kern w:val="2"/>
                <w:sz w:val="22"/>
                <w:szCs w:val="22"/>
              </w:rPr>
            </w:pPr>
          </w:p>
          <w:p w14:paraId="0CC6C66D" w14:textId="77777777" w:rsidR="005E7863" w:rsidRPr="0089363D" w:rsidRDefault="005E7863" w:rsidP="005E786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5E7863" w:rsidRPr="0089363D" w:rsidRDefault="005E7863" w:rsidP="005E7863">
            <w:pPr>
              <w:jc w:val="center"/>
              <w:rPr>
                <w:b/>
                <w:bCs/>
                <w:color w:val="000000" w:themeColor="text1"/>
                <w:kern w:val="2"/>
                <w:sz w:val="22"/>
                <w:szCs w:val="22"/>
              </w:rPr>
            </w:pPr>
          </w:p>
          <w:p w14:paraId="449EF7AE" w14:textId="77777777" w:rsidR="005E7863" w:rsidRPr="0089363D" w:rsidRDefault="005E7863" w:rsidP="005E7863">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542A7FB4"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5E7863">
        <w:rPr>
          <w:bCs/>
          <w:sz w:val="22"/>
          <w:szCs w:val="22"/>
        </w:rPr>
        <w:t>Specialiųjų</w:t>
      </w:r>
      <w:r w:rsidRPr="001D6332">
        <w:rPr>
          <w:bCs/>
          <w:sz w:val="22"/>
          <w:szCs w:val="22"/>
        </w:rPr>
        <w:t xml:space="preserve"> sąlygų </w:t>
      </w:r>
      <w:r w:rsidR="005E7863">
        <w:rPr>
          <w:bCs/>
          <w:sz w:val="22"/>
          <w:szCs w:val="22"/>
        </w:rPr>
        <w:t>8</w:t>
      </w:r>
      <w:r w:rsidRPr="001D6332">
        <w:rPr>
          <w:bCs/>
          <w:sz w:val="22"/>
          <w:szCs w:val="22"/>
        </w:rPr>
        <w:t xml:space="preserve"> priedas</w:t>
      </w:r>
    </w:p>
    <w:p w14:paraId="0CD27110" w14:textId="7777777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sidRPr="001D6332">
        <w:rPr>
          <w:bCs/>
          <w:sz w:val="22"/>
          <w:szCs w:val="22"/>
        </w:rPr>
        <w:t xml:space="preserve"> </w:t>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w:t>
      </w:r>
      <w:r w:rsidRPr="001D6332">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w:t>
      </w:r>
      <w:r w:rsidRPr="001D6332">
        <w:rPr>
          <w:rFonts w:eastAsia="Cambria"/>
          <w:kern w:val="2"/>
          <w:sz w:val="22"/>
          <w:szCs w:val="22"/>
        </w:rPr>
        <w:lastRenderedPageBreak/>
        <w:t>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3.4.1.3. </w:t>
      </w:r>
      <w:r w:rsidRPr="001D6332">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D6332">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D6332">
        <w:rPr>
          <w:i/>
          <w:iCs/>
          <w:color w:val="000000"/>
          <w:sz w:val="22"/>
          <w:szCs w:val="22"/>
        </w:rPr>
        <w:t>sui generis</w:t>
      </w:r>
      <w:r w:rsidRPr="001D6332">
        <w:rPr>
          <w:color w:val="000000"/>
          <w:sz w:val="22"/>
          <w:szCs w:val="22"/>
        </w:rPr>
        <w:t xml:space="preserve">) teisės, firmų, įmonių, organizacijų, verslo pavadinimų ar </w:t>
      </w:r>
      <w:r w:rsidRPr="001D6332">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0E3C3CF6" w:rsidR="00B767F3" w:rsidRPr="00AF0870" w:rsidRDefault="007E3458" w:rsidP="00AF0870">
      <w:pPr>
        <w:jc w:val="center"/>
        <w:rPr>
          <w:kern w:val="2"/>
          <w:szCs w:val="24"/>
        </w:rPr>
      </w:pPr>
      <w:r>
        <w:rPr>
          <w:kern w:val="2"/>
          <w:szCs w:val="24"/>
        </w:rPr>
        <w:t>______________</w:t>
      </w:r>
    </w:p>
    <w:sectPr w:rsidR="00B767F3" w:rsidRPr="00AF0870"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34B36" w14:textId="77777777" w:rsidR="0044527E" w:rsidRDefault="0044527E">
      <w:r>
        <w:separator/>
      </w:r>
    </w:p>
  </w:endnote>
  <w:endnote w:type="continuationSeparator" w:id="0">
    <w:p w14:paraId="1D52E4F7" w14:textId="77777777" w:rsidR="0044527E" w:rsidRDefault="0044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36120" w14:textId="77777777" w:rsidR="0044527E" w:rsidRDefault="0044527E">
      <w:r>
        <w:separator/>
      </w:r>
    </w:p>
  </w:footnote>
  <w:footnote w:type="continuationSeparator" w:id="0">
    <w:p w14:paraId="5F53FB02" w14:textId="77777777" w:rsidR="0044527E" w:rsidRDefault="0044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6pt;height:37.4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oNotHyphenateCaps/>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742B1"/>
    <w:rsid w:val="0008106B"/>
    <w:rsid w:val="00082365"/>
    <w:rsid w:val="000A4038"/>
    <w:rsid w:val="000A47C6"/>
    <w:rsid w:val="000A79C4"/>
    <w:rsid w:val="000B4516"/>
    <w:rsid w:val="000C1F0F"/>
    <w:rsid w:val="000D76B6"/>
    <w:rsid w:val="000E0C48"/>
    <w:rsid w:val="000E6BA9"/>
    <w:rsid w:val="00101D2A"/>
    <w:rsid w:val="00112B80"/>
    <w:rsid w:val="0011733A"/>
    <w:rsid w:val="0012787B"/>
    <w:rsid w:val="00130639"/>
    <w:rsid w:val="0013403F"/>
    <w:rsid w:val="00134B05"/>
    <w:rsid w:val="001414AA"/>
    <w:rsid w:val="00142858"/>
    <w:rsid w:val="00144FDC"/>
    <w:rsid w:val="001470CC"/>
    <w:rsid w:val="00165F32"/>
    <w:rsid w:val="00171EED"/>
    <w:rsid w:val="00184C0D"/>
    <w:rsid w:val="00186DC8"/>
    <w:rsid w:val="00192314"/>
    <w:rsid w:val="001B2EB7"/>
    <w:rsid w:val="001D0762"/>
    <w:rsid w:val="001D6332"/>
    <w:rsid w:val="001E1E07"/>
    <w:rsid w:val="001E410C"/>
    <w:rsid w:val="00201517"/>
    <w:rsid w:val="00202E5E"/>
    <w:rsid w:val="00206616"/>
    <w:rsid w:val="00213B60"/>
    <w:rsid w:val="00267F55"/>
    <w:rsid w:val="002764F4"/>
    <w:rsid w:val="002908ED"/>
    <w:rsid w:val="002A6D77"/>
    <w:rsid w:val="002B5DAD"/>
    <w:rsid w:val="002B685E"/>
    <w:rsid w:val="002B7C65"/>
    <w:rsid w:val="002C64DC"/>
    <w:rsid w:val="002E7DD2"/>
    <w:rsid w:val="002E7EC3"/>
    <w:rsid w:val="002F0B5F"/>
    <w:rsid w:val="003066EA"/>
    <w:rsid w:val="00323026"/>
    <w:rsid w:val="0033497D"/>
    <w:rsid w:val="00334A85"/>
    <w:rsid w:val="0033588C"/>
    <w:rsid w:val="00341720"/>
    <w:rsid w:val="00360666"/>
    <w:rsid w:val="00366417"/>
    <w:rsid w:val="00372805"/>
    <w:rsid w:val="00372AD2"/>
    <w:rsid w:val="00374D1F"/>
    <w:rsid w:val="00375E38"/>
    <w:rsid w:val="00381D9D"/>
    <w:rsid w:val="003939FF"/>
    <w:rsid w:val="003A0D63"/>
    <w:rsid w:val="003A2159"/>
    <w:rsid w:val="003B2818"/>
    <w:rsid w:val="003E5D1D"/>
    <w:rsid w:val="003E7AE5"/>
    <w:rsid w:val="004022AB"/>
    <w:rsid w:val="00404614"/>
    <w:rsid w:val="00411764"/>
    <w:rsid w:val="00412904"/>
    <w:rsid w:val="00412EC1"/>
    <w:rsid w:val="004225B3"/>
    <w:rsid w:val="0044527E"/>
    <w:rsid w:val="004508F6"/>
    <w:rsid w:val="004564B0"/>
    <w:rsid w:val="004757E3"/>
    <w:rsid w:val="004838AC"/>
    <w:rsid w:val="00486663"/>
    <w:rsid w:val="00491CA5"/>
    <w:rsid w:val="004A1FB5"/>
    <w:rsid w:val="004B3936"/>
    <w:rsid w:val="004C01AB"/>
    <w:rsid w:val="004C6D1D"/>
    <w:rsid w:val="004D51D8"/>
    <w:rsid w:val="004E1D64"/>
    <w:rsid w:val="004E4768"/>
    <w:rsid w:val="004F54D2"/>
    <w:rsid w:val="00504A6C"/>
    <w:rsid w:val="00516EEE"/>
    <w:rsid w:val="005409B2"/>
    <w:rsid w:val="00554F6D"/>
    <w:rsid w:val="0056187B"/>
    <w:rsid w:val="00565B40"/>
    <w:rsid w:val="005670EB"/>
    <w:rsid w:val="005727C7"/>
    <w:rsid w:val="005828DD"/>
    <w:rsid w:val="00587E3C"/>
    <w:rsid w:val="00595C0B"/>
    <w:rsid w:val="005A3F60"/>
    <w:rsid w:val="005B3AA3"/>
    <w:rsid w:val="005C54DD"/>
    <w:rsid w:val="005E3F91"/>
    <w:rsid w:val="005E7863"/>
    <w:rsid w:val="005F3CB0"/>
    <w:rsid w:val="005F6D12"/>
    <w:rsid w:val="006032C3"/>
    <w:rsid w:val="006034CC"/>
    <w:rsid w:val="00607888"/>
    <w:rsid w:val="006156E7"/>
    <w:rsid w:val="00630A8A"/>
    <w:rsid w:val="0063734C"/>
    <w:rsid w:val="00641B5E"/>
    <w:rsid w:val="00643FA0"/>
    <w:rsid w:val="0065145A"/>
    <w:rsid w:val="006541B5"/>
    <w:rsid w:val="0065441F"/>
    <w:rsid w:val="006703D5"/>
    <w:rsid w:val="006800A7"/>
    <w:rsid w:val="00685E04"/>
    <w:rsid w:val="00692E43"/>
    <w:rsid w:val="00694435"/>
    <w:rsid w:val="0069490E"/>
    <w:rsid w:val="00697218"/>
    <w:rsid w:val="00697D6F"/>
    <w:rsid w:val="006A784E"/>
    <w:rsid w:val="006C3B32"/>
    <w:rsid w:val="006C5004"/>
    <w:rsid w:val="006C667E"/>
    <w:rsid w:val="006E0D74"/>
    <w:rsid w:val="006F5980"/>
    <w:rsid w:val="00700A05"/>
    <w:rsid w:val="007065F2"/>
    <w:rsid w:val="00707524"/>
    <w:rsid w:val="007242E7"/>
    <w:rsid w:val="0073144F"/>
    <w:rsid w:val="00741B14"/>
    <w:rsid w:val="007509CC"/>
    <w:rsid w:val="00751BA1"/>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73A3A"/>
    <w:rsid w:val="00882FCF"/>
    <w:rsid w:val="008844A6"/>
    <w:rsid w:val="008848CB"/>
    <w:rsid w:val="0089363D"/>
    <w:rsid w:val="008A6B2B"/>
    <w:rsid w:val="008B1184"/>
    <w:rsid w:val="008B30B8"/>
    <w:rsid w:val="008C483F"/>
    <w:rsid w:val="008E6D63"/>
    <w:rsid w:val="008F6DB6"/>
    <w:rsid w:val="008F78FE"/>
    <w:rsid w:val="008F7BA9"/>
    <w:rsid w:val="00902B93"/>
    <w:rsid w:val="00907B7E"/>
    <w:rsid w:val="009146F4"/>
    <w:rsid w:val="00921B18"/>
    <w:rsid w:val="00922055"/>
    <w:rsid w:val="0093261F"/>
    <w:rsid w:val="00936EF3"/>
    <w:rsid w:val="00956692"/>
    <w:rsid w:val="00973F76"/>
    <w:rsid w:val="009A15CE"/>
    <w:rsid w:val="009B5401"/>
    <w:rsid w:val="009C0E1E"/>
    <w:rsid w:val="009C69B1"/>
    <w:rsid w:val="009D50D6"/>
    <w:rsid w:val="009F734E"/>
    <w:rsid w:val="00A057A7"/>
    <w:rsid w:val="00A0724D"/>
    <w:rsid w:val="00A12F1C"/>
    <w:rsid w:val="00A13299"/>
    <w:rsid w:val="00A136B1"/>
    <w:rsid w:val="00A16EEB"/>
    <w:rsid w:val="00A4016D"/>
    <w:rsid w:val="00A412B3"/>
    <w:rsid w:val="00A47B6D"/>
    <w:rsid w:val="00A549FC"/>
    <w:rsid w:val="00A57B12"/>
    <w:rsid w:val="00A643A0"/>
    <w:rsid w:val="00A733D8"/>
    <w:rsid w:val="00A96EDD"/>
    <w:rsid w:val="00A97284"/>
    <w:rsid w:val="00AA29DE"/>
    <w:rsid w:val="00AB3BDE"/>
    <w:rsid w:val="00AC0450"/>
    <w:rsid w:val="00AC5048"/>
    <w:rsid w:val="00AC7BA5"/>
    <w:rsid w:val="00AD0EC2"/>
    <w:rsid w:val="00AF0870"/>
    <w:rsid w:val="00AF3AC8"/>
    <w:rsid w:val="00B02783"/>
    <w:rsid w:val="00B132AC"/>
    <w:rsid w:val="00B31512"/>
    <w:rsid w:val="00B36864"/>
    <w:rsid w:val="00B37347"/>
    <w:rsid w:val="00B42595"/>
    <w:rsid w:val="00B546D3"/>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41479"/>
    <w:rsid w:val="00C44FF8"/>
    <w:rsid w:val="00C45F61"/>
    <w:rsid w:val="00C478DF"/>
    <w:rsid w:val="00C56A25"/>
    <w:rsid w:val="00C645EE"/>
    <w:rsid w:val="00C7195D"/>
    <w:rsid w:val="00C743B7"/>
    <w:rsid w:val="00C74FDF"/>
    <w:rsid w:val="00C81F89"/>
    <w:rsid w:val="00C82832"/>
    <w:rsid w:val="00C85F58"/>
    <w:rsid w:val="00CA4AAB"/>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42FF"/>
    <w:rsid w:val="00D45212"/>
    <w:rsid w:val="00D4625E"/>
    <w:rsid w:val="00D5570B"/>
    <w:rsid w:val="00D660F4"/>
    <w:rsid w:val="00D8329D"/>
    <w:rsid w:val="00DA4AFA"/>
    <w:rsid w:val="00DB0E96"/>
    <w:rsid w:val="00DB67F7"/>
    <w:rsid w:val="00DC47D4"/>
    <w:rsid w:val="00DD7479"/>
    <w:rsid w:val="00DF7FF2"/>
    <w:rsid w:val="00E008C0"/>
    <w:rsid w:val="00E02842"/>
    <w:rsid w:val="00E20F89"/>
    <w:rsid w:val="00E2578A"/>
    <w:rsid w:val="00E30787"/>
    <w:rsid w:val="00E37E42"/>
    <w:rsid w:val="00E417EC"/>
    <w:rsid w:val="00E53E5C"/>
    <w:rsid w:val="00E54185"/>
    <w:rsid w:val="00E67BE3"/>
    <w:rsid w:val="00E91905"/>
    <w:rsid w:val="00EA3C89"/>
    <w:rsid w:val="00EB2BFE"/>
    <w:rsid w:val="00EB784B"/>
    <w:rsid w:val="00ED16B9"/>
    <w:rsid w:val="00ED4D1A"/>
    <w:rsid w:val="00EE6DF9"/>
    <w:rsid w:val="00F04E52"/>
    <w:rsid w:val="00F052AB"/>
    <w:rsid w:val="00F064F2"/>
    <w:rsid w:val="00F06BAC"/>
    <w:rsid w:val="00F07B8F"/>
    <w:rsid w:val="00F12A47"/>
    <w:rsid w:val="00F220FC"/>
    <w:rsid w:val="00F2345C"/>
    <w:rsid w:val="00F27C9D"/>
    <w:rsid w:val="00F35100"/>
    <w:rsid w:val="00F5376C"/>
    <w:rsid w:val="00F6395E"/>
    <w:rsid w:val="00F66E6E"/>
    <w:rsid w:val="00F74781"/>
    <w:rsid w:val="00F84045"/>
    <w:rsid w:val="00F90CB5"/>
    <w:rsid w:val="00F92460"/>
    <w:rsid w:val="00FC3093"/>
    <w:rsid w:val="00FC3B3E"/>
    <w:rsid w:val="00FC4AB5"/>
    <w:rsid w:val="00FC4EFA"/>
    <w:rsid w:val="00FC554F"/>
    <w:rsid w:val="00FD1AC8"/>
    <w:rsid w:val="00FD343E"/>
    <w:rsid w:val="00FD5182"/>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ma.marcinkeviciene@k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guole.ramoniene@kulig.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28</Pages>
  <Words>66449</Words>
  <Characters>37876</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Vilma Marcinkevičienė</cp:lastModifiedBy>
  <cp:revision>33</cp:revision>
  <dcterms:created xsi:type="dcterms:W3CDTF">2025-09-17T10:34:00Z</dcterms:created>
  <dcterms:modified xsi:type="dcterms:W3CDTF">2026-04-13T12:06:00Z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