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50D2" w14:textId="58BD63F1" w:rsidR="00960963" w:rsidRDefault="00F7008D" w:rsidP="00F7008D">
      <w:pPr>
        <w:spacing w:line="276" w:lineRule="auto"/>
        <w:ind w:firstLine="4820"/>
        <w:jc w:val="right"/>
        <w:textAlignment w:val="center"/>
        <w:rPr>
          <w:color w:val="000000"/>
          <w:szCs w:val="24"/>
        </w:rPr>
      </w:pPr>
      <w:r>
        <w:rPr>
          <w:color w:val="000000"/>
          <w:szCs w:val="24"/>
        </w:rPr>
        <w:t>Pirkimo sąlygų 3 priedas</w:t>
      </w:r>
    </w:p>
    <w:p w14:paraId="1CD4DE71" w14:textId="77777777" w:rsidR="00F7008D" w:rsidRPr="006F633C" w:rsidRDefault="00F7008D" w:rsidP="00F7008D">
      <w:pPr>
        <w:spacing w:line="276" w:lineRule="auto"/>
        <w:ind w:firstLine="4820"/>
        <w:jc w:val="right"/>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lastRenderedPageBreak/>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lastRenderedPageBreak/>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lastRenderedPageBreak/>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lastRenderedPageBreak/>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lastRenderedPageBreak/>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lastRenderedPageBreak/>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lastRenderedPageBreak/>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lastRenderedPageBreak/>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lastRenderedPageBreak/>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7748FD30" w14:textId="195668DF" w:rsidR="00163CA6" w:rsidRPr="00F7008D" w:rsidRDefault="00163CA6" w:rsidP="00F7008D">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46261924"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rPr>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4C2638D" w:rsidR="00163CA6" w:rsidRPr="005F0D7C" w:rsidRDefault="00F7008D" w:rsidP="00727AE7">
            <w:pPr>
              <w:spacing w:line="276" w:lineRule="auto"/>
              <w:jc w:val="both"/>
              <w:rPr>
                <w:kern w:val="2"/>
                <w:szCs w:val="24"/>
              </w:rPr>
            </w:pPr>
            <w:r w:rsidRPr="00F7008D">
              <w:rPr>
                <w:kern w:val="2"/>
                <w:szCs w:val="24"/>
              </w:rPr>
              <w:t xml:space="preserve">Traktoriaus su sniego verstuvu </w:t>
            </w:r>
            <w:r w:rsidR="005F0D7C" w:rsidRPr="00F7008D">
              <w:rPr>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5695D503" w:rsidR="005F0D7C" w:rsidRPr="005F0D7C" w:rsidRDefault="00F7008D" w:rsidP="005F0D7C">
            <w:pPr>
              <w:spacing w:line="276" w:lineRule="auto"/>
              <w:rPr>
                <w:kern w:val="2"/>
                <w:szCs w:val="24"/>
              </w:rPr>
            </w:pPr>
            <w:r w:rsidRPr="00F7008D">
              <w:rPr>
                <w:kern w:val="2"/>
                <w:szCs w:val="24"/>
              </w:rPr>
              <w:t>VšĮ „Vilniaus miesto parkai“</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2EA69F1A" w:rsidR="005F0D7C" w:rsidRPr="005F0D7C" w:rsidRDefault="00F7008D" w:rsidP="005F0D7C">
            <w:pPr>
              <w:spacing w:line="276" w:lineRule="auto"/>
              <w:rPr>
                <w:kern w:val="2"/>
                <w:szCs w:val="24"/>
              </w:rPr>
            </w:pPr>
            <w:r>
              <w:rPr>
                <w:szCs w:val="24"/>
              </w:rPr>
              <w:t>302705154</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02EEA4CC" w:rsidR="005F0D7C" w:rsidRPr="005F0D7C" w:rsidRDefault="00F7008D" w:rsidP="005F0D7C">
            <w:pPr>
              <w:spacing w:line="276" w:lineRule="auto"/>
              <w:rPr>
                <w:kern w:val="2"/>
                <w:szCs w:val="24"/>
              </w:rPr>
            </w:pPr>
            <w:r>
              <w:rPr>
                <w:kern w:val="2"/>
                <w:szCs w:val="24"/>
              </w:rPr>
              <w:t>M. K. Čiurlionio g.100</w:t>
            </w:r>
            <w:r w:rsidR="005F0D7C" w:rsidRPr="005F0D7C">
              <w:rPr>
                <w:kern w:val="2"/>
                <w:szCs w:val="24"/>
              </w:rPr>
              <w:t>, LT–</w:t>
            </w:r>
            <w:r>
              <w:rPr>
                <w:kern w:val="2"/>
                <w:szCs w:val="24"/>
              </w:rPr>
              <w:t xml:space="preserve">03100 </w:t>
            </w:r>
            <w:r w:rsidR="005F0D7C" w:rsidRPr="005F0D7C">
              <w:rPr>
                <w:kern w:val="2"/>
                <w:szCs w:val="24"/>
              </w:rPr>
              <w:t>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44A178DC" w:rsidR="005F0D7C" w:rsidRPr="005F0D7C" w:rsidRDefault="00F7008D" w:rsidP="005F0D7C">
            <w:pPr>
              <w:spacing w:line="276" w:lineRule="auto"/>
              <w:rPr>
                <w:kern w:val="2"/>
                <w:szCs w:val="24"/>
              </w:rPr>
            </w:pPr>
            <w:r w:rsidRPr="00F7008D">
              <w:rPr>
                <w:kern w:val="2"/>
                <w:szCs w:val="24"/>
              </w:rPr>
              <w:t>LT100007089215</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25F447D6" w:rsidR="005F0D7C" w:rsidRPr="005F0D7C" w:rsidRDefault="00B75952" w:rsidP="005F0D7C">
            <w:pPr>
              <w:spacing w:line="276" w:lineRule="auto"/>
              <w:rPr>
                <w:kern w:val="2"/>
                <w:szCs w:val="24"/>
              </w:rPr>
            </w:pPr>
            <w:r>
              <w:rPr>
                <w:kern w:val="2"/>
                <w:szCs w:val="24"/>
              </w:rPr>
              <w:t>LT</w:t>
            </w:r>
            <w:r w:rsidR="00D3749C">
              <w:rPr>
                <w:kern w:val="2"/>
                <w:szCs w:val="24"/>
              </w:rPr>
              <w:t>174010042403559487</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5FF114D0" w:rsidR="005F0D7C" w:rsidRPr="005F0D7C" w:rsidRDefault="00D3749C" w:rsidP="005F0D7C">
            <w:pPr>
              <w:spacing w:line="276" w:lineRule="auto"/>
              <w:rPr>
                <w:kern w:val="2"/>
                <w:szCs w:val="24"/>
              </w:rPr>
            </w:pPr>
            <w:proofErr w:type="spellStart"/>
            <w:r>
              <w:rPr>
                <w:kern w:val="2"/>
                <w:szCs w:val="24"/>
              </w:rPr>
              <w:t>Luminor</w:t>
            </w:r>
            <w:proofErr w:type="spellEnd"/>
            <w:r>
              <w:rPr>
                <w:kern w:val="2"/>
                <w:szCs w:val="24"/>
              </w:rPr>
              <w:t xml:space="preserve"> bank AS 2411102</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722691BF" w:rsidR="005F0D7C" w:rsidRPr="005F0D7C" w:rsidRDefault="00D3749C" w:rsidP="005F0D7C">
            <w:pPr>
              <w:spacing w:line="276" w:lineRule="auto"/>
              <w:rPr>
                <w:kern w:val="2"/>
                <w:szCs w:val="24"/>
              </w:rPr>
            </w:pPr>
            <w:r>
              <w:rPr>
                <w:kern w:val="2"/>
                <w:szCs w:val="24"/>
              </w:rPr>
              <w:t>+37052611037</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4DB00EC0" w:rsidR="005F0D7C" w:rsidRPr="00B37CA7" w:rsidRDefault="00D3749C" w:rsidP="005F0D7C">
            <w:pPr>
              <w:spacing w:line="276" w:lineRule="auto"/>
              <w:rPr>
                <w:kern w:val="2"/>
                <w:szCs w:val="24"/>
                <w:lang w:val="en-US"/>
              </w:rPr>
            </w:pPr>
            <w:proofErr w:type="spellStart"/>
            <w:r>
              <w:rPr>
                <w:kern w:val="2"/>
                <w:szCs w:val="24"/>
              </w:rPr>
              <w:t>info</w:t>
            </w:r>
            <w:proofErr w:type="spellEnd"/>
            <w:r>
              <w:rPr>
                <w:kern w:val="2"/>
                <w:szCs w:val="24"/>
                <w:lang w:val="en-US"/>
              </w:rPr>
              <w:t>@vilniausparkai.lt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3CCB9048" w:rsidR="00163CA6" w:rsidRPr="006F633C" w:rsidRDefault="00D3749C" w:rsidP="00727AE7">
            <w:pPr>
              <w:spacing w:line="276" w:lineRule="auto"/>
              <w:jc w:val="center"/>
              <w:rPr>
                <w:kern w:val="2"/>
                <w:szCs w:val="24"/>
              </w:rPr>
            </w:pPr>
            <w:r>
              <w:rPr>
                <w:kern w:val="2"/>
                <w:szCs w:val="24"/>
              </w:rPr>
              <w:t xml:space="preserve">Laimonas </w:t>
            </w:r>
            <w:proofErr w:type="spellStart"/>
            <w:r>
              <w:rPr>
                <w:kern w:val="2"/>
                <w:szCs w:val="24"/>
              </w:rPr>
              <w:t>Čiakas</w:t>
            </w:r>
            <w:proofErr w:type="spellEnd"/>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14D12610" w:rsidR="00163CA6" w:rsidRPr="006F633C" w:rsidRDefault="00D3749C" w:rsidP="00727AE7">
            <w:pPr>
              <w:spacing w:line="276" w:lineRule="auto"/>
              <w:jc w:val="center"/>
              <w:rPr>
                <w:kern w:val="2"/>
                <w:szCs w:val="24"/>
              </w:rPr>
            </w:pPr>
            <w:r>
              <w:rPr>
                <w:kern w:val="2"/>
                <w:szCs w:val="24"/>
              </w:rPr>
              <w:t>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F4AF3F6" w:rsidR="00163CA6" w:rsidRPr="006F633C" w:rsidRDefault="00163CA6" w:rsidP="00727AE7">
            <w:pPr>
              <w:spacing w:line="276" w:lineRule="auto"/>
              <w:rPr>
                <w:color w:val="000000"/>
                <w:kern w:val="2"/>
                <w:szCs w:val="24"/>
              </w:rPr>
            </w:pPr>
            <w:r w:rsidRPr="006F633C">
              <w:rPr>
                <w:kern w:val="2"/>
                <w:szCs w:val="24"/>
              </w:rPr>
              <w:t>Tiekėjas įsipareigoja Sutartyje numatytomis sąlygomis perduoti Pirkėjui Prekes</w:t>
            </w:r>
            <w:r w:rsidR="00F7008D">
              <w:rPr>
                <w:kern w:val="2"/>
                <w:szCs w:val="24"/>
              </w:rPr>
              <w:t xml:space="preserve"> – 1 vnt. traktorių su sniego verstuvu </w:t>
            </w:r>
            <w:r w:rsidRPr="006F633C">
              <w:rPr>
                <w:color w:val="000000"/>
                <w:kern w:val="2"/>
                <w:szCs w:val="24"/>
              </w:rPr>
              <w:t>(toliau – Prekės).</w:t>
            </w:r>
          </w:p>
          <w:p w14:paraId="01F65079" w14:textId="689FA3A7" w:rsidR="007632E9" w:rsidRPr="00F7008D" w:rsidRDefault="00163CA6" w:rsidP="00727AE7">
            <w:pPr>
              <w:spacing w:line="276" w:lineRule="auto"/>
              <w:rPr>
                <w:color w:val="000000"/>
                <w:kern w:val="2"/>
                <w:szCs w:val="24"/>
              </w:rPr>
            </w:pPr>
            <w:r w:rsidRPr="006F633C">
              <w:rPr>
                <w:color w:val="000000"/>
                <w:kern w:val="2"/>
                <w:szCs w:val="24"/>
              </w:rPr>
              <w:t xml:space="preserve">Išsamus Prekių aprašymas ir kiti reikalavimai tiekiamoms Prekėms nustatyti Sutarties </w:t>
            </w:r>
            <w:r w:rsidR="00F7008D">
              <w:rPr>
                <w:color w:val="000000"/>
                <w:kern w:val="2"/>
                <w:szCs w:val="24"/>
              </w:rPr>
              <w:t xml:space="preserve">1 </w:t>
            </w:r>
            <w:r w:rsidR="007A1FF5">
              <w:rPr>
                <w:color w:val="000000"/>
                <w:kern w:val="2"/>
                <w:szCs w:val="24"/>
              </w:rPr>
              <w:t xml:space="preserve">priede </w:t>
            </w:r>
            <w:r w:rsidRPr="006F633C">
              <w:rPr>
                <w:color w:val="000000"/>
                <w:kern w:val="2"/>
                <w:szCs w:val="24"/>
              </w:rPr>
              <w:t>„Techninė specifikacija“ (toliau – Techninė specifikacija) ir Sutarties</w:t>
            </w:r>
            <w:r w:rsidR="007A1FF5" w:rsidRPr="006F633C">
              <w:rPr>
                <w:color w:val="000000"/>
                <w:kern w:val="2"/>
                <w:szCs w:val="24"/>
              </w:rPr>
              <w:t xml:space="preserve"> </w:t>
            </w:r>
            <w:r w:rsidR="00F7008D">
              <w:rPr>
                <w:color w:val="000000"/>
                <w:kern w:val="2"/>
                <w:szCs w:val="24"/>
              </w:rPr>
              <w:t xml:space="preserve">2 </w:t>
            </w:r>
            <w:r w:rsidRPr="006F633C">
              <w:rPr>
                <w:color w:val="000000"/>
                <w:kern w:val="2"/>
                <w:szCs w:val="24"/>
              </w:rPr>
              <w:t>priede „Pasiūlymas“.</w:t>
            </w:r>
          </w:p>
        </w:tc>
      </w:tr>
      <w:tr w:rsidR="00163CA6" w:rsidRPr="006F633C"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64F7A276" w14:textId="0B2062C9" w:rsidR="00F7008D" w:rsidRDefault="00F7008D" w:rsidP="00727AE7">
            <w:pPr>
              <w:spacing w:line="276" w:lineRule="auto"/>
              <w:rPr>
                <w:szCs w:val="24"/>
              </w:rPr>
            </w:pPr>
            <w:r w:rsidRPr="00EF4B26">
              <w:rPr>
                <w:szCs w:val="24"/>
              </w:rPr>
              <w:t>Traktorius su sniego verstuvu</w:t>
            </w:r>
          </w:p>
          <w:p w14:paraId="533E00D7" w14:textId="1CF97E35" w:rsidR="00163CA6" w:rsidRPr="00F7008D" w:rsidRDefault="00F7008D" w:rsidP="00727AE7">
            <w:pPr>
              <w:spacing w:line="276" w:lineRule="auto"/>
              <w:rPr>
                <w:color w:val="156082" w:themeColor="accent1"/>
                <w:kern w:val="2"/>
                <w:szCs w:val="24"/>
              </w:rPr>
            </w:pPr>
            <w:r>
              <w:rPr>
                <w:szCs w:val="24"/>
              </w:rPr>
              <w:t xml:space="preserve">CVPIS ID </w:t>
            </w:r>
            <w:r w:rsidRPr="00F7008D">
              <w:rPr>
                <w:i/>
                <w:iCs/>
                <w:color w:val="FF0000"/>
                <w:szCs w:val="24"/>
              </w:rPr>
              <w:t>... [nurodyti CVPIS ID]</w:t>
            </w:r>
            <w:r w:rsidRPr="00F7008D">
              <w:rPr>
                <w:color w:val="FF0000"/>
                <w:szCs w:val="24"/>
              </w:rPr>
              <w:t xml:space="preserve"> </w:t>
            </w:r>
            <w:r>
              <w:rPr>
                <w:szCs w:val="24"/>
              </w:rPr>
              <w:t>.</w:t>
            </w:r>
          </w:p>
        </w:tc>
      </w:tr>
      <w:tr w:rsidR="00163CA6" w:rsidRPr="006F633C"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2A6B793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1605F5DB"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7DB58701" w:rsidR="00163CA6" w:rsidRPr="00F7008D" w:rsidRDefault="00163CA6" w:rsidP="00F7008D">
            <w:pPr>
              <w:spacing w:line="276" w:lineRule="auto"/>
              <w:rPr>
                <w:kern w:val="2"/>
                <w:szCs w:val="24"/>
              </w:rPr>
            </w:pPr>
            <w:r w:rsidRPr="006F633C">
              <w:rPr>
                <w:kern w:val="2"/>
                <w:szCs w:val="24"/>
              </w:rPr>
              <w:t xml:space="preserve">Tiekėjas Prekes (visą Prekių kiekį) įsipareigoja pristatyti </w:t>
            </w:r>
            <w:r w:rsidRPr="006F633C">
              <w:rPr>
                <w:b/>
                <w:bCs/>
                <w:kern w:val="2"/>
                <w:szCs w:val="24"/>
              </w:rPr>
              <w:t xml:space="preserve">ne vėliau kaip </w:t>
            </w:r>
            <w:r w:rsidRPr="00F7008D">
              <w:rPr>
                <w:b/>
                <w:bCs/>
                <w:kern w:val="2"/>
                <w:szCs w:val="24"/>
              </w:rPr>
              <w:t>per</w:t>
            </w:r>
            <w:r w:rsidRPr="00F7008D">
              <w:rPr>
                <w:kern w:val="2"/>
                <w:szCs w:val="24"/>
              </w:rPr>
              <w:t xml:space="preserve"> </w:t>
            </w:r>
            <w:r w:rsidR="00F7008D" w:rsidRPr="00F7008D">
              <w:rPr>
                <w:kern w:val="2"/>
                <w:szCs w:val="24"/>
              </w:rPr>
              <w:t>3 mėn.</w:t>
            </w:r>
            <w:r w:rsidRPr="00F7008D">
              <w:rPr>
                <w:kern w:val="2"/>
                <w:szCs w:val="24"/>
              </w:rPr>
              <w:t xml:space="preserve"> nuo Sutarties įsigaliojimo </w:t>
            </w:r>
            <w:r w:rsidR="00A3705B" w:rsidRPr="00F7008D">
              <w:rPr>
                <w:kern w:val="2"/>
                <w:szCs w:val="24"/>
              </w:rPr>
              <w:t>dienos</w:t>
            </w:r>
            <w:r w:rsidRPr="00F7008D">
              <w:rPr>
                <w:kern w:val="2"/>
                <w:szCs w:val="24"/>
              </w:rPr>
              <w:t xml:space="preserve"> šiuo adresu: </w:t>
            </w:r>
            <w:r w:rsidR="00F7008D" w:rsidRPr="00F7008D">
              <w:rPr>
                <w:rFonts w:eastAsia="Calibri"/>
                <w:sz w:val="22"/>
                <w:szCs w:val="22"/>
                <w:lang w:eastAsia="zh-CN"/>
              </w:rPr>
              <w:t>M .K Čiurlionio g. 100, Vilnius.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6F633C" w:rsidRDefault="00163CA6" w:rsidP="00727AE7">
            <w:pPr>
              <w:spacing w:line="276" w:lineRule="auto"/>
              <w:rPr>
                <w:kern w:val="2"/>
                <w:szCs w:val="24"/>
              </w:rPr>
            </w:pPr>
            <w:r w:rsidRPr="006F633C">
              <w:rPr>
                <w:kern w:val="2"/>
                <w:szCs w:val="24"/>
              </w:rPr>
              <w:t>Netaikoma</w:t>
            </w:r>
          </w:p>
          <w:p w14:paraId="3713D8DE" w14:textId="5499CF98"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2BBDD449"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2C85B4BC"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F637C6" w:rsidRDefault="00163CA6" w:rsidP="00727AE7">
            <w:pPr>
              <w:spacing w:line="276" w:lineRule="auto"/>
              <w:rPr>
                <w:b/>
                <w:bCs/>
                <w:kern w:val="2"/>
                <w:szCs w:val="24"/>
              </w:rPr>
            </w:pPr>
            <w:r w:rsidRPr="00F637C6">
              <w:rPr>
                <w:b/>
                <w:bCs/>
                <w:kern w:val="2"/>
                <w:szCs w:val="24"/>
              </w:rPr>
              <w:t>4.5.</w:t>
            </w:r>
            <w:r w:rsidR="007D4483" w:rsidRPr="00F637C6">
              <w:rPr>
                <w:b/>
                <w:bCs/>
                <w:kern w:val="2"/>
                <w:szCs w:val="24"/>
              </w:rPr>
              <w:t xml:space="preserve"> </w:t>
            </w:r>
            <w:r w:rsidRPr="00F637C6">
              <w:rPr>
                <w:b/>
                <w:bCs/>
                <w:kern w:val="2"/>
                <w:szCs w:val="24"/>
              </w:rPr>
              <w:t xml:space="preserve">Kartu su Prekėmis pateikiami dokumentai </w:t>
            </w:r>
          </w:p>
          <w:p w14:paraId="24483027" w14:textId="20735D53" w:rsidR="00E8321E" w:rsidRPr="00F637C6"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F637C6" w:rsidRDefault="00163CA6" w:rsidP="00727AE7">
            <w:pPr>
              <w:spacing w:line="276" w:lineRule="auto"/>
              <w:rPr>
                <w:kern w:val="2"/>
                <w:szCs w:val="24"/>
              </w:rPr>
            </w:pPr>
            <w:r w:rsidRPr="00F637C6">
              <w:rPr>
                <w:kern w:val="2"/>
                <w:szCs w:val="24"/>
              </w:rPr>
              <w:t xml:space="preserve">Kartu su Prekėmis pateikiami šie dokumentai: </w:t>
            </w:r>
          </w:p>
          <w:p w14:paraId="26E4A88F" w14:textId="7063700B" w:rsidR="005E73E5" w:rsidRPr="00B37CA7" w:rsidRDefault="005E73E5" w:rsidP="00B37CA7">
            <w:pPr>
              <w:pStyle w:val="Sraopastraipa"/>
              <w:numPr>
                <w:ilvl w:val="0"/>
                <w:numId w:val="2"/>
              </w:numPr>
              <w:tabs>
                <w:tab w:val="left" w:pos="52"/>
              </w:tabs>
              <w:spacing w:line="276" w:lineRule="auto"/>
              <w:ind w:left="52" w:firstLine="0"/>
              <w:rPr>
                <w:kern w:val="2"/>
                <w:szCs w:val="24"/>
              </w:rPr>
            </w:pPr>
            <w:r w:rsidRPr="00B37CA7">
              <w:rPr>
                <w:kern w:val="2"/>
                <w:szCs w:val="24"/>
              </w:rPr>
              <w:t>P</w:t>
            </w:r>
            <w:r w:rsidR="00AE6EAA" w:rsidRPr="00B37CA7">
              <w:rPr>
                <w:kern w:val="2"/>
                <w:szCs w:val="24"/>
              </w:rPr>
              <w:t>rekių</w:t>
            </w:r>
            <w:r w:rsidRPr="00B37CA7">
              <w:rPr>
                <w:kern w:val="2"/>
                <w:szCs w:val="24"/>
              </w:rPr>
              <w:t xml:space="preserve"> perdavimo-priėmimo aktas;</w:t>
            </w:r>
          </w:p>
          <w:p w14:paraId="2D233869" w14:textId="1BCBA6EE" w:rsidR="005E73E5" w:rsidRPr="00B37CA7" w:rsidRDefault="005E73E5" w:rsidP="00576AF3">
            <w:pPr>
              <w:pStyle w:val="Sraopastraipa"/>
              <w:numPr>
                <w:ilvl w:val="0"/>
                <w:numId w:val="2"/>
              </w:numPr>
              <w:tabs>
                <w:tab w:val="left" w:pos="52"/>
              </w:tabs>
              <w:spacing w:line="276" w:lineRule="auto"/>
              <w:ind w:left="52" w:firstLine="0"/>
              <w:rPr>
                <w:szCs w:val="24"/>
              </w:rPr>
            </w:pPr>
            <w:r w:rsidRPr="00B37CA7">
              <w:rPr>
                <w:szCs w:val="24"/>
              </w:rPr>
              <w:t>Sąskaita (per SABIS);</w:t>
            </w:r>
          </w:p>
          <w:p w14:paraId="450F7B7E" w14:textId="39FF495A" w:rsidR="0035290F" w:rsidRPr="0035290F" w:rsidRDefault="00576AF3" w:rsidP="0035290F">
            <w:pPr>
              <w:pStyle w:val="Sraopastraipa"/>
              <w:numPr>
                <w:ilvl w:val="0"/>
                <w:numId w:val="2"/>
              </w:numPr>
              <w:spacing w:line="276" w:lineRule="auto"/>
              <w:ind w:left="15" w:firstLine="0"/>
              <w:rPr>
                <w:szCs w:val="24"/>
              </w:rPr>
            </w:pPr>
            <w:r w:rsidRPr="00F637C6">
              <w:rPr>
                <w:kern w:val="2"/>
                <w:szCs w:val="24"/>
              </w:rPr>
              <w:t>n</w:t>
            </w:r>
            <w:r w:rsidR="005E73E5" w:rsidRPr="00F637C6">
              <w:rPr>
                <w:kern w:val="2"/>
                <w:szCs w:val="24"/>
              </w:rPr>
              <w:t>audojimosi</w:t>
            </w:r>
            <w:r w:rsidR="00163CA6" w:rsidRPr="00F637C6">
              <w:rPr>
                <w:kern w:val="2"/>
                <w:szCs w:val="24"/>
              </w:rPr>
              <w:t xml:space="preserve"> </w:t>
            </w:r>
            <w:r w:rsidR="00163CA6" w:rsidRPr="00F637C6">
              <w:rPr>
                <w:szCs w:val="24"/>
              </w:rPr>
              <w:t>instrukcijos, sertifikatai, aprašymai</w:t>
            </w:r>
            <w:r w:rsidR="005E73E5" w:rsidRPr="00F637C6">
              <w:rPr>
                <w:szCs w:val="24"/>
              </w:rPr>
              <w:t>, garantijos</w:t>
            </w:r>
            <w:r w:rsidRPr="00F637C6">
              <w:rPr>
                <w:szCs w:val="24"/>
              </w:rPr>
              <w:t xml:space="preserve">  </w:t>
            </w:r>
            <w:r w:rsidR="00163CA6" w:rsidRPr="00F637C6">
              <w:rPr>
                <w:szCs w:val="24"/>
              </w:rPr>
              <w:t xml:space="preserve">ir </w:t>
            </w:r>
            <w:r w:rsidR="0035290F" w:rsidRPr="0035290F">
              <w:rPr>
                <w:szCs w:val="24"/>
              </w:rPr>
              <w:t>kiti traktoriaus eksploatacijai reikalingi dokumentai</w:t>
            </w:r>
            <w:r w:rsidR="0035290F">
              <w:rPr>
                <w:szCs w:val="24"/>
              </w:rPr>
              <w:t>.</w:t>
            </w:r>
          </w:p>
          <w:p w14:paraId="1DBDD132" w14:textId="6B82A807" w:rsidR="005E73E5" w:rsidRPr="0035290F" w:rsidRDefault="005E73E5" w:rsidP="00B37CA7">
            <w:pPr>
              <w:spacing w:line="276" w:lineRule="auto"/>
              <w:ind w:left="15"/>
              <w:rPr>
                <w:kern w:val="2"/>
                <w:szCs w:val="24"/>
              </w:rPr>
            </w:pPr>
          </w:p>
          <w:p w14:paraId="2F4F1BB0" w14:textId="77777777" w:rsidR="00163CA6" w:rsidRPr="00F637C6" w:rsidRDefault="00163CA6" w:rsidP="00727AE7">
            <w:pPr>
              <w:spacing w:line="276" w:lineRule="auto"/>
              <w:rPr>
                <w:kern w:val="2"/>
                <w:szCs w:val="24"/>
              </w:rPr>
            </w:pPr>
            <w:r w:rsidRPr="00F637C6">
              <w:rPr>
                <w:kern w:val="2"/>
                <w:szCs w:val="24"/>
              </w:rPr>
              <w:t>Tiekėjui nepateikus nurodytų dokumentų, laikoma, kad Prekės neatitinka Sutartyje nustatytų reikalavimų.</w:t>
            </w:r>
          </w:p>
          <w:p w14:paraId="7A6D3D29" w14:textId="77777777" w:rsidR="005E73E5" w:rsidRPr="00F637C6" w:rsidRDefault="005E73E5" w:rsidP="00727AE7">
            <w:pPr>
              <w:spacing w:line="276" w:lineRule="auto"/>
              <w:rPr>
                <w:kern w:val="2"/>
                <w:szCs w:val="24"/>
              </w:rPr>
            </w:pPr>
          </w:p>
          <w:p w14:paraId="4DBDB049" w14:textId="424F6369" w:rsidR="005E73E5" w:rsidRPr="00F637C6" w:rsidRDefault="001609B9" w:rsidP="00727AE7">
            <w:pPr>
              <w:spacing w:line="276" w:lineRule="auto"/>
              <w:rPr>
                <w:kern w:val="2"/>
                <w:szCs w:val="24"/>
              </w:rPr>
            </w:pPr>
            <w:r w:rsidRPr="00F637C6">
              <w:rPr>
                <w:kern w:val="2"/>
                <w:szCs w:val="24"/>
              </w:rPr>
              <w:lastRenderedPageBreak/>
              <w:t>Išrašomoje sąskaitoje faktūroje Tiekėjas turi nurodyti Pirkėjo Sutarčiai suteiktą numerį</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6F633C" w:rsidRDefault="00163CA6" w:rsidP="00727AE7">
            <w:pPr>
              <w:spacing w:line="276" w:lineRule="auto"/>
              <w:rPr>
                <w:kern w:val="2"/>
                <w:szCs w:val="24"/>
              </w:rPr>
            </w:pPr>
            <w:r w:rsidRPr="006F633C">
              <w:rPr>
                <w:kern w:val="2"/>
                <w:szCs w:val="24"/>
              </w:rPr>
              <w:t>Fiksuotos kainos kainodara</w:t>
            </w:r>
          </w:p>
          <w:p w14:paraId="5E17564B" w14:textId="30F82048" w:rsidR="005E73E5" w:rsidRPr="005E73E5" w:rsidRDefault="005E73E5" w:rsidP="00727AE7">
            <w:pPr>
              <w:spacing w:line="276" w:lineRule="auto"/>
              <w:rPr>
                <w:color w:val="4471C4"/>
                <w:kern w:val="2"/>
                <w:szCs w:val="24"/>
              </w:rPr>
            </w:pPr>
          </w:p>
        </w:tc>
      </w:tr>
      <w:tr w:rsidR="00163CA6" w:rsidRPr="006F633C" w14:paraId="33291F19"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38F240B6" w14:textId="77777777" w:rsidR="00163CA6" w:rsidRPr="006F633C" w:rsidRDefault="00163CA6" w:rsidP="00727AE7">
            <w:pPr>
              <w:spacing w:line="276" w:lineRule="auto"/>
              <w:rPr>
                <w:b/>
                <w:bCs/>
                <w:kern w:val="2"/>
                <w:szCs w:val="24"/>
              </w:rPr>
            </w:pPr>
          </w:p>
          <w:p w14:paraId="3B4EFD23" w14:textId="77777777" w:rsidR="00163CA6" w:rsidRPr="006F633C" w:rsidRDefault="00163CA6" w:rsidP="00727AE7">
            <w:pPr>
              <w:spacing w:line="276" w:lineRule="auto"/>
              <w:rPr>
                <w:b/>
                <w:bCs/>
                <w:kern w:val="2"/>
                <w:szCs w:val="24"/>
              </w:rPr>
            </w:pPr>
          </w:p>
          <w:p w14:paraId="42243803" w14:textId="39FB3084"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65C6C863" w:rsidR="00163CA6" w:rsidRDefault="00163CA6" w:rsidP="00727AE7">
            <w:pPr>
              <w:spacing w:line="276" w:lineRule="auto"/>
              <w:rPr>
                <w:kern w:val="2"/>
                <w:szCs w:val="24"/>
              </w:rPr>
            </w:pPr>
            <w:r w:rsidRPr="006F633C">
              <w:rPr>
                <w:kern w:val="2"/>
                <w:szCs w:val="24"/>
              </w:rPr>
              <w:t xml:space="preserve">Pradinės </w:t>
            </w:r>
            <w:r w:rsidR="00B37CA7">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160261FF" w:rsidR="00BF331C" w:rsidRDefault="00BF331C" w:rsidP="00727AE7">
            <w:pPr>
              <w:spacing w:line="276" w:lineRule="auto"/>
              <w:rPr>
                <w:color w:val="000000"/>
                <w:kern w:val="2"/>
                <w:szCs w:val="24"/>
              </w:rPr>
            </w:pPr>
            <w:r w:rsidRPr="006F633C">
              <w:rPr>
                <w:kern w:val="2"/>
                <w:szCs w:val="24"/>
              </w:rPr>
              <w:t>Šioje Sutartyje P</w:t>
            </w:r>
            <w:r w:rsidRPr="006F633C">
              <w:rPr>
                <w:color w:val="000000"/>
                <w:kern w:val="2"/>
                <w:szCs w:val="24"/>
              </w:rPr>
              <w:t xml:space="preserve">radinės </w:t>
            </w:r>
            <w:r w:rsidR="00B37CA7">
              <w:rPr>
                <w:color w:val="000000"/>
                <w:kern w:val="2"/>
                <w:szCs w:val="24"/>
              </w:rPr>
              <w:t>s</w:t>
            </w:r>
            <w:r w:rsidRPr="006F633C">
              <w:rPr>
                <w:color w:val="000000"/>
                <w:kern w:val="2"/>
                <w:szCs w:val="24"/>
              </w:rPr>
              <w:t xml:space="preserve">utarties vertė yra lygi Tiekėjo pasiūlymo kainai be PVM, nurodytai už </w:t>
            </w:r>
            <w:r w:rsidRPr="006F648D">
              <w:rPr>
                <w:kern w:val="2"/>
                <w:szCs w:val="24"/>
              </w:rPr>
              <w:t xml:space="preserve">visą Sutartyje nurodytą </w:t>
            </w:r>
            <w:r w:rsidRPr="006F633C">
              <w:rPr>
                <w:color w:val="000000"/>
                <w:kern w:val="2"/>
                <w:szCs w:val="24"/>
              </w:rPr>
              <w:t>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727AE7">
            <w:pPr>
              <w:spacing w:line="276" w:lineRule="auto"/>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40DA785" w:rsidR="00163CA6" w:rsidRPr="006F633C" w:rsidRDefault="00163CA6" w:rsidP="00727AE7">
            <w:pPr>
              <w:spacing w:line="276" w:lineRule="auto"/>
              <w:rPr>
                <w:kern w:val="2"/>
                <w:szCs w:val="24"/>
              </w:rPr>
            </w:pPr>
            <w:r w:rsidRPr="006F648D">
              <w:rPr>
                <w:kern w:val="2"/>
                <w:szCs w:val="24"/>
              </w:rPr>
              <w:t>Sutarties kaina bus perskaičiuojami</w:t>
            </w:r>
            <w:r w:rsidRPr="006F633C">
              <w:rPr>
                <w:kern w:val="2"/>
                <w:szCs w:val="24"/>
              </w:rPr>
              <w:t>:</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6DA5A24B" w:rsidR="00163CA6" w:rsidRPr="006F633C" w:rsidRDefault="00163CA6" w:rsidP="006F648D">
            <w:pPr>
              <w:spacing w:line="276" w:lineRule="auto"/>
              <w:rPr>
                <w:color w:val="FF0000"/>
                <w:kern w:val="2"/>
                <w:szCs w:val="24"/>
              </w:rPr>
            </w:pPr>
          </w:p>
        </w:tc>
      </w:tr>
      <w:tr w:rsidR="00163CA6" w:rsidRPr="006F633C" w14:paraId="76260C0F"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6F648D">
            <w:pPr>
              <w:spacing w:line="276" w:lineRule="auto"/>
              <w:rPr>
                <w:szCs w:val="24"/>
              </w:rPr>
            </w:pPr>
          </w:p>
        </w:tc>
      </w:tr>
      <w:tr w:rsidR="00163CA6" w:rsidRPr="006F633C" w14:paraId="1DE2E08F"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EAFCA7D"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75294F01" w:rsidR="00163CA6" w:rsidRPr="006F633C" w:rsidRDefault="00163CA6" w:rsidP="006F648D">
            <w:pPr>
              <w:spacing w:line="276" w:lineRule="auto"/>
              <w:rPr>
                <w:color w:val="4472C4"/>
                <w:kern w:val="2"/>
                <w:szCs w:val="24"/>
              </w:rPr>
            </w:pPr>
          </w:p>
        </w:tc>
      </w:tr>
      <w:tr w:rsidR="00163CA6" w:rsidRPr="006F633C" w14:paraId="353D708E"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58F7CE1D" w:rsidR="00163CA6" w:rsidRPr="006F633C" w:rsidRDefault="00163CA6" w:rsidP="00727AE7">
            <w:pPr>
              <w:spacing w:line="276" w:lineRule="auto"/>
              <w:rPr>
                <w:kern w:val="2"/>
                <w:szCs w:val="24"/>
              </w:rPr>
            </w:pPr>
          </w:p>
        </w:tc>
      </w:tr>
      <w:tr w:rsidR="00163CA6" w:rsidRPr="006F633C" w14:paraId="34452ADE"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35AB0AEC" w:rsidR="00163CA6" w:rsidRPr="006F633C" w:rsidRDefault="00163CA6" w:rsidP="00727AE7">
            <w:pPr>
              <w:spacing w:line="276" w:lineRule="auto"/>
              <w:rPr>
                <w:kern w:val="2"/>
                <w:szCs w:val="24"/>
              </w:rPr>
            </w:pPr>
          </w:p>
        </w:tc>
      </w:tr>
      <w:tr w:rsidR="00163CA6" w:rsidRPr="006F633C" w14:paraId="6549566B"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7DCED825"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6F204712" w14:textId="58520C71"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 xml:space="preserve">Apmokėjimo </w:t>
            </w:r>
            <w:r w:rsidRPr="006F648D">
              <w:rPr>
                <w:kern w:val="2"/>
                <w:szCs w:val="24"/>
                <w:shd w:val="clear" w:color="auto" w:fill="FFFFFF"/>
              </w:rPr>
              <w:t xml:space="preserve">sąlygos: </w:t>
            </w:r>
          </w:p>
          <w:p w14:paraId="44537ABF" w14:textId="77777777" w:rsidR="00163CA6" w:rsidRPr="006F648D" w:rsidRDefault="00163CA6" w:rsidP="00727AE7">
            <w:pPr>
              <w:spacing w:line="276" w:lineRule="auto"/>
              <w:rPr>
                <w:kern w:val="2"/>
                <w:szCs w:val="24"/>
                <w:shd w:val="clear" w:color="auto" w:fill="FFFFFF"/>
              </w:rPr>
            </w:pPr>
            <w:r w:rsidRPr="006F648D">
              <w:rPr>
                <w:kern w:val="2"/>
                <w:szCs w:val="24"/>
                <w:shd w:val="clear" w:color="auto" w:fill="FFFFFF"/>
              </w:rPr>
              <w:t xml:space="preserve">1) įvykdžius visus sutartinius įsipareigojimus, sumokama visa Sutarties kaina; </w:t>
            </w:r>
          </w:p>
          <w:p w14:paraId="4113DE8D" w14:textId="77777777" w:rsidR="0045489C" w:rsidRDefault="0045489C" w:rsidP="00727AE7">
            <w:pPr>
              <w:spacing w:line="276" w:lineRule="auto"/>
              <w:rPr>
                <w:color w:val="0070C0"/>
                <w:kern w:val="2"/>
                <w:szCs w:val="24"/>
                <w:shd w:val="clear" w:color="auto" w:fill="FFFFFF"/>
              </w:rPr>
            </w:pPr>
          </w:p>
          <w:p w14:paraId="5ACC28E2" w14:textId="43F49998" w:rsidR="00163CA6" w:rsidRPr="006F648D" w:rsidRDefault="0045489C" w:rsidP="00727AE7">
            <w:pPr>
              <w:spacing w:line="276" w:lineRule="auto"/>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24E29A27"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44095A0" w:rsidR="00163CA6" w:rsidRPr="006F648D"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F648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590BCF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0CCB43B8" w:rsidR="006F648D" w:rsidRPr="004B5D26" w:rsidRDefault="00163CA6" w:rsidP="006F648D">
            <w:pPr>
              <w:spacing w:line="276" w:lineRule="auto"/>
              <w:rPr>
                <w:color w:val="000000"/>
                <w:kern w:val="2"/>
                <w:szCs w:val="24"/>
                <w:shd w:val="clear" w:color="auto" w:fill="FFFFFF"/>
              </w:rPr>
            </w:pPr>
            <w:r w:rsidRPr="006F633C">
              <w:rPr>
                <w:kern w:val="2"/>
                <w:szCs w:val="24"/>
              </w:rPr>
              <w:t>Netaikoma</w:t>
            </w:r>
            <w:r w:rsidR="0045489C">
              <w:rPr>
                <w:kern w:val="2"/>
                <w:szCs w:val="24"/>
              </w:rPr>
              <w:t xml:space="preserve"> </w:t>
            </w:r>
          </w:p>
          <w:p w14:paraId="4272E4B4" w14:textId="6CF1A26A"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366DDD9" w:rsidR="00163CA6" w:rsidRPr="006F633C" w:rsidRDefault="00163CA6" w:rsidP="00727AE7">
            <w:pPr>
              <w:spacing w:line="276" w:lineRule="auto"/>
              <w:rPr>
                <w:kern w:val="2"/>
                <w:szCs w:val="24"/>
              </w:rPr>
            </w:pPr>
            <w:r w:rsidRPr="006F633C">
              <w:rPr>
                <w:kern w:val="2"/>
                <w:szCs w:val="24"/>
              </w:rPr>
              <w:t xml:space="preserve">Prekėms nustatomas </w:t>
            </w:r>
            <w:r w:rsidR="0045489C" w:rsidRPr="006F648D">
              <w:rPr>
                <w:kern w:val="2"/>
                <w:szCs w:val="24"/>
              </w:rPr>
              <w:t xml:space="preserve">Techninėje specifikacijoje nustatytas </w:t>
            </w:r>
            <w:r w:rsidRPr="006F648D">
              <w:rPr>
                <w:kern w:val="2"/>
                <w:szCs w:val="24"/>
              </w:rPr>
              <w:t xml:space="preserve">garantinis terminas, kuris yra </w:t>
            </w:r>
            <w:r w:rsidR="006F648D" w:rsidRPr="006F648D">
              <w:rPr>
                <w:kern w:val="2"/>
                <w:szCs w:val="24"/>
              </w:rPr>
              <w:t>24</w:t>
            </w:r>
            <w:r w:rsidRPr="006F648D">
              <w:rPr>
                <w:kern w:val="2"/>
                <w:szCs w:val="24"/>
              </w:rPr>
              <w:t>. Garantinis terminas</w:t>
            </w:r>
            <w:r w:rsidRPr="006F633C">
              <w:rPr>
                <w:kern w:val="2"/>
                <w:szCs w:val="24"/>
              </w:rPr>
              <w:t>, skaičiuojamas nuo Prekių perdavimo–priėmimo akto ar Sąskaitos (kai Prekių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400C3D4A" w14:textId="2EED89FF" w:rsidR="00163CA6" w:rsidRPr="006F633C" w:rsidRDefault="00163CA6" w:rsidP="00727AE7">
            <w:pPr>
              <w:spacing w:line="276" w:lineRule="auto"/>
              <w:rPr>
                <w:szCs w:val="24"/>
              </w:rPr>
            </w:pPr>
            <w:r w:rsidRPr="006F633C">
              <w:rPr>
                <w:szCs w:val="24"/>
              </w:rPr>
              <w:t xml:space="preserve">Garantinio termino laikotarpiu nustačius Prekių trūkumų, Tiekėjas turi </w:t>
            </w:r>
            <w:r w:rsidRPr="006F633C">
              <w:rPr>
                <w:b/>
                <w:bCs/>
                <w:szCs w:val="24"/>
              </w:rPr>
              <w:t>ne vėliau kaip</w:t>
            </w:r>
            <w:r w:rsidRPr="006F633C">
              <w:rPr>
                <w:szCs w:val="24"/>
              </w:rPr>
              <w:t xml:space="preserve"> per</w:t>
            </w:r>
            <w:r w:rsidR="0019752B">
              <w:rPr>
                <w:szCs w:val="24"/>
              </w:rPr>
              <w:t xml:space="preserve"> vieną mėnesį</w:t>
            </w:r>
            <w:r w:rsidRPr="006F633C">
              <w:rPr>
                <w:szCs w:val="24"/>
              </w:rPr>
              <w:t xml:space="preserve"> nuo rašytinės pretenzijos gavimo dienos pašalinti Prekių trūkumus.</w:t>
            </w:r>
          </w:p>
          <w:p w14:paraId="35AFB8B8" w14:textId="77777777" w:rsidR="0045489C" w:rsidRDefault="0045489C" w:rsidP="00727AE7">
            <w:pPr>
              <w:spacing w:line="276" w:lineRule="auto"/>
              <w:rPr>
                <w:color w:val="4472C4"/>
                <w:kern w:val="2"/>
                <w:szCs w:val="24"/>
              </w:rPr>
            </w:pPr>
          </w:p>
          <w:p w14:paraId="12BA3E7C" w14:textId="59F8B7CA" w:rsidR="00163CA6" w:rsidRPr="006F633C" w:rsidRDefault="00163CA6" w:rsidP="00727AE7">
            <w:pPr>
              <w:spacing w:line="276" w:lineRule="auto"/>
              <w:rPr>
                <w:kern w:val="2"/>
                <w:szCs w:val="24"/>
              </w:rPr>
            </w:pPr>
            <w:r w:rsidRPr="006F633C">
              <w:rPr>
                <w:kern w:val="2"/>
                <w:szCs w:val="24"/>
              </w:rPr>
              <w:t>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40AD8AE1"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5CB5A4F7"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3F867FA8" w:rsidR="00163CA6" w:rsidRPr="006F633C" w:rsidRDefault="00163CA6" w:rsidP="00727AE7">
            <w:pPr>
              <w:spacing w:line="276" w:lineRule="auto"/>
              <w:rPr>
                <w:kern w:val="2"/>
                <w:szCs w:val="24"/>
              </w:rPr>
            </w:pPr>
            <w:r w:rsidRPr="006F633C">
              <w:rPr>
                <w:kern w:val="2"/>
                <w:szCs w:val="24"/>
              </w:rPr>
              <w:t>Sutarties vykdymui subtiekėjai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94436B" w14:textId="09E045F4" w:rsidR="00163CA6" w:rsidRPr="006F648D"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76A6DF2E" w:rsidR="00163CA6" w:rsidRPr="006F633C" w:rsidRDefault="00163CA6" w:rsidP="00727AE7">
            <w:pPr>
              <w:spacing w:line="276" w:lineRule="auto"/>
              <w:rPr>
                <w:kern w:val="2"/>
                <w:szCs w:val="24"/>
              </w:rPr>
            </w:pPr>
            <w:r w:rsidRPr="006F633C">
              <w:rPr>
                <w:kern w:val="2"/>
                <w:szCs w:val="24"/>
              </w:rPr>
              <w:t>Prievolių pagal Sutartį įvykdymas užtikrinamas:</w:t>
            </w:r>
          </w:p>
          <w:p w14:paraId="7EC74867" w14:textId="77777777" w:rsidR="00163CA6" w:rsidRPr="00856290" w:rsidRDefault="00163CA6" w:rsidP="00856290">
            <w:pPr>
              <w:pStyle w:val="Sraopastraipa"/>
              <w:numPr>
                <w:ilvl w:val="0"/>
                <w:numId w:val="3"/>
              </w:numPr>
              <w:spacing w:line="276" w:lineRule="auto"/>
              <w:rPr>
                <w:kern w:val="2"/>
                <w:szCs w:val="24"/>
              </w:rPr>
            </w:pPr>
            <w:r w:rsidRPr="00856290">
              <w:rPr>
                <w:kern w:val="2"/>
                <w:szCs w:val="24"/>
              </w:rPr>
              <w:t>Netesybomis (delspinigiais, bauda);</w:t>
            </w:r>
          </w:p>
          <w:p w14:paraId="1DD0405C" w14:textId="7ACCD687" w:rsidR="00856290" w:rsidRPr="00856290" w:rsidRDefault="00856290" w:rsidP="00856290">
            <w:pPr>
              <w:spacing w:line="276" w:lineRule="auto"/>
              <w:rPr>
                <w:kern w:val="2"/>
                <w:szCs w:val="24"/>
              </w:rPr>
            </w:pPr>
          </w:p>
        </w:tc>
      </w:tr>
      <w:tr w:rsidR="00163CA6" w:rsidRPr="006F633C"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6F648D">
            <w:pPr>
              <w:spacing w:line="276" w:lineRule="auto"/>
              <w:rPr>
                <w:kern w:val="2"/>
                <w:szCs w:val="24"/>
              </w:rPr>
            </w:pPr>
          </w:p>
        </w:tc>
      </w:tr>
      <w:tr w:rsidR="00163CA6" w:rsidRPr="006F633C"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F4EEBC3"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05B2DE3" w:rsidR="00163CA6" w:rsidRPr="006F648D"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7FAB05E9" w:rsidR="00163CA6" w:rsidRPr="006F633C" w:rsidRDefault="00163CA6" w:rsidP="00727AE7">
            <w:pPr>
              <w:spacing w:line="276" w:lineRule="auto"/>
              <w:rPr>
                <w:color w:val="000000"/>
                <w:kern w:val="2"/>
                <w:szCs w:val="24"/>
              </w:rPr>
            </w:pPr>
            <w:r w:rsidRPr="006F633C">
              <w:rPr>
                <w:color w:val="000000"/>
                <w:kern w:val="2"/>
                <w:szCs w:val="24"/>
              </w:rPr>
              <w:t>9.2.1. Jeigu Tiekėjas vėluoja vykdyti užsakymą, tiekti Prekes ar ištaisyti jų trūkumus</w:t>
            </w:r>
            <w:r w:rsidRPr="006F633C">
              <w:rPr>
                <w:color w:val="000000"/>
                <w:szCs w:val="24"/>
              </w:rPr>
              <w:t xml:space="preserve"> </w:t>
            </w:r>
            <w:r w:rsidRPr="006F633C">
              <w:rPr>
                <w:color w:val="000000"/>
                <w:kern w:val="2"/>
                <w:szCs w:val="24"/>
              </w:rPr>
              <w:t xml:space="preserve">arba nevykdo kitų sutartinių įsipareigojimų, </w:t>
            </w:r>
            <w:r w:rsidRPr="006F648D">
              <w:rPr>
                <w:kern w:val="2"/>
                <w:szCs w:val="24"/>
              </w:rPr>
              <w:t xml:space="preserve">Pirkėjas nuo kitos nei nustatytas terminas dienos Tiekėjui skaičiuoja 0,02 (dvi šimtosios) procento  dydžio </w:t>
            </w:r>
            <w:r w:rsidRPr="006F633C">
              <w:rPr>
                <w:color w:val="000000"/>
                <w:kern w:val="2"/>
                <w:szCs w:val="24"/>
              </w:rPr>
              <w:t xml:space="preserve">delspinigius už kiekvieną uždelstą </w:t>
            </w:r>
            <w:r w:rsidRPr="006F648D">
              <w:rPr>
                <w:kern w:val="2"/>
                <w:szCs w:val="24"/>
              </w:rPr>
              <w:t xml:space="preserve">dieną nuo laiku neperduotų Prekių ar Prekių, turinčių trūkumų, kainos be </w:t>
            </w:r>
            <w:r w:rsidRPr="006F633C">
              <w:rPr>
                <w:color w:val="000000"/>
                <w:kern w:val="2"/>
                <w:szCs w:val="24"/>
              </w:rPr>
              <w:t>PVM. </w:t>
            </w:r>
            <w:r w:rsidR="00F25F4D" w:rsidRPr="004B5D26">
              <w:rPr>
                <w:color w:val="000000"/>
                <w:kern w:val="2"/>
                <w:szCs w:val="24"/>
              </w:rPr>
              <w:t xml:space="preserve"> </w:t>
            </w:r>
          </w:p>
          <w:p w14:paraId="4C5F4465" w14:textId="424A27CB" w:rsidR="00163CA6" w:rsidRPr="006F633C" w:rsidRDefault="00163CA6" w:rsidP="00727AE7">
            <w:pPr>
              <w:spacing w:line="276" w:lineRule="auto"/>
              <w:rPr>
                <w:color w:val="000000"/>
                <w:kern w:val="2"/>
                <w:szCs w:val="24"/>
              </w:rPr>
            </w:pPr>
            <w:r w:rsidRPr="006F633C">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w:t>
            </w:r>
            <w:r w:rsidRPr="006F648D">
              <w:rPr>
                <w:szCs w:val="24"/>
                <w:lang w:val="lt"/>
              </w:rPr>
              <w:t xml:space="preserve">skaičiuoja 0,02 (dvi šimtosios) procento dydžio delspinigius už kiekvieną uždelstą dieną nuo laiku negrąžintos </w:t>
            </w:r>
            <w:r w:rsidRPr="006F633C">
              <w:rPr>
                <w:color w:val="000000"/>
                <w:szCs w:val="24"/>
                <w:lang w:val="lt"/>
              </w:rPr>
              <w:t>permokos, kainos be PVM.</w:t>
            </w:r>
          </w:p>
          <w:p w14:paraId="4908035B" w14:textId="747639EB" w:rsidR="00163CA6" w:rsidRDefault="00163CA6" w:rsidP="00727AE7">
            <w:pPr>
              <w:spacing w:line="276" w:lineRule="auto"/>
              <w:rPr>
                <w:szCs w:val="24"/>
              </w:rPr>
            </w:pPr>
            <w:r w:rsidRPr="006F633C">
              <w:rPr>
                <w:color w:val="000000"/>
                <w:kern w:val="2"/>
                <w:szCs w:val="24"/>
              </w:rPr>
              <w:lastRenderedPageBreak/>
              <w:t>9.2.3. Tiekėjas privalo sumokėti Pirkėjui netesybas per</w:t>
            </w:r>
            <w:r w:rsidR="006F648D">
              <w:rPr>
                <w:color w:val="000000"/>
                <w:kern w:val="2"/>
                <w:szCs w:val="24"/>
              </w:rPr>
              <w:t xml:space="preserve"> 10 kalendorinių</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37CA7">
              <w:rPr>
                <w:color w:val="000000"/>
                <w:kern w:val="2"/>
                <w:szCs w:val="24"/>
              </w:rPr>
              <w:t>P</w:t>
            </w:r>
            <w:r w:rsidR="00F25F4D" w:rsidRPr="004B5D26">
              <w:rPr>
                <w:color w:val="000000"/>
                <w:kern w:val="2"/>
                <w:szCs w:val="24"/>
              </w:rPr>
              <w:t xml:space="preserve">irkėjas 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727AE7">
            <w:pPr>
              <w:spacing w:line="276" w:lineRule="auto"/>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4BB28365" w:rsidR="00163CA6" w:rsidRPr="006F633C" w:rsidRDefault="00F25F4D" w:rsidP="006F648D">
            <w:pPr>
              <w:spacing w:line="276" w:lineRule="auto"/>
              <w:rPr>
                <w:kern w:val="2"/>
                <w:szCs w:val="24"/>
              </w:rPr>
            </w:pPr>
            <w:r w:rsidRPr="004B5D26">
              <w:rPr>
                <w:kern w:val="2"/>
                <w:szCs w:val="24"/>
              </w:rPr>
              <w:t xml:space="preserve">Nutraukus </w:t>
            </w:r>
            <w:r w:rsidRPr="006F648D">
              <w:rPr>
                <w:kern w:val="2"/>
                <w:szCs w:val="24"/>
              </w:rPr>
              <w:t>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1C5BB50" w14:textId="77777777" w:rsidR="00163CA6" w:rsidRPr="006F633C" w:rsidRDefault="00163CA6" w:rsidP="00727AE7">
            <w:pPr>
              <w:spacing w:line="276" w:lineRule="auto"/>
              <w:rPr>
                <w:kern w:val="2"/>
                <w:szCs w:val="24"/>
              </w:rPr>
            </w:pPr>
          </w:p>
          <w:p w14:paraId="1614EA13" w14:textId="77777777" w:rsidR="00163CA6" w:rsidRPr="006F633C" w:rsidRDefault="00163CA6" w:rsidP="006F648D">
            <w:pPr>
              <w:spacing w:line="276" w:lineRule="auto"/>
              <w:rPr>
                <w:kern w:val="2"/>
                <w:szCs w:val="24"/>
              </w:rPr>
            </w:pPr>
          </w:p>
        </w:tc>
      </w:tr>
      <w:tr w:rsidR="00163CA6" w:rsidRPr="006F633C"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77A12FCE" w14:textId="1A67A657" w:rsidR="00163CA6" w:rsidRPr="006F633C" w:rsidRDefault="00163CA6" w:rsidP="00727AE7">
            <w:pPr>
              <w:spacing w:line="276" w:lineRule="auto"/>
              <w:rPr>
                <w:color w:val="4472C4"/>
                <w:kern w:val="2"/>
                <w:szCs w:val="24"/>
              </w:rPr>
            </w:pPr>
          </w:p>
        </w:tc>
      </w:tr>
      <w:tr w:rsidR="00163CA6" w:rsidRPr="006F633C"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1565199F" w:rsidR="00163CA6" w:rsidRPr="006F633C" w:rsidRDefault="00163CA6" w:rsidP="00727AE7">
            <w:pPr>
              <w:spacing w:line="276" w:lineRule="auto"/>
              <w:rPr>
                <w:color w:val="4472C4"/>
                <w:kern w:val="2"/>
                <w:szCs w:val="24"/>
              </w:rPr>
            </w:pPr>
          </w:p>
        </w:tc>
      </w:tr>
      <w:tr w:rsidR="00163CA6" w:rsidRPr="006F633C"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w:t>
            </w:r>
            <w:r w:rsidRPr="006F633C">
              <w:rPr>
                <w:b/>
                <w:bCs/>
                <w:kern w:val="2"/>
                <w:szCs w:val="24"/>
              </w:rPr>
              <w:lastRenderedPageBreak/>
              <w:t>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FF2A259" w:rsidR="006F648D" w:rsidRPr="006F633C" w:rsidRDefault="00163CA6" w:rsidP="006F648D">
            <w:pPr>
              <w:spacing w:line="276" w:lineRule="auto"/>
              <w:rPr>
                <w:color w:val="4472C4"/>
                <w:kern w:val="2"/>
                <w:szCs w:val="24"/>
              </w:rPr>
            </w:pPr>
            <w:r w:rsidRPr="006F633C">
              <w:rPr>
                <w:kern w:val="2"/>
                <w:szCs w:val="24"/>
              </w:rPr>
              <w:lastRenderedPageBreak/>
              <w:t>Netaikoma</w:t>
            </w:r>
          </w:p>
          <w:p w14:paraId="284D6F55" w14:textId="62949D36" w:rsidR="00163CA6" w:rsidRPr="006F633C" w:rsidRDefault="00163CA6" w:rsidP="00727AE7">
            <w:pPr>
              <w:spacing w:line="276" w:lineRule="auto"/>
              <w:rPr>
                <w:color w:val="4472C4"/>
                <w:kern w:val="2"/>
                <w:szCs w:val="24"/>
              </w:rPr>
            </w:pPr>
          </w:p>
        </w:tc>
      </w:tr>
      <w:tr w:rsidR="00163CA6" w:rsidRPr="006F633C"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2A4B0394" w:rsidR="00163CA6" w:rsidRPr="006F633C" w:rsidRDefault="00163CA6" w:rsidP="00727AE7">
            <w:pPr>
              <w:spacing w:line="276" w:lineRule="auto"/>
              <w:rPr>
                <w:color w:val="4472C4"/>
                <w:kern w:val="2"/>
                <w:szCs w:val="24"/>
              </w:rPr>
            </w:pPr>
          </w:p>
        </w:tc>
      </w:tr>
      <w:tr w:rsidR="00163CA6" w:rsidRPr="006F633C"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6F633C" w:rsidRDefault="00163CA6" w:rsidP="00727AE7">
            <w:pPr>
              <w:spacing w:line="276" w:lineRule="auto"/>
              <w:rPr>
                <w:kern w:val="2"/>
                <w:szCs w:val="24"/>
              </w:rPr>
            </w:pPr>
            <w:r w:rsidRPr="006F633C">
              <w:rPr>
                <w:kern w:val="2"/>
                <w:szCs w:val="24"/>
              </w:rPr>
              <w:t>Netaikoma</w:t>
            </w:r>
          </w:p>
          <w:p w14:paraId="3629B0FE" w14:textId="1AD5170A" w:rsidR="00163CA6" w:rsidRPr="006F633C" w:rsidRDefault="00163CA6" w:rsidP="00F25F4D">
            <w:pPr>
              <w:spacing w:line="276" w:lineRule="auto"/>
              <w:rPr>
                <w:color w:val="4472C4"/>
                <w:kern w:val="2"/>
                <w:szCs w:val="24"/>
              </w:rPr>
            </w:pPr>
          </w:p>
        </w:tc>
      </w:tr>
      <w:tr w:rsidR="00163CA6" w:rsidRPr="006F633C"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56042D75" w:rsidR="00F25F4D" w:rsidRPr="00F25F4D" w:rsidRDefault="00F25F4D" w:rsidP="008B426A">
            <w:pPr>
              <w:spacing w:line="276" w:lineRule="auto"/>
              <w:rPr>
                <w:color w:val="0070C0"/>
                <w:kern w:val="2"/>
                <w:szCs w:val="24"/>
              </w:rPr>
            </w:pP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005D43A7">
        <w:trPr>
          <w:trHeight w:val="300"/>
        </w:trPr>
        <w:tc>
          <w:tcPr>
            <w:tcW w:w="2707" w:type="dxa"/>
            <w:gridSpan w:val="2"/>
          </w:tcPr>
          <w:p w14:paraId="528D63E3" w14:textId="7E76D031" w:rsidR="00163CA6" w:rsidRPr="006F633C" w:rsidRDefault="00163CA6" w:rsidP="00727AE7">
            <w:pPr>
              <w:spacing w:line="276" w:lineRule="auto"/>
              <w:rPr>
                <w:b/>
                <w:bCs/>
                <w:kern w:val="2"/>
                <w:szCs w:val="24"/>
              </w:rPr>
            </w:pPr>
            <w:r w:rsidRPr="006F633C">
              <w:rPr>
                <w:b/>
                <w:bCs/>
                <w:szCs w:val="24"/>
              </w:rPr>
              <w:t>10.1.</w:t>
            </w:r>
            <w:r w:rsidR="007D4483">
              <w:rPr>
                <w:b/>
                <w:bCs/>
                <w:szCs w:val="24"/>
              </w:rPr>
              <w:t xml:space="preserve"> </w:t>
            </w:r>
            <w:r w:rsidRPr="006F633C">
              <w:rPr>
                <w:b/>
                <w:bCs/>
                <w:szCs w:val="24"/>
              </w:rPr>
              <w:t>Esminės Sutarties sąlygos</w:t>
            </w:r>
          </w:p>
        </w:tc>
        <w:tc>
          <w:tcPr>
            <w:tcW w:w="6828" w:type="dxa"/>
          </w:tcPr>
          <w:p w14:paraId="01EA6EF7" w14:textId="27CF568E" w:rsidR="00163CA6" w:rsidRPr="006F648D" w:rsidRDefault="00802A60" w:rsidP="00727AE7">
            <w:pPr>
              <w:spacing w:line="276" w:lineRule="auto"/>
              <w:rPr>
                <w:b/>
                <w:bCs/>
                <w:kern w:val="2"/>
                <w:szCs w:val="24"/>
              </w:rPr>
            </w:pPr>
            <w:r w:rsidRPr="006F648D">
              <w:rPr>
                <w:kern w:val="2"/>
                <w:szCs w:val="24"/>
              </w:rPr>
              <w:t>Sutarties sąlygos, kurias pažeidus atsiranda Sutarties specialiųjų sąlygų 12.2 p. numatyti esminiai Sutarties pažeidimai.</w:t>
            </w:r>
          </w:p>
          <w:p w14:paraId="7CC45292" w14:textId="5CEB7EF2" w:rsidR="00163CA6" w:rsidRPr="006F633C" w:rsidRDefault="00163CA6" w:rsidP="00727AE7">
            <w:pPr>
              <w:spacing w:line="276" w:lineRule="auto"/>
              <w:rPr>
                <w:b/>
                <w:bCs/>
                <w:color w:val="4472C4"/>
                <w:kern w:val="2"/>
                <w:szCs w:val="24"/>
              </w:rPr>
            </w:pPr>
          </w:p>
        </w:tc>
      </w:tr>
      <w:tr w:rsidR="00163CA6" w:rsidRPr="006F633C" w14:paraId="10F7BADB" w14:textId="77777777" w:rsidTr="005D43A7">
        <w:trPr>
          <w:trHeight w:val="300"/>
        </w:trPr>
        <w:tc>
          <w:tcPr>
            <w:tcW w:w="2700" w:type="dxa"/>
          </w:tcPr>
          <w:p w14:paraId="39B3913D" w14:textId="29D2FAAE" w:rsidR="00163CA6" w:rsidRPr="006F633C" w:rsidRDefault="00163CA6" w:rsidP="00727AE7">
            <w:pPr>
              <w:spacing w:line="276" w:lineRule="auto"/>
              <w:rPr>
                <w:b/>
                <w:bCs/>
                <w:kern w:val="2"/>
                <w:szCs w:val="24"/>
              </w:rPr>
            </w:pPr>
            <w:r w:rsidRPr="006F633C">
              <w:rPr>
                <w:b/>
                <w:bCs/>
                <w:kern w:val="2"/>
                <w:szCs w:val="24"/>
              </w:rPr>
              <w:t>10.2.</w:t>
            </w:r>
            <w:r w:rsidR="007D4483">
              <w:rPr>
                <w:b/>
                <w:bCs/>
                <w:kern w:val="2"/>
                <w:szCs w:val="24"/>
              </w:rPr>
              <w:t xml:space="preserve"> </w:t>
            </w:r>
            <w:r w:rsidRPr="006F633C">
              <w:rPr>
                <w:b/>
                <w:bCs/>
                <w:kern w:val="2"/>
                <w:szCs w:val="24"/>
              </w:rPr>
              <w:t>Dideli arba nuolatiniai esminės Sutarties sąlygos vykdymo trūkumai</w:t>
            </w:r>
          </w:p>
        </w:tc>
        <w:tc>
          <w:tcPr>
            <w:tcW w:w="6835" w:type="dxa"/>
            <w:gridSpan w:val="2"/>
          </w:tcPr>
          <w:p w14:paraId="1411FBDB" w14:textId="199730A6" w:rsidR="00163CA6" w:rsidRPr="006F648D" w:rsidRDefault="00B3473D" w:rsidP="00727AE7">
            <w:pPr>
              <w:spacing w:line="276" w:lineRule="auto"/>
              <w:rPr>
                <w:color w:val="0070C0"/>
                <w:kern w:val="2"/>
                <w:szCs w:val="24"/>
              </w:rPr>
            </w:pPr>
            <w:r w:rsidRPr="006F648D">
              <w:rPr>
                <w:kern w:val="2"/>
                <w:szCs w:val="24"/>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12492B9F" w:rsidR="00163CA6" w:rsidRPr="006F633C" w:rsidRDefault="00404E09" w:rsidP="00404E09">
            <w:pPr>
              <w:spacing w:line="276" w:lineRule="auto"/>
              <w:rPr>
                <w:color w:val="4472C4"/>
                <w:kern w:val="2"/>
                <w:szCs w:val="24"/>
              </w:rPr>
            </w:pPr>
            <w:r w:rsidRPr="004B5D26">
              <w:rPr>
                <w:color w:val="000000"/>
                <w:kern w:val="2"/>
                <w:szCs w:val="24"/>
              </w:rPr>
              <w:t xml:space="preserve">Nutraukus </w:t>
            </w:r>
            <w:r w:rsidR="00431233">
              <w:rPr>
                <w:color w:val="000000"/>
                <w:kern w:val="2"/>
                <w:szCs w:val="24"/>
              </w:rPr>
              <w:t>S</w:t>
            </w:r>
            <w:r w:rsidRPr="004B5D26">
              <w:rPr>
                <w:color w:val="000000"/>
                <w:kern w:val="2"/>
                <w:szCs w:val="24"/>
              </w:rPr>
              <w:t>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163CA6" w:rsidRPr="006F633C"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4203E7B0" w:rsidR="005A2421" w:rsidRPr="006F633C" w:rsidRDefault="005A2421" w:rsidP="00727AE7">
            <w:pPr>
              <w:spacing w:line="276" w:lineRule="auto"/>
              <w:rPr>
                <w:b/>
                <w:bCs/>
                <w:kern w:val="2"/>
                <w:szCs w:val="24"/>
              </w:rPr>
            </w:pPr>
          </w:p>
        </w:tc>
        <w:tc>
          <w:tcPr>
            <w:tcW w:w="7003" w:type="dxa"/>
          </w:tcPr>
          <w:p w14:paraId="007B3DFF" w14:textId="48F3F0EE" w:rsidR="00163CA6" w:rsidRPr="0009130D" w:rsidRDefault="00163CA6" w:rsidP="00727AE7">
            <w:pPr>
              <w:spacing w:line="276" w:lineRule="auto"/>
              <w:rPr>
                <w:kern w:val="2"/>
                <w:szCs w:val="24"/>
              </w:rPr>
            </w:pPr>
            <w:r w:rsidRPr="006F633C">
              <w:rPr>
                <w:kern w:val="2"/>
                <w:szCs w:val="24"/>
              </w:rPr>
              <w:t xml:space="preserve">Sutartis gali būti nutraukiama rašytiniu Šalių susitarimu arba vienašališkai, Bendrosiose sąlygose ir šiais Specialiosiose sąlygose </w:t>
            </w:r>
            <w:r w:rsidRPr="0009130D">
              <w:rPr>
                <w:kern w:val="2"/>
                <w:szCs w:val="24"/>
              </w:rPr>
              <w:t>nurodytais atvejais ir nustatyta tvarka</w:t>
            </w:r>
            <w:r w:rsidR="005A2421" w:rsidRPr="0009130D">
              <w:rPr>
                <w:kern w:val="2"/>
                <w:szCs w:val="24"/>
              </w:rPr>
              <w:t>:</w:t>
            </w:r>
          </w:p>
          <w:p w14:paraId="3483D115" w14:textId="1C1B1F1F" w:rsidR="005A2421" w:rsidRPr="0009130D" w:rsidRDefault="005A2421" w:rsidP="005A2421">
            <w:pPr>
              <w:spacing w:line="276" w:lineRule="auto"/>
              <w:rPr>
                <w:kern w:val="2"/>
                <w:szCs w:val="24"/>
              </w:rPr>
            </w:pPr>
            <w:r w:rsidRPr="0009130D">
              <w:rPr>
                <w:kern w:val="2"/>
                <w:szCs w:val="24"/>
              </w:rPr>
              <w:t xml:space="preserve">12.1.1. Pirkėjas turi teisę vienašališkai nutraukti Sutartį, nepaisydamas to, kad Tiekėjas jau pradėjo ją vykdyti, įspėjęs Tiekėją prieš ne trumpesnį nei 30 (trisdešimties) dienų terminą. Šiuo atveju Pirkėjas privalo sumokėti Tiekėjui kainos dalį, proporcingą </w:t>
            </w:r>
            <w:r w:rsidR="007C6772" w:rsidRPr="0009130D">
              <w:rPr>
                <w:kern w:val="2"/>
                <w:szCs w:val="24"/>
              </w:rPr>
              <w:t>patiektoms</w:t>
            </w:r>
            <w:r w:rsidRPr="0009130D">
              <w:rPr>
                <w:kern w:val="2"/>
                <w:szCs w:val="24"/>
              </w:rPr>
              <w:t xml:space="preserve"> p</w:t>
            </w:r>
            <w:r w:rsidR="007C6772" w:rsidRPr="0009130D">
              <w:rPr>
                <w:kern w:val="2"/>
                <w:szCs w:val="24"/>
              </w:rPr>
              <w:t>rekėms</w:t>
            </w:r>
            <w:r w:rsidRPr="0009130D">
              <w:rPr>
                <w:kern w:val="2"/>
                <w:szCs w:val="24"/>
              </w:rPr>
              <w:t>, ir atlyginti kitas protingas pagrįstas išlaidas, kurias Tiekėjas, norėdamas įvykdyti Sutartį, padarė iki pranešimo apie Sutarties nutraukimą gavimo iš Pirkėjo momento</w:t>
            </w:r>
            <w:r w:rsidR="00431233">
              <w:rPr>
                <w:kern w:val="2"/>
                <w:szCs w:val="24"/>
              </w:rPr>
              <w:t>.</w:t>
            </w:r>
          </w:p>
          <w:p w14:paraId="697743F5" w14:textId="5785BB9E" w:rsidR="00163CA6" w:rsidRPr="0009130D" w:rsidRDefault="00163CA6" w:rsidP="00727AE7">
            <w:pPr>
              <w:spacing w:line="276" w:lineRule="auto"/>
              <w:rPr>
                <w:kern w:val="2"/>
                <w:szCs w:val="24"/>
              </w:rPr>
            </w:pP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9322F3D" w14:textId="335122C6" w:rsidR="00163CA6" w:rsidRPr="00B37CA7" w:rsidRDefault="00163CA6" w:rsidP="00727AE7">
            <w:pPr>
              <w:spacing w:line="276" w:lineRule="auto"/>
              <w:rPr>
                <w:kern w:val="2"/>
                <w:szCs w:val="24"/>
              </w:rPr>
            </w:pPr>
            <w:r w:rsidRPr="00B37CA7">
              <w:rPr>
                <w:kern w:val="2"/>
                <w:szCs w:val="24"/>
              </w:rPr>
              <w:t>12.2.1.</w:t>
            </w:r>
            <w:r w:rsidR="007D4483" w:rsidRPr="00B37CA7">
              <w:rPr>
                <w:kern w:val="2"/>
                <w:szCs w:val="24"/>
              </w:rPr>
              <w:t xml:space="preserve"> </w:t>
            </w:r>
            <w:r w:rsidRPr="00B37CA7">
              <w:rPr>
                <w:kern w:val="2"/>
                <w:szCs w:val="24"/>
              </w:rPr>
              <w:t>jeigu Tiekėjas nevykdo prisiimtų įsipareigojimų už Sutartyje nustatytą Sutarties kainą</w:t>
            </w:r>
            <w:r w:rsidR="005A2421" w:rsidRPr="00B37CA7">
              <w:rPr>
                <w:kern w:val="2"/>
                <w:szCs w:val="24"/>
              </w:rPr>
              <w:t xml:space="preserve"> (</w:t>
            </w:r>
            <w:r w:rsidRPr="00B37CA7">
              <w:rPr>
                <w:kern w:val="2"/>
                <w:szCs w:val="24"/>
              </w:rPr>
              <w:t>įkainius</w:t>
            </w:r>
            <w:r w:rsidR="005A2421" w:rsidRPr="00B37CA7">
              <w:rPr>
                <w:kern w:val="2"/>
                <w:szCs w:val="24"/>
              </w:rPr>
              <w:t>)</w:t>
            </w:r>
            <w:r w:rsidRPr="00B37CA7">
              <w:rPr>
                <w:kern w:val="2"/>
                <w:szCs w:val="24"/>
              </w:rPr>
              <w:t>;</w:t>
            </w:r>
          </w:p>
          <w:p w14:paraId="654AF786" w14:textId="407B8C4E" w:rsidR="00163CA6" w:rsidRPr="00B37CA7" w:rsidRDefault="00163CA6" w:rsidP="00727AE7">
            <w:pPr>
              <w:spacing w:line="276" w:lineRule="auto"/>
              <w:jc w:val="both"/>
              <w:rPr>
                <w:rFonts w:eastAsia="Arial"/>
                <w:kern w:val="2"/>
                <w:szCs w:val="24"/>
              </w:rPr>
            </w:pPr>
            <w:r w:rsidRPr="00B37CA7">
              <w:rPr>
                <w:rFonts w:eastAsia="Arial"/>
                <w:kern w:val="2"/>
                <w:szCs w:val="24"/>
              </w:rPr>
              <w:t>12.2.</w:t>
            </w:r>
            <w:r w:rsidR="00576AF3">
              <w:rPr>
                <w:rFonts w:eastAsia="Arial"/>
                <w:kern w:val="2"/>
                <w:szCs w:val="24"/>
              </w:rPr>
              <w:t>2</w:t>
            </w:r>
            <w:r w:rsidRPr="00B37CA7">
              <w:rPr>
                <w:rFonts w:eastAsia="Arial"/>
                <w:kern w:val="2"/>
                <w:szCs w:val="24"/>
              </w:rPr>
              <w:t>.</w:t>
            </w:r>
            <w:r w:rsidR="007D4483" w:rsidRPr="00B37CA7">
              <w:rPr>
                <w:rFonts w:eastAsia="Arial"/>
                <w:kern w:val="2"/>
                <w:szCs w:val="24"/>
              </w:rPr>
              <w:t xml:space="preserve"> </w:t>
            </w:r>
            <w:r w:rsidRPr="00B37CA7">
              <w:rPr>
                <w:rFonts w:eastAsia="Arial"/>
                <w:kern w:val="2"/>
                <w:szCs w:val="24"/>
              </w:rPr>
              <w:t>jeigu Tiekėjas nesilaiko Sutartyje nustatytų Prekių tiekimo terminų 2 (du) kartus iš eilės arba vėluoja pristatyti Prekes daugiau nei</w:t>
            </w:r>
            <w:r w:rsidR="00C160E5">
              <w:rPr>
                <w:rFonts w:eastAsia="Arial"/>
                <w:kern w:val="2"/>
                <w:szCs w:val="24"/>
              </w:rPr>
              <w:t xml:space="preserve"> 30 kalendorinių dienų</w:t>
            </w:r>
            <w:r w:rsidRPr="00B37CA7">
              <w:rPr>
                <w:rFonts w:eastAsia="Arial"/>
                <w:kern w:val="2"/>
                <w:szCs w:val="24"/>
              </w:rPr>
              <w:t xml:space="preserve"> (Sutartyje nustatytas Prekių pristatymo terminas;</w:t>
            </w:r>
          </w:p>
          <w:p w14:paraId="0806AAA5" w14:textId="6191CCA2" w:rsidR="00163CA6" w:rsidRPr="00B37CA7" w:rsidRDefault="00163CA6" w:rsidP="00727AE7">
            <w:pPr>
              <w:tabs>
                <w:tab w:val="left" w:pos="567"/>
                <w:tab w:val="left" w:pos="851"/>
                <w:tab w:val="left" w:pos="992"/>
                <w:tab w:val="left" w:pos="1134"/>
              </w:tabs>
              <w:spacing w:line="276" w:lineRule="auto"/>
              <w:jc w:val="both"/>
              <w:rPr>
                <w:rFonts w:eastAsia="Arial"/>
                <w:kern w:val="2"/>
                <w:szCs w:val="24"/>
              </w:rPr>
            </w:pPr>
            <w:r w:rsidRPr="00B37CA7">
              <w:rPr>
                <w:rFonts w:eastAsia="Arial"/>
                <w:kern w:val="2"/>
                <w:szCs w:val="24"/>
              </w:rPr>
              <w:t>12.2.</w:t>
            </w:r>
            <w:r w:rsidR="00576AF3">
              <w:rPr>
                <w:rFonts w:eastAsia="Arial"/>
                <w:kern w:val="2"/>
                <w:szCs w:val="24"/>
              </w:rPr>
              <w:t>3</w:t>
            </w:r>
            <w:r w:rsidRPr="00B37CA7">
              <w:rPr>
                <w:rFonts w:eastAsia="Arial"/>
                <w:kern w:val="2"/>
                <w:szCs w:val="24"/>
              </w:rPr>
              <w:t>.</w:t>
            </w:r>
            <w:r w:rsidR="007D4483" w:rsidRPr="00B37CA7">
              <w:rPr>
                <w:rFonts w:eastAsia="Arial"/>
                <w:kern w:val="2"/>
                <w:szCs w:val="24"/>
              </w:rPr>
              <w:t xml:space="preserve"> </w:t>
            </w:r>
            <w:r w:rsidRPr="00B37CA7">
              <w:rPr>
                <w:rFonts w:eastAsia="Arial"/>
                <w:kern w:val="2"/>
                <w:szCs w:val="24"/>
              </w:rPr>
              <w:t>jeigu Tiekėj</w:t>
            </w:r>
            <w:r w:rsidR="00431233">
              <w:rPr>
                <w:rFonts w:eastAsia="Arial"/>
                <w:kern w:val="2"/>
                <w:szCs w:val="24"/>
              </w:rPr>
              <w:t>ui</w:t>
            </w:r>
            <w:r w:rsidRPr="00B37CA7">
              <w:rPr>
                <w:rFonts w:eastAsia="Arial"/>
                <w:kern w:val="2"/>
                <w:szCs w:val="24"/>
              </w:rPr>
              <w:t xml:space="preserve"> priskaičiuotų netesybų suma viršija 20 (dvidešimt) proc. Pradinės sutarties vertės;</w:t>
            </w:r>
          </w:p>
          <w:p w14:paraId="02CD430D" w14:textId="460AA698" w:rsidR="00163CA6" w:rsidRPr="00B37CA7" w:rsidRDefault="00163CA6" w:rsidP="00727AE7">
            <w:pPr>
              <w:tabs>
                <w:tab w:val="left" w:pos="567"/>
                <w:tab w:val="left" w:pos="851"/>
                <w:tab w:val="left" w:pos="992"/>
                <w:tab w:val="left" w:pos="1134"/>
              </w:tabs>
              <w:spacing w:line="276" w:lineRule="auto"/>
              <w:jc w:val="both"/>
              <w:rPr>
                <w:rFonts w:eastAsia="Arial"/>
                <w:kern w:val="2"/>
                <w:szCs w:val="24"/>
              </w:rPr>
            </w:pPr>
            <w:r w:rsidRPr="00B37CA7">
              <w:rPr>
                <w:rFonts w:eastAsia="Arial"/>
                <w:kern w:val="2"/>
                <w:szCs w:val="24"/>
              </w:rPr>
              <w:t>12.2.</w:t>
            </w:r>
            <w:r w:rsidR="00576AF3">
              <w:rPr>
                <w:rFonts w:eastAsia="Arial"/>
                <w:kern w:val="2"/>
                <w:szCs w:val="24"/>
              </w:rPr>
              <w:t>4</w:t>
            </w:r>
            <w:r w:rsidRPr="00B37CA7">
              <w:rPr>
                <w:rFonts w:eastAsia="Arial"/>
                <w:kern w:val="2"/>
                <w:szCs w:val="24"/>
              </w:rPr>
              <w:t>.</w:t>
            </w:r>
            <w:r w:rsidR="007D4483" w:rsidRPr="00B37CA7">
              <w:rPr>
                <w:rFonts w:eastAsia="Arial"/>
                <w:kern w:val="2"/>
                <w:szCs w:val="24"/>
              </w:rPr>
              <w:t xml:space="preserve"> </w:t>
            </w:r>
            <w:r w:rsidRPr="00B37CA7">
              <w:rPr>
                <w:rFonts w:eastAsia="Arial"/>
                <w:kern w:val="2"/>
                <w:szCs w:val="24"/>
              </w:rPr>
              <w:t>Tiekėjas pažeidžia Prekių pristatymo terminus ir dėl Prekių pristatymo vėlavimo Prekės tampa nebereikalingos;</w:t>
            </w:r>
          </w:p>
          <w:p w14:paraId="2A85ECD2" w14:textId="6E33FB90" w:rsidR="00163CA6" w:rsidRPr="00B37CA7" w:rsidRDefault="00163CA6" w:rsidP="00727AE7">
            <w:pPr>
              <w:tabs>
                <w:tab w:val="left" w:pos="567"/>
                <w:tab w:val="left" w:pos="851"/>
                <w:tab w:val="left" w:pos="992"/>
                <w:tab w:val="left" w:pos="1134"/>
              </w:tabs>
              <w:spacing w:line="276" w:lineRule="auto"/>
              <w:jc w:val="both"/>
              <w:rPr>
                <w:rFonts w:eastAsia="Arial"/>
                <w:kern w:val="2"/>
                <w:szCs w:val="24"/>
              </w:rPr>
            </w:pPr>
            <w:r w:rsidRPr="00B37CA7">
              <w:rPr>
                <w:rFonts w:eastAsia="Arial"/>
                <w:kern w:val="2"/>
                <w:szCs w:val="24"/>
              </w:rPr>
              <w:t>12.2.</w:t>
            </w:r>
            <w:r w:rsidR="00576AF3">
              <w:rPr>
                <w:rFonts w:eastAsia="Arial"/>
                <w:kern w:val="2"/>
                <w:szCs w:val="24"/>
              </w:rPr>
              <w:t>5</w:t>
            </w:r>
            <w:r w:rsidRPr="00B37CA7">
              <w:rPr>
                <w:rFonts w:eastAsia="Arial"/>
                <w:kern w:val="2"/>
                <w:szCs w:val="24"/>
              </w:rPr>
              <w:t>.</w:t>
            </w:r>
            <w:r w:rsidR="007D4483" w:rsidRPr="00B37CA7">
              <w:rPr>
                <w:rFonts w:eastAsia="Arial"/>
                <w:kern w:val="2"/>
                <w:szCs w:val="24"/>
              </w:rPr>
              <w:t xml:space="preserve"> </w:t>
            </w:r>
            <w:r w:rsidRPr="00B37CA7">
              <w:rPr>
                <w:rFonts w:eastAsia="Arial"/>
                <w:kern w:val="2"/>
                <w:szCs w:val="24"/>
              </w:rPr>
              <w:t xml:space="preserve">Tiekėjas daugiau kaip 2 (du) kartus pristato Prekes, kurios neatitinka Sutartyje ir (ar) </w:t>
            </w:r>
            <w:proofErr w:type="spellStart"/>
            <w:r w:rsidR="00431233">
              <w:rPr>
                <w:rFonts w:eastAsia="Arial"/>
                <w:kern w:val="2"/>
                <w:szCs w:val="24"/>
              </w:rPr>
              <w:t>i</w:t>
            </w:r>
            <w:r w:rsidRPr="00B37CA7">
              <w:rPr>
                <w:rFonts w:eastAsia="Arial"/>
                <w:kern w:val="2"/>
                <w:szCs w:val="24"/>
              </w:rPr>
              <w:t>statymuose</w:t>
            </w:r>
            <w:proofErr w:type="spellEnd"/>
            <w:r w:rsidRPr="00B37CA7">
              <w:rPr>
                <w:rFonts w:eastAsia="Arial"/>
                <w:kern w:val="2"/>
                <w:szCs w:val="24"/>
              </w:rPr>
              <w:t xml:space="preserve"> nustatytų reikalavimų Prekėms</w:t>
            </w:r>
            <w:r w:rsidR="00431233">
              <w:rPr>
                <w:rFonts w:eastAsia="Arial"/>
                <w:kern w:val="2"/>
                <w:szCs w:val="24"/>
              </w:rPr>
              <w:t>.</w:t>
            </w:r>
          </w:p>
          <w:p w14:paraId="6EDAF506" w14:textId="487C904E" w:rsidR="00163CA6" w:rsidRPr="006F633C" w:rsidRDefault="00163CA6" w:rsidP="00727AE7">
            <w:pPr>
              <w:tabs>
                <w:tab w:val="left" w:pos="567"/>
                <w:tab w:val="left" w:pos="851"/>
                <w:tab w:val="left" w:pos="992"/>
                <w:tab w:val="left" w:pos="1134"/>
              </w:tabs>
              <w:spacing w:line="276" w:lineRule="auto"/>
              <w:jc w:val="both"/>
              <w:rPr>
                <w:rFonts w:eastAsia="Arial"/>
                <w:color w:val="FF0000"/>
                <w:kern w:val="2"/>
                <w:szCs w:val="24"/>
              </w:rPr>
            </w:pP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8F5CE44" w14:textId="3F4379BD" w:rsidR="00163CA6" w:rsidRPr="0009130D" w:rsidRDefault="0009130D" w:rsidP="006912E0">
            <w:pPr>
              <w:spacing w:line="276" w:lineRule="auto"/>
              <w:rPr>
                <w:color w:val="000000"/>
                <w:kern w:val="2"/>
                <w:szCs w:val="24"/>
                <w:shd w:val="clear" w:color="auto" w:fill="FFFFFF"/>
              </w:rPr>
            </w:pPr>
            <w:r w:rsidRPr="00947EC9">
              <w:rPr>
                <w:rFonts w:eastAsia="Calibri"/>
                <w:szCs w:val="24"/>
              </w:rPr>
              <w:t>Aplinkos apsaugos kriterijai nustatyti pagal Lietuvos Respublikos a</w:t>
            </w:r>
            <w:r w:rsidRPr="00947EC9">
              <w:rPr>
                <w:rFonts w:eastAsia="Calibri"/>
                <w:color w:val="000000"/>
                <w:spacing w:val="2"/>
                <w:szCs w:val="24"/>
                <w:shd w:val="clear" w:color="auto" w:fill="FFFFFF"/>
              </w:rPr>
              <w:t xml:space="preserve">plinkos ministro 2011 m. birželio 28 d. įsakymu Nr. D1-508 patvirtinto </w:t>
            </w:r>
            <w:r w:rsidRPr="00947EC9">
              <w:rPr>
                <w:rFonts w:eastAsia="Calibri"/>
                <w:szCs w:val="24"/>
              </w:rPr>
              <w:t>Aplinkos apsaugos kriterijų taikymo, vykdant žaliuosius pirkimus, tvarkos aprašo (aktualios reakcijos) 4.4.4 papunkčio 4.4.4.4 punktą, perkamas traktorius – ilgo naudojimo prekė, jo dalys, detalės ir komplektuojama įranga tinkama naudoti daug kartų, yra taisoma ir keičiama:</w:t>
            </w:r>
            <w:r w:rsidR="00550267">
              <w:rPr>
                <w:rFonts w:eastAsia="Calibri"/>
                <w:szCs w:val="24"/>
              </w:rPr>
              <w:t xml:space="preserve"> </w:t>
            </w:r>
            <w:r w:rsidRPr="00947EC9">
              <w:rPr>
                <w:rFonts w:eastAsia="Calibri"/>
                <w:szCs w:val="24"/>
              </w:rPr>
              <w:t xml:space="preserve">visi traktoriaus planiniai, techniniai patikrinimai, priežiūra bei remonto darbai atliekami atsakingai, laiku, užtikrinant traktoriaus tinkamumą naudoti kuo ilgesnį laiką, susidėvėjusios dalys ir detalės keičiamos į ne prastesnės kokybės dalis ir detales, vadovaujantis gamintojo rekomendacijomis. Aplinkos apsaugos kriterijai nustatyti pirkimo sąlygų </w:t>
            </w:r>
            <w:r>
              <w:rPr>
                <w:rFonts w:eastAsia="Calibri"/>
                <w:szCs w:val="24"/>
              </w:rPr>
              <w:t>Pirkimo sąlygų 1 priede (Techninė specifikacija).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D23972F"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6934DD12" w:rsidR="009B5DBE" w:rsidRPr="0009130D" w:rsidRDefault="009B5DBE" w:rsidP="0009130D">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733EBA02">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403E7012" w14:textId="6E37E9B7" w:rsidR="00163CA6" w:rsidRDefault="00163CA6" w:rsidP="00727AE7">
            <w:pPr>
              <w:spacing w:line="276" w:lineRule="auto"/>
            </w:pPr>
            <w:r w:rsidRPr="733EBA02">
              <w:rPr>
                <w:kern w:val="2"/>
              </w:rPr>
              <w:t>Šalys susitaria pakeisti nurodytą Sutarties Bendrųjų sąlygų punktą ir</w:t>
            </w:r>
            <w:r w:rsidR="451B29D5" w:rsidRPr="733EBA02">
              <w:rPr>
                <w:kern w:val="2"/>
              </w:rPr>
              <w:t xml:space="preserve"> (arba)</w:t>
            </w:r>
            <w:r w:rsidRPr="733EBA02">
              <w:rPr>
                <w:kern w:val="2"/>
              </w:rPr>
              <w:t xml:space="preserve"> išdėstyti jį nauja redakcija: </w:t>
            </w:r>
          </w:p>
          <w:p w14:paraId="41DA5BB9" w14:textId="6DB8CA83" w:rsidR="00AA63EC" w:rsidRPr="004B5D26" w:rsidRDefault="00AA63EC" w:rsidP="00AA63EC">
            <w:pPr>
              <w:spacing w:line="276" w:lineRule="auto"/>
              <w:rPr>
                <w:szCs w:val="24"/>
                <w:shd w:val="clear" w:color="auto" w:fill="FFFFFF"/>
              </w:rPr>
            </w:pPr>
            <w:r w:rsidRPr="004B5D26">
              <w:rPr>
                <w:szCs w:val="24"/>
                <w:shd w:val="clear" w:color="auto" w:fill="FFFFFF"/>
              </w:rPr>
              <w:t>14.1.</w:t>
            </w:r>
            <w:r w:rsidR="00431233">
              <w:rPr>
                <w:szCs w:val="24"/>
                <w:shd w:val="clear" w:color="auto" w:fill="FFFFFF"/>
              </w:rPr>
              <w:t>1</w:t>
            </w:r>
            <w:r w:rsidRPr="004B5D26">
              <w:rPr>
                <w:szCs w:val="24"/>
                <w:shd w:val="clear" w:color="auto" w:fill="FFFFFF"/>
              </w:rPr>
              <w:t>. Bendrųjų sąlygų 25.2 punktą išdėstyti nauja redakcija:</w:t>
            </w:r>
          </w:p>
          <w:p w14:paraId="0ED764FF" w14:textId="7487B3DE" w:rsidR="00AA63EC" w:rsidRPr="00AA63EC" w:rsidRDefault="00AA63EC"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733EBA02">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43DE29DF" w14:textId="037BE00F" w:rsidR="00AA63EC" w:rsidRPr="006F633C" w:rsidRDefault="00AA63EC" w:rsidP="0009130D">
            <w:pPr>
              <w:spacing w:line="276" w:lineRule="auto"/>
              <w:rPr>
                <w:kern w:val="2"/>
                <w:szCs w:val="24"/>
              </w:rPr>
            </w:pPr>
          </w:p>
        </w:tc>
      </w:tr>
      <w:tr w:rsidR="00163CA6" w:rsidRPr="006F633C" w14:paraId="4046FB14" w14:textId="77777777" w:rsidTr="733EBA02">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640B86AF" w:rsidR="00163CA6" w:rsidRPr="006F633C" w:rsidRDefault="00163CA6" w:rsidP="0009130D">
            <w:pPr>
              <w:spacing w:line="276" w:lineRule="auto"/>
              <w:rPr>
                <w:kern w:val="2"/>
                <w:szCs w:val="24"/>
              </w:rPr>
            </w:pPr>
          </w:p>
        </w:tc>
      </w:tr>
      <w:tr w:rsidR="00163CA6" w:rsidRPr="006F633C" w14:paraId="79E6F6BE" w14:textId="77777777" w:rsidTr="733EBA02">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44AF2AD7" w:rsidR="00163CA6" w:rsidRPr="006912E0" w:rsidRDefault="00163CA6" w:rsidP="00727AE7">
            <w:pPr>
              <w:spacing w:line="276" w:lineRule="auto"/>
              <w:rPr>
                <w:color w:val="FF0000"/>
                <w:kern w:val="2"/>
                <w:szCs w:val="24"/>
              </w:rPr>
            </w:pP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733EBA02">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4C2AC7E8" w:rsidR="00163CA6" w:rsidRPr="006F633C" w:rsidRDefault="0009130D" w:rsidP="00727AE7">
            <w:pPr>
              <w:spacing w:line="276" w:lineRule="auto"/>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2324F49E" w:rsidR="00163CA6" w:rsidRPr="006F633C" w:rsidRDefault="0009130D" w:rsidP="00727AE7">
            <w:pPr>
              <w:spacing w:line="276" w:lineRule="auto"/>
              <w:jc w:val="center"/>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2B83F005" w:rsidR="00163CA6" w:rsidRPr="0009130D" w:rsidRDefault="0009130D" w:rsidP="00727AE7">
            <w:pPr>
              <w:spacing w:line="276" w:lineRule="auto"/>
              <w:jc w:val="center"/>
              <w:rPr>
                <w:b/>
                <w:bCs/>
                <w:kern w:val="2"/>
                <w:szCs w:val="24"/>
              </w:rPr>
            </w:pPr>
            <w:r w:rsidRPr="0009130D">
              <w:rPr>
                <w:b/>
                <w:bCs/>
                <w:szCs w:val="24"/>
              </w:rPr>
              <w:t>Prekių perdavimo – priėmimo aktas</w:t>
            </w: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67FC5746" w14:textId="77777777" w:rsidR="0009130D" w:rsidRDefault="00163CA6" w:rsidP="0009130D">
      <w:pPr>
        <w:jc w:val="center"/>
        <w:rPr>
          <w:szCs w:val="24"/>
        </w:rPr>
      </w:pPr>
      <w:r w:rsidRPr="006F633C">
        <w:rPr>
          <w:color w:val="000000"/>
          <w:szCs w:val="24"/>
        </w:rPr>
        <w:t>_______________</w:t>
      </w:r>
      <w:r w:rsidR="0009130D">
        <w:rPr>
          <w:color w:val="000000"/>
          <w:szCs w:val="24"/>
        </w:rPr>
        <w:t xml:space="preserve">       </w:t>
      </w:r>
      <w:r w:rsidR="0009130D">
        <w:rPr>
          <w:color w:val="000000"/>
          <w:szCs w:val="24"/>
        </w:rPr>
        <w:br/>
      </w:r>
    </w:p>
    <w:p w14:paraId="5EAD619C" w14:textId="77777777" w:rsidR="0009130D" w:rsidRDefault="0009130D" w:rsidP="003E6E7F">
      <w:pPr>
        <w:rPr>
          <w:szCs w:val="24"/>
        </w:rPr>
      </w:pPr>
    </w:p>
    <w:p w14:paraId="6FC739F5" w14:textId="53B194FC" w:rsidR="0009130D" w:rsidRPr="0009130D" w:rsidRDefault="0009130D" w:rsidP="0009130D">
      <w:pPr>
        <w:ind w:left="6379"/>
        <w:rPr>
          <w:szCs w:val="24"/>
        </w:rPr>
      </w:pPr>
      <w:r w:rsidRPr="0009130D">
        <w:rPr>
          <w:szCs w:val="24"/>
        </w:rPr>
        <w:lastRenderedPageBreak/>
        <w:t xml:space="preserve">Sutarties 202_ m. ............... mėn. d. </w:t>
      </w:r>
    </w:p>
    <w:p w14:paraId="49076A1C" w14:textId="77777777" w:rsidR="0009130D" w:rsidRPr="0009130D" w:rsidRDefault="0009130D" w:rsidP="0009130D">
      <w:pPr>
        <w:ind w:left="6379"/>
        <w:rPr>
          <w:szCs w:val="24"/>
        </w:rPr>
      </w:pPr>
      <w:r w:rsidRPr="0009130D">
        <w:rPr>
          <w:szCs w:val="24"/>
        </w:rPr>
        <w:t>Nr. ..........</w:t>
      </w:r>
    </w:p>
    <w:p w14:paraId="3C7E829F" w14:textId="77777777" w:rsidR="0009130D" w:rsidRPr="0009130D" w:rsidRDefault="0009130D" w:rsidP="0009130D">
      <w:pPr>
        <w:ind w:left="6379"/>
        <w:rPr>
          <w:szCs w:val="24"/>
        </w:rPr>
      </w:pPr>
      <w:r w:rsidRPr="0009130D">
        <w:rPr>
          <w:szCs w:val="24"/>
        </w:rPr>
        <w:t>3 priedas</w:t>
      </w:r>
    </w:p>
    <w:p w14:paraId="5C65EE6B" w14:textId="77777777" w:rsidR="0009130D" w:rsidRPr="0009130D" w:rsidRDefault="0009130D" w:rsidP="0009130D">
      <w:pPr>
        <w:ind w:left="3888" w:firstLine="1296"/>
        <w:rPr>
          <w:szCs w:val="24"/>
        </w:rPr>
      </w:pPr>
    </w:p>
    <w:p w14:paraId="4D7864D9" w14:textId="77777777" w:rsidR="0009130D" w:rsidRPr="0009130D" w:rsidRDefault="0009130D" w:rsidP="0009130D">
      <w:pPr>
        <w:jc w:val="center"/>
        <w:rPr>
          <w:b/>
          <w:szCs w:val="24"/>
        </w:rPr>
      </w:pPr>
      <w:r w:rsidRPr="0009130D">
        <w:rPr>
          <w:b/>
          <w:szCs w:val="24"/>
        </w:rPr>
        <w:t>PREKIŲ PERDAVIMO–PRIĖMIMO AKTAS</w:t>
      </w:r>
    </w:p>
    <w:p w14:paraId="1EC1BAD7" w14:textId="77777777" w:rsidR="0009130D" w:rsidRPr="0009130D" w:rsidRDefault="0009130D" w:rsidP="0009130D">
      <w:pPr>
        <w:jc w:val="center"/>
        <w:rPr>
          <w:b/>
          <w:szCs w:val="24"/>
        </w:rPr>
      </w:pPr>
    </w:p>
    <w:p w14:paraId="09299410" w14:textId="77777777" w:rsidR="0009130D" w:rsidRPr="0009130D" w:rsidRDefault="0009130D" w:rsidP="0009130D">
      <w:pPr>
        <w:jc w:val="center"/>
        <w:rPr>
          <w:bCs/>
          <w:szCs w:val="24"/>
        </w:rPr>
      </w:pPr>
      <w:r w:rsidRPr="0009130D">
        <w:rPr>
          <w:bCs/>
          <w:szCs w:val="24"/>
        </w:rPr>
        <w:t>Pagal 202_ m. ............. mėn. ...d.  Sutartį Nr. .........,</w:t>
      </w:r>
    </w:p>
    <w:p w14:paraId="1B21E801" w14:textId="77777777" w:rsidR="0009130D" w:rsidRPr="0009130D" w:rsidRDefault="0009130D" w:rsidP="0009130D">
      <w:pPr>
        <w:jc w:val="center"/>
        <w:rPr>
          <w:bCs/>
          <w:szCs w:val="24"/>
        </w:rPr>
      </w:pPr>
    </w:p>
    <w:p w14:paraId="7ECE3F0F" w14:textId="77777777" w:rsidR="0009130D" w:rsidRPr="0009130D" w:rsidRDefault="0009130D" w:rsidP="0009130D">
      <w:pPr>
        <w:jc w:val="center"/>
        <w:rPr>
          <w:bCs/>
          <w:szCs w:val="24"/>
        </w:rPr>
      </w:pPr>
      <w:r w:rsidRPr="0009130D">
        <w:rPr>
          <w:bCs/>
          <w:szCs w:val="24"/>
        </w:rPr>
        <w:t>202_  m. ........... d. Nr. .......</w:t>
      </w:r>
    </w:p>
    <w:p w14:paraId="49561457" w14:textId="77777777" w:rsidR="0009130D" w:rsidRPr="0009130D" w:rsidRDefault="0009130D" w:rsidP="0009130D">
      <w:pPr>
        <w:jc w:val="center"/>
        <w:rPr>
          <w:bCs/>
          <w:szCs w:val="24"/>
        </w:rPr>
      </w:pPr>
      <w:r w:rsidRPr="0009130D">
        <w:rPr>
          <w:bCs/>
          <w:szCs w:val="24"/>
        </w:rPr>
        <w:t>Vilnius</w:t>
      </w:r>
    </w:p>
    <w:p w14:paraId="06572B0B" w14:textId="77777777" w:rsidR="0009130D" w:rsidRPr="0009130D" w:rsidRDefault="0009130D" w:rsidP="0009130D">
      <w:pPr>
        <w:spacing w:line="256" w:lineRule="auto"/>
        <w:jc w:val="center"/>
        <w:rPr>
          <w:bCs/>
          <w:szCs w:val="24"/>
        </w:rPr>
      </w:pPr>
    </w:p>
    <w:p w14:paraId="591B0BE1" w14:textId="77777777" w:rsidR="0009130D" w:rsidRPr="0009130D" w:rsidRDefault="0009130D" w:rsidP="0009130D">
      <w:pPr>
        <w:tabs>
          <w:tab w:val="left" w:pos="1110"/>
        </w:tabs>
        <w:contextualSpacing/>
        <w:jc w:val="both"/>
        <w:rPr>
          <w:szCs w:val="24"/>
        </w:rPr>
      </w:pPr>
      <w:r w:rsidRPr="0009130D">
        <w:rPr>
          <w:szCs w:val="24"/>
        </w:rPr>
        <w:tab/>
      </w:r>
      <w:r w:rsidRPr="0009130D">
        <w:rPr>
          <w:i/>
          <w:iCs/>
          <w:color w:val="FF0000"/>
          <w:szCs w:val="24"/>
        </w:rPr>
        <w:t xml:space="preserve">Įrašyti Pirkėją - ..... , </w:t>
      </w:r>
      <w:r w:rsidRPr="0009130D">
        <w:rPr>
          <w:szCs w:val="24"/>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7DA38A21" w14:textId="77777777" w:rsidR="0009130D" w:rsidRPr="0009130D" w:rsidRDefault="0009130D" w:rsidP="0009130D">
      <w:pPr>
        <w:tabs>
          <w:tab w:val="left" w:pos="1110"/>
        </w:tabs>
        <w:contextualSpacing/>
        <w:rPr>
          <w:szCs w:val="24"/>
        </w:rPr>
      </w:pPr>
    </w:p>
    <w:p w14:paraId="05F71A90" w14:textId="77777777" w:rsidR="0009130D" w:rsidRPr="0009130D" w:rsidRDefault="0009130D" w:rsidP="0009130D">
      <w:pPr>
        <w:tabs>
          <w:tab w:val="left" w:pos="1110"/>
        </w:tabs>
        <w:contextualSpacing/>
        <w:rPr>
          <w:szCs w:val="24"/>
        </w:rPr>
      </w:pPr>
      <w:r w:rsidRPr="0009130D">
        <w:rPr>
          <w:szCs w:val="24"/>
        </w:rPr>
        <w:tab/>
        <w:t xml:space="preserve">Tiekėjas perdavė Pirkėjui šias prekes: </w:t>
      </w:r>
    </w:p>
    <w:p w14:paraId="73C2C27A" w14:textId="77777777" w:rsidR="0009130D" w:rsidRPr="0009130D" w:rsidRDefault="0009130D" w:rsidP="0009130D">
      <w:pPr>
        <w:tabs>
          <w:tab w:val="left" w:pos="1110"/>
        </w:tabs>
        <w:contextualSpacing/>
        <w:rPr>
          <w:szCs w:val="24"/>
        </w:rPr>
      </w:pPr>
      <w:r w:rsidRPr="0009130D">
        <w:rPr>
          <w:szCs w:val="24"/>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09130D" w:rsidRPr="0009130D" w14:paraId="4325A1F2" w14:textId="77777777" w:rsidTr="004119A7">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11ABBD0E" w14:textId="77777777" w:rsidR="0009130D" w:rsidRPr="0009130D" w:rsidRDefault="0009130D" w:rsidP="004119A7">
            <w:pPr>
              <w:spacing w:line="256" w:lineRule="auto"/>
              <w:rPr>
                <w:szCs w:val="24"/>
              </w:rPr>
            </w:pPr>
            <w:r w:rsidRPr="0009130D">
              <w:rPr>
                <w:szCs w:val="24"/>
              </w:rPr>
              <w:t>Nr.</w:t>
            </w:r>
          </w:p>
        </w:tc>
        <w:tc>
          <w:tcPr>
            <w:tcW w:w="3866" w:type="dxa"/>
            <w:tcBorders>
              <w:top w:val="single" w:sz="4" w:space="0" w:color="auto"/>
              <w:left w:val="single" w:sz="4" w:space="0" w:color="auto"/>
              <w:bottom w:val="single" w:sz="4" w:space="0" w:color="auto"/>
              <w:right w:val="single" w:sz="4" w:space="0" w:color="auto"/>
            </w:tcBorders>
            <w:hideMark/>
          </w:tcPr>
          <w:p w14:paraId="048089F2" w14:textId="77777777" w:rsidR="0009130D" w:rsidRPr="0009130D" w:rsidRDefault="0009130D" w:rsidP="004119A7">
            <w:pPr>
              <w:spacing w:line="256" w:lineRule="auto"/>
              <w:rPr>
                <w:szCs w:val="24"/>
              </w:rPr>
            </w:pPr>
            <w:r w:rsidRPr="0009130D">
              <w:rPr>
                <w:szCs w:val="24"/>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5238C3CF" w14:textId="77777777" w:rsidR="0009130D" w:rsidRPr="0009130D" w:rsidRDefault="0009130D" w:rsidP="004119A7">
            <w:pPr>
              <w:spacing w:line="256" w:lineRule="auto"/>
              <w:rPr>
                <w:szCs w:val="24"/>
              </w:rPr>
            </w:pPr>
            <w:r w:rsidRPr="0009130D">
              <w:rPr>
                <w:szCs w:val="24"/>
              </w:rPr>
              <w:t>Mato vnt.</w:t>
            </w:r>
          </w:p>
        </w:tc>
        <w:tc>
          <w:tcPr>
            <w:tcW w:w="1306" w:type="dxa"/>
            <w:tcBorders>
              <w:top w:val="single" w:sz="4" w:space="0" w:color="auto"/>
              <w:left w:val="single" w:sz="4" w:space="0" w:color="auto"/>
              <w:bottom w:val="single" w:sz="4" w:space="0" w:color="auto"/>
              <w:right w:val="single" w:sz="4" w:space="0" w:color="auto"/>
            </w:tcBorders>
            <w:hideMark/>
          </w:tcPr>
          <w:p w14:paraId="66BCAD32" w14:textId="77777777" w:rsidR="0009130D" w:rsidRPr="0009130D" w:rsidRDefault="0009130D" w:rsidP="004119A7">
            <w:pPr>
              <w:spacing w:line="256" w:lineRule="auto"/>
              <w:rPr>
                <w:szCs w:val="24"/>
              </w:rPr>
            </w:pPr>
            <w:r w:rsidRPr="0009130D">
              <w:rPr>
                <w:szCs w:val="24"/>
              </w:rPr>
              <w:t>Kiekis</w:t>
            </w:r>
          </w:p>
        </w:tc>
        <w:tc>
          <w:tcPr>
            <w:tcW w:w="1252" w:type="dxa"/>
            <w:tcBorders>
              <w:top w:val="single" w:sz="4" w:space="0" w:color="auto"/>
              <w:left w:val="single" w:sz="4" w:space="0" w:color="auto"/>
              <w:bottom w:val="single" w:sz="4" w:space="0" w:color="auto"/>
              <w:right w:val="single" w:sz="4" w:space="0" w:color="auto"/>
            </w:tcBorders>
            <w:hideMark/>
          </w:tcPr>
          <w:p w14:paraId="6F4D3E90" w14:textId="77777777" w:rsidR="0009130D" w:rsidRPr="0009130D" w:rsidRDefault="0009130D" w:rsidP="004119A7">
            <w:pPr>
              <w:spacing w:line="256" w:lineRule="auto"/>
              <w:rPr>
                <w:szCs w:val="24"/>
              </w:rPr>
            </w:pPr>
            <w:r w:rsidRPr="0009130D">
              <w:rPr>
                <w:szCs w:val="24"/>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01660DA2" w14:textId="77777777" w:rsidR="0009130D" w:rsidRPr="0009130D" w:rsidRDefault="0009130D" w:rsidP="004119A7">
            <w:pPr>
              <w:spacing w:line="256" w:lineRule="auto"/>
              <w:rPr>
                <w:szCs w:val="24"/>
              </w:rPr>
            </w:pPr>
            <w:r w:rsidRPr="0009130D">
              <w:rPr>
                <w:szCs w:val="24"/>
              </w:rPr>
              <w:t>Viso suma su PVM</w:t>
            </w:r>
          </w:p>
        </w:tc>
      </w:tr>
      <w:tr w:rsidR="0009130D" w:rsidRPr="0009130D" w14:paraId="5B4AF5B1" w14:textId="77777777" w:rsidTr="004119A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15C28D32" w14:textId="77777777" w:rsidR="0009130D" w:rsidRPr="0009130D" w:rsidRDefault="0009130D" w:rsidP="004119A7">
            <w:pPr>
              <w:spacing w:line="256" w:lineRule="auto"/>
              <w:rPr>
                <w:szCs w:val="24"/>
              </w:rPr>
            </w:pPr>
          </w:p>
        </w:tc>
        <w:tc>
          <w:tcPr>
            <w:tcW w:w="3866" w:type="dxa"/>
            <w:tcBorders>
              <w:top w:val="single" w:sz="4" w:space="0" w:color="auto"/>
              <w:left w:val="single" w:sz="4" w:space="0" w:color="auto"/>
              <w:bottom w:val="single" w:sz="4" w:space="0" w:color="auto"/>
              <w:right w:val="single" w:sz="4" w:space="0" w:color="auto"/>
            </w:tcBorders>
          </w:tcPr>
          <w:p w14:paraId="63AF72A8" w14:textId="77777777" w:rsidR="0009130D" w:rsidRPr="0009130D" w:rsidRDefault="0009130D" w:rsidP="004119A7">
            <w:pPr>
              <w:spacing w:line="256" w:lineRule="auto"/>
              <w:rPr>
                <w:szCs w:val="24"/>
              </w:rPr>
            </w:pPr>
          </w:p>
        </w:tc>
        <w:tc>
          <w:tcPr>
            <w:tcW w:w="1275" w:type="dxa"/>
            <w:tcBorders>
              <w:top w:val="single" w:sz="4" w:space="0" w:color="auto"/>
              <w:left w:val="single" w:sz="4" w:space="0" w:color="auto"/>
              <w:bottom w:val="single" w:sz="4" w:space="0" w:color="auto"/>
              <w:right w:val="single" w:sz="4" w:space="0" w:color="auto"/>
            </w:tcBorders>
          </w:tcPr>
          <w:p w14:paraId="5CCE7969" w14:textId="77777777" w:rsidR="0009130D" w:rsidRPr="0009130D" w:rsidRDefault="0009130D" w:rsidP="004119A7">
            <w:pPr>
              <w:spacing w:line="256" w:lineRule="auto"/>
              <w:rPr>
                <w:szCs w:val="24"/>
              </w:rPr>
            </w:pPr>
          </w:p>
        </w:tc>
        <w:tc>
          <w:tcPr>
            <w:tcW w:w="1306" w:type="dxa"/>
            <w:tcBorders>
              <w:top w:val="single" w:sz="4" w:space="0" w:color="auto"/>
              <w:left w:val="single" w:sz="4" w:space="0" w:color="auto"/>
              <w:bottom w:val="single" w:sz="4" w:space="0" w:color="auto"/>
              <w:right w:val="single" w:sz="4" w:space="0" w:color="auto"/>
            </w:tcBorders>
          </w:tcPr>
          <w:p w14:paraId="78149DF0" w14:textId="77777777" w:rsidR="0009130D" w:rsidRPr="0009130D" w:rsidRDefault="0009130D" w:rsidP="004119A7">
            <w:pPr>
              <w:spacing w:line="256" w:lineRule="auto"/>
              <w:rPr>
                <w:szCs w:val="24"/>
              </w:rPr>
            </w:pPr>
          </w:p>
        </w:tc>
        <w:tc>
          <w:tcPr>
            <w:tcW w:w="1252" w:type="dxa"/>
            <w:tcBorders>
              <w:top w:val="single" w:sz="4" w:space="0" w:color="auto"/>
              <w:left w:val="single" w:sz="4" w:space="0" w:color="auto"/>
              <w:bottom w:val="single" w:sz="4" w:space="0" w:color="auto"/>
              <w:right w:val="single" w:sz="4" w:space="0" w:color="auto"/>
            </w:tcBorders>
          </w:tcPr>
          <w:p w14:paraId="49FBF680" w14:textId="77777777" w:rsidR="0009130D" w:rsidRPr="0009130D" w:rsidRDefault="0009130D" w:rsidP="004119A7">
            <w:pPr>
              <w:spacing w:line="256" w:lineRule="auto"/>
              <w:rPr>
                <w:szCs w:val="24"/>
              </w:rPr>
            </w:pPr>
          </w:p>
        </w:tc>
        <w:tc>
          <w:tcPr>
            <w:tcW w:w="1168" w:type="dxa"/>
            <w:tcBorders>
              <w:top w:val="single" w:sz="4" w:space="0" w:color="auto"/>
              <w:left w:val="single" w:sz="4" w:space="0" w:color="auto"/>
              <w:bottom w:val="single" w:sz="4" w:space="0" w:color="auto"/>
              <w:right w:val="single" w:sz="4" w:space="0" w:color="auto"/>
            </w:tcBorders>
          </w:tcPr>
          <w:p w14:paraId="622C5F25" w14:textId="77777777" w:rsidR="0009130D" w:rsidRPr="0009130D" w:rsidRDefault="0009130D" w:rsidP="004119A7">
            <w:pPr>
              <w:spacing w:line="256" w:lineRule="auto"/>
              <w:rPr>
                <w:szCs w:val="24"/>
              </w:rPr>
            </w:pPr>
          </w:p>
        </w:tc>
      </w:tr>
      <w:tr w:rsidR="0009130D" w:rsidRPr="0009130D" w14:paraId="1CB95C8D" w14:textId="77777777" w:rsidTr="004119A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65C06CAD" w14:textId="77777777" w:rsidR="0009130D" w:rsidRPr="0009130D" w:rsidRDefault="0009130D" w:rsidP="004119A7">
            <w:pPr>
              <w:spacing w:line="256" w:lineRule="auto"/>
              <w:rPr>
                <w:szCs w:val="24"/>
              </w:rPr>
            </w:pPr>
          </w:p>
        </w:tc>
        <w:tc>
          <w:tcPr>
            <w:tcW w:w="3866" w:type="dxa"/>
            <w:tcBorders>
              <w:top w:val="single" w:sz="4" w:space="0" w:color="auto"/>
              <w:left w:val="single" w:sz="4" w:space="0" w:color="auto"/>
              <w:bottom w:val="single" w:sz="4" w:space="0" w:color="auto"/>
              <w:right w:val="single" w:sz="4" w:space="0" w:color="auto"/>
            </w:tcBorders>
          </w:tcPr>
          <w:p w14:paraId="22161FD6" w14:textId="77777777" w:rsidR="0009130D" w:rsidRPr="0009130D" w:rsidRDefault="0009130D" w:rsidP="004119A7">
            <w:pPr>
              <w:spacing w:line="256" w:lineRule="auto"/>
              <w:rPr>
                <w:szCs w:val="24"/>
              </w:rPr>
            </w:pPr>
          </w:p>
        </w:tc>
        <w:tc>
          <w:tcPr>
            <w:tcW w:w="1275" w:type="dxa"/>
            <w:tcBorders>
              <w:top w:val="single" w:sz="4" w:space="0" w:color="auto"/>
              <w:left w:val="single" w:sz="4" w:space="0" w:color="auto"/>
              <w:bottom w:val="single" w:sz="4" w:space="0" w:color="auto"/>
              <w:right w:val="single" w:sz="4" w:space="0" w:color="auto"/>
            </w:tcBorders>
          </w:tcPr>
          <w:p w14:paraId="45D0194D" w14:textId="77777777" w:rsidR="0009130D" w:rsidRPr="0009130D" w:rsidRDefault="0009130D" w:rsidP="004119A7">
            <w:pPr>
              <w:spacing w:line="256" w:lineRule="auto"/>
              <w:rPr>
                <w:szCs w:val="24"/>
              </w:rPr>
            </w:pPr>
          </w:p>
        </w:tc>
        <w:tc>
          <w:tcPr>
            <w:tcW w:w="1306" w:type="dxa"/>
            <w:tcBorders>
              <w:top w:val="single" w:sz="4" w:space="0" w:color="auto"/>
              <w:left w:val="single" w:sz="4" w:space="0" w:color="auto"/>
              <w:bottom w:val="single" w:sz="4" w:space="0" w:color="auto"/>
              <w:right w:val="single" w:sz="4" w:space="0" w:color="auto"/>
            </w:tcBorders>
          </w:tcPr>
          <w:p w14:paraId="5B678087" w14:textId="77777777" w:rsidR="0009130D" w:rsidRPr="0009130D" w:rsidRDefault="0009130D" w:rsidP="004119A7">
            <w:pPr>
              <w:spacing w:line="256" w:lineRule="auto"/>
              <w:rPr>
                <w:szCs w:val="24"/>
              </w:rPr>
            </w:pPr>
          </w:p>
        </w:tc>
        <w:tc>
          <w:tcPr>
            <w:tcW w:w="1252" w:type="dxa"/>
            <w:tcBorders>
              <w:top w:val="single" w:sz="4" w:space="0" w:color="auto"/>
              <w:left w:val="single" w:sz="4" w:space="0" w:color="auto"/>
              <w:bottom w:val="single" w:sz="4" w:space="0" w:color="auto"/>
              <w:right w:val="single" w:sz="4" w:space="0" w:color="auto"/>
            </w:tcBorders>
          </w:tcPr>
          <w:p w14:paraId="2CBAA7EA" w14:textId="77777777" w:rsidR="0009130D" w:rsidRPr="0009130D" w:rsidRDefault="0009130D" w:rsidP="004119A7">
            <w:pPr>
              <w:spacing w:line="256" w:lineRule="auto"/>
              <w:rPr>
                <w:szCs w:val="24"/>
              </w:rPr>
            </w:pPr>
          </w:p>
        </w:tc>
        <w:tc>
          <w:tcPr>
            <w:tcW w:w="1168" w:type="dxa"/>
            <w:tcBorders>
              <w:top w:val="single" w:sz="4" w:space="0" w:color="auto"/>
              <w:left w:val="single" w:sz="4" w:space="0" w:color="auto"/>
              <w:bottom w:val="single" w:sz="4" w:space="0" w:color="auto"/>
              <w:right w:val="single" w:sz="4" w:space="0" w:color="auto"/>
            </w:tcBorders>
          </w:tcPr>
          <w:p w14:paraId="0FC892EE" w14:textId="77777777" w:rsidR="0009130D" w:rsidRPr="0009130D" w:rsidRDefault="0009130D" w:rsidP="004119A7">
            <w:pPr>
              <w:spacing w:line="256" w:lineRule="auto"/>
              <w:rPr>
                <w:szCs w:val="24"/>
              </w:rPr>
            </w:pPr>
          </w:p>
        </w:tc>
      </w:tr>
      <w:tr w:rsidR="0009130D" w:rsidRPr="0009130D" w14:paraId="42EA17C8" w14:textId="77777777" w:rsidTr="004119A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0E204785" w14:textId="77777777" w:rsidR="0009130D" w:rsidRPr="0009130D" w:rsidRDefault="0009130D" w:rsidP="004119A7">
            <w:pPr>
              <w:spacing w:line="256" w:lineRule="auto"/>
              <w:rPr>
                <w:szCs w:val="24"/>
              </w:rPr>
            </w:pPr>
          </w:p>
        </w:tc>
        <w:tc>
          <w:tcPr>
            <w:tcW w:w="3866" w:type="dxa"/>
            <w:tcBorders>
              <w:top w:val="single" w:sz="4" w:space="0" w:color="auto"/>
              <w:left w:val="single" w:sz="4" w:space="0" w:color="auto"/>
              <w:bottom w:val="single" w:sz="4" w:space="0" w:color="auto"/>
              <w:right w:val="single" w:sz="4" w:space="0" w:color="auto"/>
            </w:tcBorders>
          </w:tcPr>
          <w:p w14:paraId="076478EF" w14:textId="77777777" w:rsidR="0009130D" w:rsidRPr="0009130D" w:rsidRDefault="0009130D" w:rsidP="004119A7">
            <w:pPr>
              <w:spacing w:line="256" w:lineRule="auto"/>
              <w:rPr>
                <w:szCs w:val="24"/>
              </w:rPr>
            </w:pPr>
          </w:p>
        </w:tc>
        <w:tc>
          <w:tcPr>
            <w:tcW w:w="1275" w:type="dxa"/>
            <w:tcBorders>
              <w:top w:val="single" w:sz="4" w:space="0" w:color="auto"/>
              <w:left w:val="single" w:sz="4" w:space="0" w:color="auto"/>
              <w:bottom w:val="single" w:sz="4" w:space="0" w:color="auto"/>
              <w:right w:val="single" w:sz="4" w:space="0" w:color="auto"/>
            </w:tcBorders>
          </w:tcPr>
          <w:p w14:paraId="34802478" w14:textId="77777777" w:rsidR="0009130D" w:rsidRPr="0009130D" w:rsidRDefault="0009130D" w:rsidP="004119A7">
            <w:pPr>
              <w:spacing w:line="256" w:lineRule="auto"/>
              <w:rPr>
                <w:szCs w:val="24"/>
              </w:rPr>
            </w:pPr>
          </w:p>
        </w:tc>
        <w:tc>
          <w:tcPr>
            <w:tcW w:w="1306" w:type="dxa"/>
            <w:tcBorders>
              <w:top w:val="single" w:sz="4" w:space="0" w:color="auto"/>
              <w:left w:val="single" w:sz="4" w:space="0" w:color="auto"/>
              <w:bottom w:val="single" w:sz="4" w:space="0" w:color="auto"/>
              <w:right w:val="single" w:sz="4" w:space="0" w:color="auto"/>
            </w:tcBorders>
          </w:tcPr>
          <w:p w14:paraId="3303D98D" w14:textId="77777777" w:rsidR="0009130D" w:rsidRPr="0009130D" w:rsidRDefault="0009130D" w:rsidP="004119A7">
            <w:pPr>
              <w:spacing w:line="256" w:lineRule="auto"/>
              <w:rPr>
                <w:szCs w:val="24"/>
              </w:rPr>
            </w:pPr>
          </w:p>
        </w:tc>
        <w:tc>
          <w:tcPr>
            <w:tcW w:w="1252" w:type="dxa"/>
            <w:tcBorders>
              <w:top w:val="single" w:sz="4" w:space="0" w:color="auto"/>
              <w:left w:val="single" w:sz="4" w:space="0" w:color="auto"/>
              <w:bottom w:val="single" w:sz="4" w:space="0" w:color="auto"/>
              <w:right w:val="single" w:sz="4" w:space="0" w:color="auto"/>
            </w:tcBorders>
          </w:tcPr>
          <w:p w14:paraId="35BDB46A" w14:textId="77777777" w:rsidR="0009130D" w:rsidRPr="0009130D" w:rsidRDefault="0009130D" w:rsidP="004119A7">
            <w:pPr>
              <w:spacing w:line="256" w:lineRule="auto"/>
              <w:rPr>
                <w:szCs w:val="24"/>
              </w:rPr>
            </w:pPr>
          </w:p>
        </w:tc>
        <w:tc>
          <w:tcPr>
            <w:tcW w:w="1168" w:type="dxa"/>
            <w:tcBorders>
              <w:top w:val="single" w:sz="4" w:space="0" w:color="auto"/>
              <w:left w:val="single" w:sz="4" w:space="0" w:color="auto"/>
              <w:bottom w:val="single" w:sz="4" w:space="0" w:color="auto"/>
              <w:right w:val="single" w:sz="4" w:space="0" w:color="auto"/>
            </w:tcBorders>
          </w:tcPr>
          <w:p w14:paraId="49BF1735" w14:textId="77777777" w:rsidR="0009130D" w:rsidRPr="0009130D" w:rsidRDefault="0009130D" w:rsidP="004119A7">
            <w:pPr>
              <w:spacing w:line="256" w:lineRule="auto"/>
              <w:rPr>
                <w:szCs w:val="24"/>
              </w:rPr>
            </w:pPr>
          </w:p>
        </w:tc>
      </w:tr>
      <w:tr w:rsidR="0009130D" w:rsidRPr="0009130D" w14:paraId="7C34B10F" w14:textId="77777777" w:rsidTr="004119A7">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299F3118" w14:textId="77777777" w:rsidR="0009130D" w:rsidRPr="0009130D" w:rsidRDefault="0009130D" w:rsidP="004119A7">
            <w:pPr>
              <w:spacing w:line="256" w:lineRule="auto"/>
              <w:rPr>
                <w:szCs w:val="24"/>
              </w:rPr>
            </w:pPr>
          </w:p>
        </w:tc>
        <w:tc>
          <w:tcPr>
            <w:tcW w:w="3866" w:type="dxa"/>
            <w:tcBorders>
              <w:top w:val="single" w:sz="4" w:space="0" w:color="auto"/>
              <w:left w:val="single" w:sz="4" w:space="0" w:color="auto"/>
              <w:bottom w:val="single" w:sz="4" w:space="0" w:color="auto"/>
              <w:right w:val="single" w:sz="4" w:space="0" w:color="auto"/>
            </w:tcBorders>
          </w:tcPr>
          <w:p w14:paraId="5B2B2C99" w14:textId="77777777" w:rsidR="0009130D" w:rsidRPr="0009130D" w:rsidRDefault="0009130D" w:rsidP="004119A7">
            <w:pPr>
              <w:spacing w:line="256" w:lineRule="auto"/>
              <w:rPr>
                <w:szCs w:val="24"/>
              </w:rPr>
            </w:pPr>
          </w:p>
        </w:tc>
        <w:tc>
          <w:tcPr>
            <w:tcW w:w="1275" w:type="dxa"/>
            <w:tcBorders>
              <w:top w:val="single" w:sz="4" w:space="0" w:color="auto"/>
              <w:left w:val="single" w:sz="4" w:space="0" w:color="auto"/>
              <w:bottom w:val="single" w:sz="4" w:space="0" w:color="auto"/>
              <w:right w:val="single" w:sz="4" w:space="0" w:color="auto"/>
            </w:tcBorders>
          </w:tcPr>
          <w:p w14:paraId="225AE358" w14:textId="77777777" w:rsidR="0009130D" w:rsidRPr="0009130D" w:rsidRDefault="0009130D" w:rsidP="004119A7">
            <w:pPr>
              <w:spacing w:line="256" w:lineRule="auto"/>
              <w:rPr>
                <w:szCs w:val="24"/>
              </w:rPr>
            </w:pPr>
          </w:p>
        </w:tc>
        <w:tc>
          <w:tcPr>
            <w:tcW w:w="1306" w:type="dxa"/>
            <w:tcBorders>
              <w:top w:val="single" w:sz="4" w:space="0" w:color="auto"/>
              <w:left w:val="single" w:sz="4" w:space="0" w:color="auto"/>
              <w:bottom w:val="single" w:sz="4" w:space="0" w:color="auto"/>
              <w:right w:val="single" w:sz="4" w:space="0" w:color="auto"/>
            </w:tcBorders>
          </w:tcPr>
          <w:p w14:paraId="13D060D1" w14:textId="77777777" w:rsidR="0009130D" w:rsidRPr="0009130D" w:rsidRDefault="0009130D" w:rsidP="004119A7">
            <w:pPr>
              <w:spacing w:line="256" w:lineRule="auto"/>
              <w:rPr>
                <w:szCs w:val="24"/>
              </w:rPr>
            </w:pPr>
          </w:p>
        </w:tc>
        <w:tc>
          <w:tcPr>
            <w:tcW w:w="1252" w:type="dxa"/>
            <w:tcBorders>
              <w:top w:val="single" w:sz="4" w:space="0" w:color="auto"/>
              <w:left w:val="single" w:sz="4" w:space="0" w:color="auto"/>
              <w:bottom w:val="single" w:sz="4" w:space="0" w:color="auto"/>
              <w:right w:val="single" w:sz="4" w:space="0" w:color="auto"/>
            </w:tcBorders>
          </w:tcPr>
          <w:p w14:paraId="3C1EEE18" w14:textId="77777777" w:rsidR="0009130D" w:rsidRPr="0009130D" w:rsidRDefault="0009130D" w:rsidP="004119A7">
            <w:pPr>
              <w:spacing w:line="256" w:lineRule="auto"/>
              <w:rPr>
                <w:szCs w:val="24"/>
              </w:rPr>
            </w:pPr>
          </w:p>
        </w:tc>
        <w:tc>
          <w:tcPr>
            <w:tcW w:w="1168" w:type="dxa"/>
            <w:tcBorders>
              <w:top w:val="single" w:sz="4" w:space="0" w:color="auto"/>
              <w:left w:val="single" w:sz="4" w:space="0" w:color="auto"/>
              <w:bottom w:val="single" w:sz="4" w:space="0" w:color="auto"/>
              <w:right w:val="single" w:sz="4" w:space="0" w:color="auto"/>
            </w:tcBorders>
          </w:tcPr>
          <w:p w14:paraId="09A0E317" w14:textId="77777777" w:rsidR="0009130D" w:rsidRPr="0009130D" w:rsidRDefault="0009130D" w:rsidP="004119A7">
            <w:pPr>
              <w:spacing w:line="256" w:lineRule="auto"/>
              <w:rPr>
                <w:szCs w:val="24"/>
              </w:rPr>
            </w:pPr>
          </w:p>
        </w:tc>
      </w:tr>
      <w:tr w:rsidR="0009130D" w:rsidRPr="0009130D" w14:paraId="78AF271D" w14:textId="77777777" w:rsidTr="004119A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0C798623" w14:textId="77777777" w:rsidR="0009130D" w:rsidRPr="0009130D" w:rsidRDefault="0009130D" w:rsidP="004119A7">
            <w:pPr>
              <w:spacing w:line="256" w:lineRule="auto"/>
              <w:rPr>
                <w:szCs w:val="24"/>
              </w:rPr>
            </w:pPr>
          </w:p>
        </w:tc>
        <w:tc>
          <w:tcPr>
            <w:tcW w:w="3866" w:type="dxa"/>
            <w:tcBorders>
              <w:top w:val="single" w:sz="4" w:space="0" w:color="auto"/>
              <w:left w:val="single" w:sz="4" w:space="0" w:color="auto"/>
              <w:bottom w:val="single" w:sz="4" w:space="0" w:color="auto"/>
              <w:right w:val="single" w:sz="4" w:space="0" w:color="auto"/>
            </w:tcBorders>
          </w:tcPr>
          <w:p w14:paraId="2D1B9F98" w14:textId="77777777" w:rsidR="0009130D" w:rsidRPr="0009130D" w:rsidRDefault="0009130D" w:rsidP="004119A7">
            <w:pPr>
              <w:spacing w:line="256" w:lineRule="auto"/>
              <w:rPr>
                <w:szCs w:val="24"/>
              </w:rPr>
            </w:pPr>
          </w:p>
        </w:tc>
        <w:tc>
          <w:tcPr>
            <w:tcW w:w="1275" w:type="dxa"/>
            <w:tcBorders>
              <w:top w:val="single" w:sz="4" w:space="0" w:color="auto"/>
              <w:left w:val="single" w:sz="4" w:space="0" w:color="auto"/>
              <w:bottom w:val="single" w:sz="4" w:space="0" w:color="auto"/>
              <w:right w:val="single" w:sz="4" w:space="0" w:color="auto"/>
            </w:tcBorders>
          </w:tcPr>
          <w:p w14:paraId="17C64A83" w14:textId="77777777" w:rsidR="0009130D" w:rsidRPr="0009130D" w:rsidRDefault="0009130D" w:rsidP="004119A7">
            <w:pPr>
              <w:spacing w:line="256" w:lineRule="auto"/>
              <w:rPr>
                <w:szCs w:val="24"/>
              </w:rPr>
            </w:pPr>
          </w:p>
        </w:tc>
        <w:tc>
          <w:tcPr>
            <w:tcW w:w="1306" w:type="dxa"/>
            <w:tcBorders>
              <w:top w:val="single" w:sz="4" w:space="0" w:color="auto"/>
              <w:left w:val="single" w:sz="4" w:space="0" w:color="auto"/>
              <w:bottom w:val="single" w:sz="4" w:space="0" w:color="auto"/>
              <w:right w:val="single" w:sz="4" w:space="0" w:color="auto"/>
            </w:tcBorders>
          </w:tcPr>
          <w:p w14:paraId="2D253139" w14:textId="77777777" w:rsidR="0009130D" w:rsidRPr="0009130D" w:rsidRDefault="0009130D" w:rsidP="004119A7">
            <w:pPr>
              <w:spacing w:line="256" w:lineRule="auto"/>
              <w:rPr>
                <w:szCs w:val="24"/>
              </w:rPr>
            </w:pPr>
          </w:p>
        </w:tc>
        <w:tc>
          <w:tcPr>
            <w:tcW w:w="1252" w:type="dxa"/>
            <w:tcBorders>
              <w:top w:val="single" w:sz="4" w:space="0" w:color="auto"/>
              <w:left w:val="single" w:sz="4" w:space="0" w:color="auto"/>
              <w:bottom w:val="single" w:sz="4" w:space="0" w:color="auto"/>
              <w:right w:val="single" w:sz="4" w:space="0" w:color="auto"/>
            </w:tcBorders>
          </w:tcPr>
          <w:p w14:paraId="06DE22F0" w14:textId="77777777" w:rsidR="0009130D" w:rsidRPr="0009130D" w:rsidRDefault="0009130D" w:rsidP="004119A7">
            <w:pPr>
              <w:spacing w:line="256" w:lineRule="auto"/>
              <w:rPr>
                <w:szCs w:val="24"/>
              </w:rPr>
            </w:pPr>
          </w:p>
        </w:tc>
        <w:tc>
          <w:tcPr>
            <w:tcW w:w="1168" w:type="dxa"/>
            <w:tcBorders>
              <w:top w:val="single" w:sz="4" w:space="0" w:color="auto"/>
              <w:left w:val="single" w:sz="4" w:space="0" w:color="auto"/>
              <w:bottom w:val="single" w:sz="4" w:space="0" w:color="auto"/>
              <w:right w:val="single" w:sz="4" w:space="0" w:color="auto"/>
            </w:tcBorders>
          </w:tcPr>
          <w:p w14:paraId="12EF12C1" w14:textId="77777777" w:rsidR="0009130D" w:rsidRPr="0009130D" w:rsidRDefault="0009130D" w:rsidP="004119A7">
            <w:pPr>
              <w:spacing w:line="256" w:lineRule="auto"/>
              <w:rPr>
                <w:szCs w:val="24"/>
              </w:rPr>
            </w:pPr>
          </w:p>
        </w:tc>
      </w:tr>
      <w:tr w:rsidR="0009130D" w:rsidRPr="0009130D" w14:paraId="6AA5FFC1" w14:textId="77777777" w:rsidTr="004119A7">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27C7BCB" w14:textId="77777777" w:rsidR="0009130D" w:rsidRPr="0009130D" w:rsidRDefault="0009130D" w:rsidP="004119A7">
            <w:pPr>
              <w:spacing w:line="256" w:lineRule="auto"/>
              <w:rPr>
                <w:szCs w:val="24"/>
              </w:rPr>
            </w:pPr>
          </w:p>
        </w:tc>
        <w:tc>
          <w:tcPr>
            <w:tcW w:w="3866" w:type="dxa"/>
            <w:tcBorders>
              <w:top w:val="single" w:sz="4" w:space="0" w:color="auto"/>
              <w:left w:val="single" w:sz="4" w:space="0" w:color="auto"/>
              <w:bottom w:val="single" w:sz="4" w:space="0" w:color="auto"/>
              <w:right w:val="single" w:sz="4" w:space="0" w:color="auto"/>
            </w:tcBorders>
          </w:tcPr>
          <w:p w14:paraId="2CA6091E" w14:textId="77777777" w:rsidR="0009130D" w:rsidRPr="0009130D" w:rsidRDefault="0009130D" w:rsidP="004119A7">
            <w:pPr>
              <w:spacing w:line="256" w:lineRule="auto"/>
              <w:rPr>
                <w:szCs w:val="24"/>
              </w:rPr>
            </w:pPr>
          </w:p>
        </w:tc>
        <w:tc>
          <w:tcPr>
            <w:tcW w:w="1275" w:type="dxa"/>
            <w:tcBorders>
              <w:top w:val="single" w:sz="4" w:space="0" w:color="auto"/>
              <w:left w:val="single" w:sz="4" w:space="0" w:color="auto"/>
              <w:bottom w:val="single" w:sz="4" w:space="0" w:color="auto"/>
              <w:right w:val="single" w:sz="4" w:space="0" w:color="auto"/>
            </w:tcBorders>
          </w:tcPr>
          <w:p w14:paraId="78B88CCD" w14:textId="77777777" w:rsidR="0009130D" w:rsidRPr="0009130D" w:rsidRDefault="0009130D" w:rsidP="004119A7">
            <w:pPr>
              <w:spacing w:line="256" w:lineRule="auto"/>
              <w:rPr>
                <w:szCs w:val="24"/>
              </w:rPr>
            </w:pPr>
          </w:p>
        </w:tc>
        <w:tc>
          <w:tcPr>
            <w:tcW w:w="1306" w:type="dxa"/>
            <w:tcBorders>
              <w:top w:val="single" w:sz="4" w:space="0" w:color="auto"/>
              <w:left w:val="single" w:sz="4" w:space="0" w:color="auto"/>
              <w:bottom w:val="single" w:sz="4" w:space="0" w:color="auto"/>
              <w:right w:val="single" w:sz="4" w:space="0" w:color="auto"/>
            </w:tcBorders>
          </w:tcPr>
          <w:p w14:paraId="5AFE8A8F" w14:textId="77777777" w:rsidR="0009130D" w:rsidRPr="0009130D" w:rsidRDefault="0009130D" w:rsidP="004119A7">
            <w:pPr>
              <w:spacing w:line="256" w:lineRule="auto"/>
              <w:rPr>
                <w:szCs w:val="24"/>
              </w:rPr>
            </w:pPr>
          </w:p>
        </w:tc>
        <w:tc>
          <w:tcPr>
            <w:tcW w:w="1252" w:type="dxa"/>
            <w:tcBorders>
              <w:top w:val="single" w:sz="4" w:space="0" w:color="auto"/>
              <w:left w:val="single" w:sz="4" w:space="0" w:color="auto"/>
              <w:bottom w:val="single" w:sz="4" w:space="0" w:color="auto"/>
              <w:right w:val="single" w:sz="4" w:space="0" w:color="auto"/>
            </w:tcBorders>
          </w:tcPr>
          <w:p w14:paraId="721673FA" w14:textId="77777777" w:rsidR="0009130D" w:rsidRPr="0009130D" w:rsidRDefault="0009130D" w:rsidP="004119A7">
            <w:pPr>
              <w:spacing w:line="256" w:lineRule="auto"/>
              <w:rPr>
                <w:szCs w:val="24"/>
              </w:rPr>
            </w:pPr>
          </w:p>
        </w:tc>
        <w:tc>
          <w:tcPr>
            <w:tcW w:w="1168" w:type="dxa"/>
            <w:tcBorders>
              <w:top w:val="single" w:sz="4" w:space="0" w:color="auto"/>
              <w:left w:val="single" w:sz="4" w:space="0" w:color="auto"/>
              <w:bottom w:val="single" w:sz="4" w:space="0" w:color="auto"/>
              <w:right w:val="single" w:sz="4" w:space="0" w:color="auto"/>
            </w:tcBorders>
          </w:tcPr>
          <w:p w14:paraId="626C2A77" w14:textId="77777777" w:rsidR="0009130D" w:rsidRPr="0009130D" w:rsidRDefault="0009130D" w:rsidP="004119A7">
            <w:pPr>
              <w:spacing w:line="256" w:lineRule="auto"/>
              <w:rPr>
                <w:szCs w:val="24"/>
              </w:rPr>
            </w:pPr>
          </w:p>
        </w:tc>
      </w:tr>
      <w:tr w:rsidR="0009130D" w:rsidRPr="0009130D" w14:paraId="3892BE2E" w14:textId="77777777" w:rsidTr="004119A7">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7D5177DC" w14:textId="77777777" w:rsidR="0009130D" w:rsidRPr="0009130D" w:rsidRDefault="0009130D" w:rsidP="004119A7">
            <w:pPr>
              <w:spacing w:line="256" w:lineRule="auto"/>
              <w:rPr>
                <w:szCs w:val="24"/>
              </w:rPr>
            </w:pPr>
          </w:p>
        </w:tc>
        <w:tc>
          <w:tcPr>
            <w:tcW w:w="3866" w:type="dxa"/>
            <w:tcBorders>
              <w:top w:val="single" w:sz="4" w:space="0" w:color="auto"/>
              <w:left w:val="single" w:sz="4" w:space="0" w:color="auto"/>
              <w:bottom w:val="single" w:sz="4" w:space="0" w:color="auto"/>
              <w:right w:val="single" w:sz="4" w:space="0" w:color="auto"/>
            </w:tcBorders>
            <w:hideMark/>
          </w:tcPr>
          <w:p w14:paraId="39703094" w14:textId="77777777" w:rsidR="0009130D" w:rsidRPr="0009130D" w:rsidRDefault="0009130D" w:rsidP="004119A7">
            <w:pPr>
              <w:spacing w:line="256" w:lineRule="auto"/>
              <w:rPr>
                <w:szCs w:val="24"/>
              </w:rPr>
            </w:pPr>
            <w:r w:rsidRPr="0009130D">
              <w:rPr>
                <w:szCs w:val="24"/>
              </w:rPr>
              <w:t>Viso:</w:t>
            </w:r>
          </w:p>
        </w:tc>
        <w:tc>
          <w:tcPr>
            <w:tcW w:w="1275" w:type="dxa"/>
            <w:tcBorders>
              <w:top w:val="single" w:sz="4" w:space="0" w:color="auto"/>
              <w:left w:val="single" w:sz="4" w:space="0" w:color="auto"/>
              <w:bottom w:val="single" w:sz="4" w:space="0" w:color="auto"/>
              <w:right w:val="single" w:sz="4" w:space="0" w:color="auto"/>
            </w:tcBorders>
          </w:tcPr>
          <w:p w14:paraId="200468C5" w14:textId="77777777" w:rsidR="0009130D" w:rsidRPr="0009130D" w:rsidRDefault="0009130D" w:rsidP="004119A7">
            <w:pPr>
              <w:spacing w:line="256" w:lineRule="auto"/>
              <w:rPr>
                <w:szCs w:val="24"/>
              </w:rPr>
            </w:pPr>
          </w:p>
        </w:tc>
        <w:tc>
          <w:tcPr>
            <w:tcW w:w="1306" w:type="dxa"/>
            <w:tcBorders>
              <w:top w:val="single" w:sz="4" w:space="0" w:color="auto"/>
              <w:left w:val="single" w:sz="4" w:space="0" w:color="auto"/>
              <w:bottom w:val="single" w:sz="4" w:space="0" w:color="auto"/>
              <w:right w:val="single" w:sz="4" w:space="0" w:color="auto"/>
            </w:tcBorders>
          </w:tcPr>
          <w:p w14:paraId="64342096" w14:textId="77777777" w:rsidR="0009130D" w:rsidRPr="0009130D" w:rsidRDefault="0009130D" w:rsidP="004119A7">
            <w:pPr>
              <w:spacing w:line="256" w:lineRule="auto"/>
              <w:rPr>
                <w:szCs w:val="24"/>
              </w:rPr>
            </w:pPr>
          </w:p>
        </w:tc>
        <w:tc>
          <w:tcPr>
            <w:tcW w:w="1252" w:type="dxa"/>
            <w:tcBorders>
              <w:top w:val="single" w:sz="4" w:space="0" w:color="auto"/>
              <w:left w:val="single" w:sz="4" w:space="0" w:color="auto"/>
              <w:bottom w:val="single" w:sz="4" w:space="0" w:color="auto"/>
              <w:right w:val="single" w:sz="4" w:space="0" w:color="auto"/>
            </w:tcBorders>
          </w:tcPr>
          <w:p w14:paraId="3ED2FE39" w14:textId="77777777" w:rsidR="0009130D" w:rsidRPr="0009130D" w:rsidRDefault="0009130D" w:rsidP="004119A7">
            <w:pPr>
              <w:spacing w:line="256" w:lineRule="auto"/>
              <w:rPr>
                <w:szCs w:val="24"/>
              </w:rPr>
            </w:pPr>
          </w:p>
        </w:tc>
        <w:tc>
          <w:tcPr>
            <w:tcW w:w="1168" w:type="dxa"/>
            <w:tcBorders>
              <w:top w:val="single" w:sz="4" w:space="0" w:color="auto"/>
              <w:left w:val="single" w:sz="4" w:space="0" w:color="auto"/>
              <w:bottom w:val="single" w:sz="4" w:space="0" w:color="auto"/>
              <w:right w:val="single" w:sz="4" w:space="0" w:color="auto"/>
            </w:tcBorders>
          </w:tcPr>
          <w:p w14:paraId="3F6FA17B" w14:textId="77777777" w:rsidR="0009130D" w:rsidRPr="0009130D" w:rsidRDefault="0009130D" w:rsidP="004119A7">
            <w:pPr>
              <w:spacing w:line="256" w:lineRule="auto"/>
              <w:rPr>
                <w:szCs w:val="24"/>
              </w:rPr>
            </w:pPr>
          </w:p>
        </w:tc>
      </w:tr>
    </w:tbl>
    <w:p w14:paraId="7096C406" w14:textId="77777777" w:rsidR="0009130D" w:rsidRPr="0009130D" w:rsidRDefault="0009130D" w:rsidP="0009130D">
      <w:pPr>
        <w:spacing w:line="264" w:lineRule="auto"/>
        <w:ind w:right="480"/>
        <w:rPr>
          <w:szCs w:val="24"/>
        </w:rPr>
      </w:pPr>
    </w:p>
    <w:p w14:paraId="62EB07CC" w14:textId="77777777" w:rsidR="0009130D" w:rsidRPr="0009130D" w:rsidRDefault="0009130D" w:rsidP="0009130D">
      <w:pPr>
        <w:spacing w:line="264" w:lineRule="auto"/>
        <w:ind w:right="480"/>
        <w:rPr>
          <w:szCs w:val="24"/>
        </w:rPr>
      </w:pPr>
    </w:p>
    <w:p w14:paraId="6D97136B" w14:textId="77777777" w:rsidR="0009130D" w:rsidRPr="0009130D" w:rsidRDefault="0009130D" w:rsidP="0009130D">
      <w:pPr>
        <w:spacing w:line="264" w:lineRule="auto"/>
        <w:ind w:right="480"/>
        <w:rPr>
          <w:szCs w:val="24"/>
        </w:rPr>
      </w:pPr>
    </w:p>
    <w:p w14:paraId="57D0E8CE" w14:textId="77777777" w:rsidR="0009130D" w:rsidRPr="0009130D" w:rsidRDefault="0009130D" w:rsidP="0009130D">
      <w:pPr>
        <w:spacing w:line="264" w:lineRule="auto"/>
        <w:ind w:right="480"/>
        <w:rPr>
          <w:szCs w:val="24"/>
        </w:rPr>
      </w:pPr>
    </w:p>
    <w:p w14:paraId="04800746" w14:textId="77777777" w:rsidR="0009130D" w:rsidRPr="0009130D" w:rsidRDefault="0009130D" w:rsidP="0009130D">
      <w:pPr>
        <w:tabs>
          <w:tab w:val="left" w:pos="567"/>
          <w:tab w:val="left" w:pos="1418"/>
        </w:tabs>
        <w:rPr>
          <w:b/>
          <w:szCs w:val="24"/>
        </w:rPr>
      </w:pPr>
      <w:r w:rsidRPr="0009130D">
        <w:rPr>
          <w:b/>
          <w:szCs w:val="24"/>
        </w:rPr>
        <w:t xml:space="preserve">Pirkėjas </w:t>
      </w:r>
      <w:r w:rsidRPr="0009130D">
        <w:rPr>
          <w:b/>
          <w:szCs w:val="24"/>
        </w:rPr>
        <w:tab/>
      </w:r>
      <w:r w:rsidRPr="0009130D">
        <w:rPr>
          <w:b/>
          <w:szCs w:val="24"/>
        </w:rPr>
        <w:tab/>
      </w:r>
      <w:r w:rsidRPr="0009130D">
        <w:rPr>
          <w:b/>
          <w:szCs w:val="24"/>
        </w:rPr>
        <w:tab/>
      </w:r>
      <w:r w:rsidRPr="0009130D">
        <w:rPr>
          <w:b/>
          <w:szCs w:val="24"/>
        </w:rPr>
        <w:tab/>
        <w:t xml:space="preserve">Tiekėjas </w:t>
      </w:r>
    </w:p>
    <w:p w14:paraId="3EA3B324" w14:textId="77777777" w:rsidR="0009130D" w:rsidRPr="0009130D" w:rsidRDefault="0009130D" w:rsidP="0009130D">
      <w:pPr>
        <w:tabs>
          <w:tab w:val="left" w:pos="567"/>
        </w:tabs>
        <w:ind w:left="720"/>
        <w:contextualSpacing/>
        <w:rPr>
          <w:szCs w:val="24"/>
        </w:rPr>
      </w:pPr>
    </w:p>
    <w:p w14:paraId="291C3416" w14:textId="77777777" w:rsidR="0009130D" w:rsidRPr="0009130D" w:rsidRDefault="0009130D" w:rsidP="0009130D">
      <w:pPr>
        <w:tabs>
          <w:tab w:val="left" w:pos="567"/>
        </w:tabs>
        <w:contextualSpacing/>
        <w:rPr>
          <w:szCs w:val="24"/>
        </w:rPr>
      </w:pPr>
      <w:r w:rsidRPr="0009130D">
        <w:rPr>
          <w:szCs w:val="24"/>
        </w:rPr>
        <w:t>Data, parašas</w:t>
      </w:r>
      <w:r w:rsidRPr="0009130D">
        <w:rPr>
          <w:szCs w:val="24"/>
        </w:rPr>
        <w:tab/>
      </w:r>
      <w:r w:rsidRPr="0009130D">
        <w:rPr>
          <w:szCs w:val="24"/>
        </w:rPr>
        <w:tab/>
      </w:r>
      <w:r w:rsidRPr="0009130D">
        <w:rPr>
          <w:szCs w:val="24"/>
        </w:rPr>
        <w:tab/>
      </w:r>
      <w:r w:rsidRPr="0009130D">
        <w:rPr>
          <w:szCs w:val="24"/>
        </w:rPr>
        <w:tab/>
        <w:t>Data, parašas</w:t>
      </w:r>
    </w:p>
    <w:p w14:paraId="3A06F8D3" w14:textId="77777777" w:rsidR="0009130D" w:rsidRPr="0068352A" w:rsidRDefault="0009130D" w:rsidP="0009130D">
      <w:pPr>
        <w:spacing w:line="264" w:lineRule="auto"/>
        <w:ind w:right="480"/>
        <w:rPr>
          <w:rFonts w:ascii="Calibri" w:hAnsi="Calibri" w:cs="Calibri"/>
          <w:sz w:val="22"/>
          <w:szCs w:val="22"/>
        </w:rPr>
      </w:pPr>
    </w:p>
    <w:p w14:paraId="38847F69" w14:textId="77777777" w:rsidR="0009130D" w:rsidRPr="0068352A" w:rsidRDefault="0009130D" w:rsidP="0009130D">
      <w:pPr>
        <w:rPr>
          <w:rFonts w:ascii="Calibri" w:hAnsi="Calibri" w:cs="Calibri"/>
          <w:sz w:val="22"/>
          <w:szCs w:val="22"/>
        </w:rPr>
      </w:pPr>
    </w:p>
    <w:p w14:paraId="4E18A0EE" w14:textId="77777777" w:rsidR="0009130D" w:rsidRPr="0068352A" w:rsidRDefault="0009130D" w:rsidP="0009130D">
      <w:pPr>
        <w:spacing w:line="264" w:lineRule="auto"/>
        <w:ind w:right="480"/>
        <w:rPr>
          <w:rFonts w:ascii="Calibri" w:hAnsi="Calibri" w:cs="Calibri"/>
          <w:sz w:val="22"/>
          <w:szCs w:val="22"/>
        </w:rPr>
      </w:pPr>
    </w:p>
    <w:p w14:paraId="21E2B6BC" w14:textId="77777777" w:rsidR="0009130D" w:rsidRPr="0068352A" w:rsidRDefault="0009130D" w:rsidP="0009130D">
      <w:pPr>
        <w:spacing w:line="264" w:lineRule="auto"/>
        <w:ind w:right="480"/>
        <w:rPr>
          <w:rFonts w:ascii="Calibri" w:hAnsi="Calibri" w:cs="Calibri"/>
          <w:sz w:val="22"/>
          <w:szCs w:val="22"/>
        </w:rPr>
      </w:pPr>
    </w:p>
    <w:p w14:paraId="02B7CFB2" w14:textId="11890FD5" w:rsidR="00960963" w:rsidRPr="006F633C" w:rsidRDefault="00960963" w:rsidP="00727AE7">
      <w:pPr>
        <w:spacing w:line="276" w:lineRule="auto"/>
        <w:jc w:val="center"/>
        <w:rPr>
          <w:szCs w:val="24"/>
        </w:rPr>
      </w:pP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8398" w14:textId="77777777" w:rsidR="00113B3F" w:rsidRDefault="00113B3F">
      <w:pPr>
        <w:rPr>
          <w:kern w:val="2"/>
          <w:sz w:val="22"/>
          <w:szCs w:val="22"/>
          <w:lang w:val="en-US"/>
        </w:rPr>
      </w:pPr>
      <w:r>
        <w:rPr>
          <w:kern w:val="2"/>
          <w:sz w:val="22"/>
          <w:szCs w:val="22"/>
          <w:lang w:val="en-US"/>
        </w:rPr>
        <w:separator/>
      </w:r>
    </w:p>
  </w:endnote>
  <w:endnote w:type="continuationSeparator" w:id="0">
    <w:p w14:paraId="251CECC0" w14:textId="77777777" w:rsidR="00113B3F" w:rsidRDefault="00113B3F">
      <w:pPr>
        <w:rPr>
          <w:kern w:val="2"/>
          <w:sz w:val="22"/>
          <w:szCs w:val="22"/>
          <w:lang w:val="en-US"/>
        </w:rPr>
      </w:pPr>
      <w:r>
        <w:rPr>
          <w:kern w:val="2"/>
          <w:sz w:val="22"/>
          <w:szCs w:val="22"/>
          <w:lang w:val="en-US"/>
        </w:rPr>
        <w:continuationSeparator/>
      </w:r>
    </w:p>
  </w:endnote>
  <w:endnote w:type="continuationNotice" w:id="1">
    <w:p w14:paraId="38C0921C" w14:textId="77777777" w:rsidR="00113B3F" w:rsidRDefault="00113B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166C" w14:textId="77777777" w:rsidR="00113B3F" w:rsidRDefault="00113B3F">
      <w:pPr>
        <w:rPr>
          <w:kern w:val="2"/>
          <w:sz w:val="22"/>
          <w:szCs w:val="22"/>
          <w:lang w:val="en-US"/>
        </w:rPr>
      </w:pPr>
      <w:r>
        <w:rPr>
          <w:kern w:val="2"/>
          <w:sz w:val="22"/>
          <w:szCs w:val="22"/>
          <w:lang w:val="en-US"/>
        </w:rPr>
        <w:separator/>
      </w:r>
    </w:p>
  </w:footnote>
  <w:footnote w:type="continuationSeparator" w:id="0">
    <w:p w14:paraId="691B77D8" w14:textId="77777777" w:rsidR="00113B3F" w:rsidRDefault="00113B3F">
      <w:pPr>
        <w:rPr>
          <w:kern w:val="2"/>
          <w:sz w:val="22"/>
          <w:szCs w:val="22"/>
          <w:lang w:val="en-US"/>
        </w:rPr>
      </w:pPr>
      <w:r>
        <w:rPr>
          <w:kern w:val="2"/>
          <w:sz w:val="22"/>
          <w:szCs w:val="22"/>
          <w:lang w:val="en-US"/>
        </w:rPr>
        <w:continuationSeparator/>
      </w:r>
    </w:p>
  </w:footnote>
  <w:footnote w:type="continuationNotice" w:id="1">
    <w:p w14:paraId="49E2111C" w14:textId="77777777" w:rsidR="00113B3F" w:rsidRDefault="00113B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2F0ECDA"/>
    <w:lvl w:ilvl="0" w:tplc="0720B78C">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78F9"/>
    <w:rsid w:val="00043A45"/>
    <w:rsid w:val="000627A9"/>
    <w:rsid w:val="0009130D"/>
    <w:rsid w:val="000A074F"/>
    <w:rsid w:val="000B07D1"/>
    <w:rsid w:val="000F7DB3"/>
    <w:rsid w:val="00113B3F"/>
    <w:rsid w:val="001323FD"/>
    <w:rsid w:val="00153D6E"/>
    <w:rsid w:val="001609B9"/>
    <w:rsid w:val="00163CA6"/>
    <w:rsid w:val="0018140C"/>
    <w:rsid w:val="0019752B"/>
    <w:rsid w:val="001A6ABA"/>
    <w:rsid w:val="00207744"/>
    <w:rsid w:val="002275E4"/>
    <w:rsid w:val="00261E4A"/>
    <w:rsid w:val="002626CB"/>
    <w:rsid w:val="002A03FF"/>
    <w:rsid w:val="002A3C7E"/>
    <w:rsid w:val="002A402E"/>
    <w:rsid w:val="002C3FF1"/>
    <w:rsid w:val="0035290F"/>
    <w:rsid w:val="00356EAF"/>
    <w:rsid w:val="003802FB"/>
    <w:rsid w:val="003B074C"/>
    <w:rsid w:val="003B4861"/>
    <w:rsid w:val="003E6E7F"/>
    <w:rsid w:val="00404E09"/>
    <w:rsid w:val="00406647"/>
    <w:rsid w:val="004250D3"/>
    <w:rsid w:val="00431233"/>
    <w:rsid w:val="0045489C"/>
    <w:rsid w:val="00464AD3"/>
    <w:rsid w:val="00477297"/>
    <w:rsid w:val="004773F1"/>
    <w:rsid w:val="005278AF"/>
    <w:rsid w:val="00534604"/>
    <w:rsid w:val="00550267"/>
    <w:rsid w:val="00576AF3"/>
    <w:rsid w:val="00584E63"/>
    <w:rsid w:val="005A2421"/>
    <w:rsid w:val="005A6C26"/>
    <w:rsid w:val="005B4F89"/>
    <w:rsid w:val="005C6F48"/>
    <w:rsid w:val="005E73E5"/>
    <w:rsid w:val="005F0D7C"/>
    <w:rsid w:val="005F1C5F"/>
    <w:rsid w:val="006658C8"/>
    <w:rsid w:val="006912E0"/>
    <w:rsid w:val="006B1AF5"/>
    <w:rsid w:val="006D5B7C"/>
    <w:rsid w:val="006F633C"/>
    <w:rsid w:val="006F648D"/>
    <w:rsid w:val="00727AE7"/>
    <w:rsid w:val="00740F20"/>
    <w:rsid w:val="007610CF"/>
    <w:rsid w:val="007632E9"/>
    <w:rsid w:val="007A1FF5"/>
    <w:rsid w:val="007C4AAD"/>
    <w:rsid w:val="007C6772"/>
    <w:rsid w:val="007D4483"/>
    <w:rsid w:val="00802A60"/>
    <w:rsid w:val="00854E22"/>
    <w:rsid w:val="00856290"/>
    <w:rsid w:val="00856B72"/>
    <w:rsid w:val="008B426A"/>
    <w:rsid w:val="008C7A17"/>
    <w:rsid w:val="008F79E9"/>
    <w:rsid w:val="00960963"/>
    <w:rsid w:val="00962C24"/>
    <w:rsid w:val="00976025"/>
    <w:rsid w:val="009B5DBE"/>
    <w:rsid w:val="009B658C"/>
    <w:rsid w:val="009E0B10"/>
    <w:rsid w:val="00A3705B"/>
    <w:rsid w:val="00A53BA1"/>
    <w:rsid w:val="00A617AB"/>
    <w:rsid w:val="00A65044"/>
    <w:rsid w:val="00A9681D"/>
    <w:rsid w:val="00AA63EC"/>
    <w:rsid w:val="00AE6EAA"/>
    <w:rsid w:val="00B178C2"/>
    <w:rsid w:val="00B3019A"/>
    <w:rsid w:val="00B3473D"/>
    <w:rsid w:val="00B37CA7"/>
    <w:rsid w:val="00B75952"/>
    <w:rsid w:val="00B85B16"/>
    <w:rsid w:val="00BA6EC3"/>
    <w:rsid w:val="00BB4154"/>
    <w:rsid w:val="00BC1C62"/>
    <w:rsid w:val="00BC2104"/>
    <w:rsid w:val="00BF331C"/>
    <w:rsid w:val="00C154CE"/>
    <w:rsid w:val="00C160E5"/>
    <w:rsid w:val="00C47513"/>
    <w:rsid w:val="00C7189A"/>
    <w:rsid w:val="00C84061"/>
    <w:rsid w:val="00CA4B37"/>
    <w:rsid w:val="00CE5FED"/>
    <w:rsid w:val="00CF0ACC"/>
    <w:rsid w:val="00D00AB7"/>
    <w:rsid w:val="00D0510B"/>
    <w:rsid w:val="00D36151"/>
    <w:rsid w:val="00D3749C"/>
    <w:rsid w:val="00D60BCA"/>
    <w:rsid w:val="00DE7D7C"/>
    <w:rsid w:val="00E123B6"/>
    <w:rsid w:val="00E8321E"/>
    <w:rsid w:val="00F23113"/>
    <w:rsid w:val="00F25F4D"/>
    <w:rsid w:val="00F41D3F"/>
    <w:rsid w:val="00F43688"/>
    <w:rsid w:val="00F5131F"/>
    <w:rsid w:val="00F637C6"/>
    <w:rsid w:val="00F7008D"/>
    <w:rsid w:val="00F95E5B"/>
    <w:rsid w:val="00FA1EB3"/>
    <w:rsid w:val="00FD3FAC"/>
    <w:rsid w:val="00FF52ED"/>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550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8754F0E-F776-483C-8DA3-C294CE76E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12249</Words>
  <Characters>86603</Characters>
  <Application>Microsoft Office Word</Application>
  <DocSecurity>0</DocSecurity>
  <Lines>1767</Lines>
  <Paragraphs>663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3</cp:revision>
  <dcterms:created xsi:type="dcterms:W3CDTF">2026-04-14T06:39:00Z</dcterms:created>
  <dcterms:modified xsi:type="dcterms:W3CDTF">2026-04-14T07:04:00Z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