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4929D" w14:textId="744D04A3" w:rsidR="003F2CAE" w:rsidRDefault="009735DD" w:rsidP="003F2C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Teikiame atsakymus į pirkime užduotus klausimus.</w:t>
      </w:r>
    </w:p>
    <w:p w14:paraId="2F01CF9A" w14:textId="77777777" w:rsidR="009735DD" w:rsidRPr="003F2CAE" w:rsidRDefault="009735DD" w:rsidP="003F2CAE">
      <w:pPr>
        <w:ind w:firstLine="851"/>
        <w:jc w:val="both"/>
        <w:rPr>
          <w:sz w:val="24"/>
          <w:szCs w:val="24"/>
        </w:rPr>
      </w:pPr>
    </w:p>
    <w:p w14:paraId="28478E8B" w14:textId="1B1D84E1" w:rsidR="003F2CAE" w:rsidRPr="003F2CAE" w:rsidRDefault="00E45793" w:rsidP="00E45793">
      <w:pPr>
        <w:ind w:firstLine="851"/>
        <w:jc w:val="both"/>
        <w:rPr>
          <w:i/>
          <w:iCs/>
          <w:sz w:val="24"/>
          <w:szCs w:val="24"/>
        </w:rPr>
      </w:pPr>
      <w:bookmarkStart w:id="0" w:name="_Hlk187389337"/>
      <w:r w:rsidRPr="00E45793">
        <w:rPr>
          <w:b/>
          <w:bCs/>
          <w:sz w:val="24"/>
          <w:szCs w:val="24"/>
        </w:rPr>
        <w:t xml:space="preserve">1 </w:t>
      </w:r>
      <w:r>
        <w:rPr>
          <w:b/>
          <w:bCs/>
          <w:sz w:val="24"/>
          <w:szCs w:val="24"/>
        </w:rPr>
        <w:t>k</w:t>
      </w:r>
      <w:r w:rsidR="003F2CAE" w:rsidRPr="003F2CAE">
        <w:rPr>
          <w:b/>
          <w:bCs/>
          <w:sz w:val="24"/>
          <w:szCs w:val="24"/>
        </w:rPr>
        <w:t>lausimas.</w:t>
      </w:r>
      <w:r w:rsidR="003F2CAE" w:rsidRPr="003F2CAE">
        <w:rPr>
          <w:sz w:val="24"/>
          <w:szCs w:val="24"/>
        </w:rPr>
        <w:t xml:space="preserve"> </w:t>
      </w:r>
      <w:r w:rsidR="003F2CAE" w:rsidRPr="003F2CAE">
        <w:rPr>
          <w:i/>
          <w:iCs/>
          <w:sz w:val="24"/>
          <w:szCs w:val="24"/>
        </w:rPr>
        <w:t>„</w:t>
      </w:r>
      <w:r w:rsidRPr="00E45793">
        <w:rPr>
          <w:i/>
          <w:iCs/>
          <w:sz w:val="24"/>
          <w:szCs w:val="24"/>
        </w:rPr>
        <w:t xml:space="preserve">Ekonominio naudingumo vertinimui reikalaujamų objektų statinio kategorija: neypatingieji statiniai, statinių grupė: gyvenamieji pastatai. Ar galime ekonominio naudingumo vertinimui teikti objektus, kurių </w:t>
      </w:r>
      <w:bookmarkStart w:id="1" w:name="_Hlk187389797"/>
      <w:r w:rsidRPr="00E45793">
        <w:rPr>
          <w:i/>
          <w:iCs/>
          <w:sz w:val="24"/>
          <w:szCs w:val="24"/>
        </w:rPr>
        <w:t>kategorija: ypatingieji statiniai, statinių grupė: gyvenamieji pastatai?</w:t>
      </w:r>
      <w:bookmarkEnd w:id="1"/>
      <w:r w:rsidR="008C5C6E">
        <w:rPr>
          <w:i/>
          <w:iCs/>
          <w:sz w:val="24"/>
          <w:szCs w:val="24"/>
        </w:rPr>
        <w:t>“</w:t>
      </w:r>
    </w:p>
    <w:p w14:paraId="5C34264A" w14:textId="5DE1B21E" w:rsidR="003F2CAE" w:rsidRPr="003F2CAE" w:rsidRDefault="003F2CAE" w:rsidP="00921301">
      <w:pPr>
        <w:ind w:firstLine="851"/>
        <w:jc w:val="both"/>
        <w:rPr>
          <w:sz w:val="24"/>
          <w:szCs w:val="24"/>
        </w:rPr>
      </w:pPr>
      <w:r w:rsidRPr="003F2CAE">
        <w:rPr>
          <w:b/>
          <w:bCs/>
          <w:sz w:val="24"/>
          <w:szCs w:val="24"/>
        </w:rPr>
        <w:t>Atsakymas.</w:t>
      </w:r>
      <w:r w:rsidRPr="003F2CAE">
        <w:rPr>
          <w:sz w:val="24"/>
          <w:szCs w:val="24"/>
        </w:rPr>
        <w:t xml:space="preserve"> </w:t>
      </w:r>
      <w:r w:rsidR="00921301">
        <w:rPr>
          <w:sz w:val="24"/>
          <w:szCs w:val="24"/>
        </w:rPr>
        <w:t>Viešųjų pirkimų tarnybos parengtose Projektavimo paslaugų pirkimų gairėse nurodyta, kad  „</w:t>
      </w:r>
      <w:r w:rsidR="00921301" w:rsidRPr="00921301">
        <w:rPr>
          <w:sz w:val="24"/>
          <w:szCs w:val="24"/>
        </w:rPr>
        <w:t xml:space="preserve">asmenys, turintys teisę eiti </w:t>
      </w:r>
      <w:r w:rsidR="00921301" w:rsidRPr="00921301">
        <w:rPr>
          <w:b/>
          <w:bCs/>
          <w:sz w:val="24"/>
          <w:szCs w:val="24"/>
        </w:rPr>
        <w:t xml:space="preserve">ypatingojo </w:t>
      </w:r>
      <w:r w:rsidR="00921301" w:rsidRPr="00921301">
        <w:rPr>
          <w:sz w:val="24"/>
          <w:szCs w:val="24"/>
        </w:rPr>
        <w:t xml:space="preserve">statinio projekto vadovo/ projekto dalies vadovo/ projekto vykdymo priežiūros vadovo/ projekto dalies vykdymo priežiūros vadovo pareigas, turi teisę eiti </w:t>
      </w:r>
      <w:r w:rsidR="00921301" w:rsidRPr="00921301">
        <w:rPr>
          <w:b/>
          <w:bCs/>
          <w:sz w:val="24"/>
          <w:szCs w:val="24"/>
        </w:rPr>
        <w:t xml:space="preserve">neypatingojo </w:t>
      </w:r>
      <w:r w:rsidR="00921301" w:rsidRPr="00921301">
        <w:rPr>
          <w:sz w:val="24"/>
          <w:szCs w:val="24"/>
        </w:rPr>
        <w:t>statinio projekto vadovo/ projekto dalies vadovo/ projekto vykdymo priežiūros vadovo/ projekto dalies vykdymo priežiūros vadovo pareigas</w:t>
      </w:r>
      <w:r w:rsidR="00921301">
        <w:rPr>
          <w:sz w:val="24"/>
          <w:szCs w:val="24"/>
        </w:rPr>
        <w:t xml:space="preserve">“. </w:t>
      </w:r>
      <w:r w:rsidR="001F2D49">
        <w:rPr>
          <w:sz w:val="24"/>
          <w:szCs w:val="24"/>
        </w:rPr>
        <w:t>Taigi asm</w:t>
      </w:r>
      <w:r w:rsidR="00A80AC9">
        <w:rPr>
          <w:sz w:val="24"/>
          <w:szCs w:val="24"/>
        </w:rPr>
        <w:t>ens</w:t>
      </w:r>
      <w:r w:rsidR="001F2D49">
        <w:rPr>
          <w:sz w:val="24"/>
          <w:szCs w:val="24"/>
        </w:rPr>
        <w:t>, projektav</w:t>
      </w:r>
      <w:r w:rsidR="00A80AC9">
        <w:rPr>
          <w:sz w:val="24"/>
          <w:szCs w:val="24"/>
        </w:rPr>
        <w:t>usio</w:t>
      </w:r>
      <w:r w:rsidR="001F2D49">
        <w:rPr>
          <w:sz w:val="24"/>
          <w:szCs w:val="24"/>
        </w:rPr>
        <w:t xml:space="preserve"> objektus, kurių </w:t>
      </w:r>
      <w:r w:rsidR="001F2D49" w:rsidRPr="001F2D49">
        <w:rPr>
          <w:sz w:val="24"/>
          <w:szCs w:val="24"/>
        </w:rPr>
        <w:t>kategorija: ypatingieji statiniai, statinių grupė: gyvenamieji pastatai</w:t>
      </w:r>
      <w:r w:rsidR="00A80AC9">
        <w:rPr>
          <w:sz w:val="24"/>
          <w:szCs w:val="24"/>
        </w:rPr>
        <w:t>, įvykdyti projektai yra priimtini ekonominio naudingumo vertinimui.</w:t>
      </w:r>
    </w:p>
    <w:bookmarkEnd w:id="0"/>
    <w:p w14:paraId="5E5F0F02" w14:textId="77777777" w:rsidR="000B6963" w:rsidRDefault="000B6963" w:rsidP="009877FA">
      <w:pPr>
        <w:pStyle w:val="Pagrindiniotekstotrauka2"/>
        <w:ind w:firstLine="851"/>
        <w:rPr>
          <w:sz w:val="24"/>
          <w:szCs w:val="24"/>
        </w:rPr>
      </w:pPr>
    </w:p>
    <w:p w14:paraId="07B20AA3" w14:textId="5EB88919" w:rsidR="00E45793" w:rsidRPr="00E45793" w:rsidRDefault="00032FB5" w:rsidP="00E45793">
      <w:pPr>
        <w:pStyle w:val="Pagrindiniotekstotrauka2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E45793">
        <w:rPr>
          <w:b/>
          <w:bCs/>
          <w:sz w:val="24"/>
          <w:szCs w:val="24"/>
        </w:rPr>
        <w:t>2</w:t>
      </w:r>
      <w:r w:rsidR="00E45793" w:rsidRPr="00E45793">
        <w:rPr>
          <w:b/>
          <w:bCs/>
          <w:sz w:val="24"/>
          <w:szCs w:val="24"/>
        </w:rPr>
        <w:t xml:space="preserve"> klausimas.</w:t>
      </w:r>
      <w:r w:rsidR="00E45793" w:rsidRPr="00E45793">
        <w:rPr>
          <w:sz w:val="24"/>
          <w:szCs w:val="24"/>
        </w:rPr>
        <w:t xml:space="preserve"> </w:t>
      </w:r>
      <w:r w:rsidR="00E45793" w:rsidRPr="00E45793">
        <w:rPr>
          <w:i/>
          <w:iCs/>
          <w:sz w:val="24"/>
          <w:szCs w:val="24"/>
        </w:rPr>
        <w:t xml:space="preserve">„Ar </w:t>
      </w:r>
      <w:bookmarkStart w:id="2" w:name="_Hlk187390855"/>
      <w:r w:rsidR="00E45793" w:rsidRPr="00E45793">
        <w:rPr>
          <w:i/>
          <w:iCs/>
          <w:sz w:val="24"/>
          <w:szCs w:val="24"/>
        </w:rPr>
        <w:t>objektų įvykdymo pagrindimui tinkami objektai gavę ekspertizės aktą su teigiama išvada</w:t>
      </w:r>
      <w:bookmarkEnd w:id="2"/>
      <w:r w:rsidR="00E45793" w:rsidRPr="00E45793">
        <w:rPr>
          <w:i/>
          <w:iCs/>
          <w:sz w:val="24"/>
          <w:szCs w:val="24"/>
        </w:rPr>
        <w:t>, bet negavę statybą leidžiančio dokumento?</w:t>
      </w:r>
      <w:r w:rsidR="00143B44">
        <w:rPr>
          <w:i/>
          <w:iCs/>
          <w:sz w:val="24"/>
          <w:szCs w:val="24"/>
        </w:rPr>
        <w:t>“</w:t>
      </w:r>
    </w:p>
    <w:p w14:paraId="544ED5F2" w14:textId="7E4E6ED2" w:rsidR="00E45793" w:rsidRPr="00E45793" w:rsidRDefault="00032FB5" w:rsidP="00EE1C73">
      <w:pPr>
        <w:pStyle w:val="Pagrindiniotekstotrauka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E45793" w:rsidRPr="00E45793">
        <w:rPr>
          <w:b/>
          <w:bCs/>
          <w:sz w:val="24"/>
          <w:szCs w:val="24"/>
        </w:rPr>
        <w:t>Atsakymas.</w:t>
      </w:r>
      <w:r w:rsidR="00E45793" w:rsidRPr="00E45793">
        <w:rPr>
          <w:sz w:val="24"/>
          <w:szCs w:val="24"/>
        </w:rPr>
        <w:t xml:space="preserve"> </w:t>
      </w:r>
      <w:r w:rsidR="002C7D75">
        <w:rPr>
          <w:sz w:val="24"/>
          <w:szCs w:val="24"/>
        </w:rPr>
        <w:t>Ekonominio naudingumo vertinime svarbu</w:t>
      </w:r>
      <w:r w:rsidR="00AE12C8">
        <w:rPr>
          <w:sz w:val="24"/>
          <w:szCs w:val="24"/>
        </w:rPr>
        <w:t xml:space="preserve"> </w:t>
      </w:r>
      <w:r w:rsidR="002C7D75">
        <w:rPr>
          <w:sz w:val="24"/>
          <w:szCs w:val="24"/>
        </w:rPr>
        <w:t xml:space="preserve">įsitikinti, kad </w:t>
      </w:r>
      <w:r w:rsidR="00AE12C8">
        <w:rPr>
          <w:sz w:val="24"/>
          <w:szCs w:val="24"/>
        </w:rPr>
        <w:t xml:space="preserve"> </w:t>
      </w:r>
      <w:r w:rsidR="002C7D75">
        <w:rPr>
          <w:sz w:val="24"/>
          <w:szCs w:val="24"/>
        </w:rPr>
        <w:t>projektai, už kuriuos skiriami balai, buvo įgyvendinti</w:t>
      </w:r>
      <w:r w:rsidR="00AE12C8">
        <w:rPr>
          <w:sz w:val="24"/>
          <w:szCs w:val="24"/>
        </w:rPr>
        <w:t xml:space="preserve"> tinkamai, todėl </w:t>
      </w:r>
      <w:r w:rsidR="002C7D75">
        <w:rPr>
          <w:sz w:val="24"/>
          <w:szCs w:val="24"/>
        </w:rPr>
        <w:t xml:space="preserve">specialiųjų pirkimo sąlygų </w:t>
      </w:r>
      <w:r w:rsidR="002C7D75" w:rsidRPr="002C7D75">
        <w:rPr>
          <w:sz w:val="24"/>
          <w:szCs w:val="24"/>
        </w:rPr>
        <w:t>7</w:t>
      </w:r>
      <w:r w:rsidR="002C7D75">
        <w:rPr>
          <w:sz w:val="24"/>
          <w:szCs w:val="24"/>
        </w:rPr>
        <w:t xml:space="preserve"> priede „</w:t>
      </w:r>
      <w:r w:rsidR="002C7D75" w:rsidRPr="002C7D75">
        <w:rPr>
          <w:sz w:val="24"/>
          <w:szCs w:val="24"/>
        </w:rPr>
        <w:t>Pasiūlymų vertinimo kriterijai</w:t>
      </w:r>
      <w:r w:rsidR="002C7D75">
        <w:rPr>
          <w:sz w:val="24"/>
          <w:szCs w:val="24"/>
        </w:rPr>
        <w:t xml:space="preserve"> </w:t>
      </w:r>
      <w:r w:rsidR="002C7D75" w:rsidRPr="002C7D75">
        <w:rPr>
          <w:sz w:val="24"/>
          <w:szCs w:val="24"/>
        </w:rPr>
        <w:t>ir sąlygos</w:t>
      </w:r>
      <w:r w:rsidR="002C7D75">
        <w:rPr>
          <w:sz w:val="24"/>
          <w:szCs w:val="24"/>
        </w:rPr>
        <w:t xml:space="preserve">“ nurodyta, kad tiekėjas be kita ko su pasiūlymu turi pateikti </w:t>
      </w:r>
      <w:r w:rsidR="002C7D75" w:rsidRPr="002C7D75">
        <w:rPr>
          <w:sz w:val="24"/>
          <w:szCs w:val="24"/>
        </w:rPr>
        <w:t>objektų sąraše (specialiųjų pirkimo sąlygų 14 priede) nurodytų projektų įvykdymą pagrindžian</w:t>
      </w:r>
      <w:r w:rsidR="002C7D75">
        <w:rPr>
          <w:sz w:val="24"/>
          <w:szCs w:val="24"/>
        </w:rPr>
        <w:t>čius</w:t>
      </w:r>
      <w:r w:rsidR="002C7D75" w:rsidRPr="002C7D75">
        <w:rPr>
          <w:sz w:val="24"/>
          <w:szCs w:val="24"/>
        </w:rPr>
        <w:t xml:space="preserve"> dokument</w:t>
      </w:r>
      <w:r w:rsidR="002C7D75">
        <w:rPr>
          <w:sz w:val="24"/>
          <w:szCs w:val="24"/>
        </w:rPr>
        <w:t>us</w:t>
      </w:r>
      <w:r w:rsidR="002C7D75" w:rsidRPr="002C7D75">
        <w:rPr>
          <w:sz w:val="24"/>
          <w:szCs w:val="24"/>
        </w:rPr>
        <w:t xml:space="preserve"> (pvz., </w:t>
      </w:r>
      <w:bookmarkStart w:id="3" w:name="_Hlk187390931"/>
      <w:r w:rsidR="002C7D75" w:rsidRPr="002C7D75">
        <w:rPr>
          <w:sz w:val="24"/>
          <w:szCs w:val="24"/>
        </w:rPr>
        <w:t>viso projekto ekspertizės akt</w:t>
      </w:r>
      <w:r w:rsidR="002C7D75">
        <w:rPr>
          <w:sz w:val="24"/>
          <w:szCs w:val="24"/>
        </w:rPr>
        <w:t xml:space="preserve">ą </w:t>
      </w:r>
      <w:r w:rsidR="002C7D75" w:rsidRPr="002C7D75">
        <w:rPr>
          <w:sz w:val="24"/>
          <w:szCs w:val="24"/>
        </w:rPr>
        <w:t>su teigiama išvada</w:t>
      </w:r>
      <w:bookmarkEnd w:id="3"/>
      <w:r w:rsidR="002C7D75" w:rsidRPr="002C7D75">
        <w:rPr>
          <w:sz w:val="24"/>
          <w:szCs w:val="24"/>
        </w:rPr>
        <w:t>, statybą leidžiant</w:t>
      </w:r>
      <w:r w:rsidR="002C7D75">
        <w:rPr>
          <w:sz w:val="24"/>
          <w:szCs w:val="24"/>
        </w:rPr>
        <w:t>į</w:t>
      </w:r>
      <w:r w:rsidR="002C7D75" w:rsidRPr="002C7D75">
        <w:rPr>
          <w:sz w:val="24"/>
          <w:szCs w:val="24"/>
        </w:rPr>
        <w:t xml:space="preserve"> dokument</w:t>
      </w:r>
      <w:r w:rsidR="002C7D75">
        <w:rPr>
          <w:sz w:val="24"/>
          <w:szCs w:val="24"/>
        </w:rPr>
        <w:t>ą</w:t>
      </w:r>
      <w:r w:rsidR="002C7D75" w:rsidRPr="002C7D75">
        <w:rPr>
          <w:sz w:val="24"/>
          <w:szCs w:val="24"/>
        </w:rPr>
        <w:t xml:space="preserve"> ar pan.).</w:t>
      </w:r>
      <w:r w:rsidR="00EE1C73">
        <w:rPr>
          <w:sz w:val="24"/>
          <w:szCs w:val="24"/>
        </w:rPr>
        <w:t xml:space="preserve"> Atkreiptinas dėmesys, kad nurodytas pagrindžiančių dokumentų sąrašas nėra baigtinis, be to nurodyti pagrindžiantys dokumentai yra alternatyvūs, todėl </w:t>
      </w:r>
      <w:r w:rsidR="00EE1C73" w:rsidRPr="00E45793">
        <w:rPr>
          <w:sz w:val="24"/>
          <w:szCs w:val="24"/>
        </w:rPr>
        <w:t xml:space="preserve">objektų įvykdymo pagrindimui </w:t>
      </w:r>
      <w:r w:rsidR="00EE1C73">
        <w:rPr>
          <w:sz w:val="24"/>
          <w:szCs w:val="24"/>
        </w:rPr>
        <w:t xml:space="preserve">galima pateikti tik </w:t>
      </w:r>
      <w:r w:rsidR="00EE1C73" w:rsidRPr="00EE1C73">
        <w:rPr>
          <w:sz w:val="24"/>
          <w:szCs w:val="24"/>
        </w:rPr>
        <w:t>viso projekto ekspertizės aktą su teigiama išvada</w:t>
      </w:r>
      <w:r w:rsidR="00EE1C73">
        <w:rPr>
          <w:sz w:val="24"/>
          <w:szCs w:val="24"/>
        </w:rPr>
        <w:t>.</w:t>
      </w:r>
    </w:p>
    <w:p w14:paraId="1EB2D127" w14:textId="77777777" w:rsidR="00E45793" w:rsidRPr="009B7F39" w:rsidRDefault="00E45793" w:rsidP="009877FA">
      <w:pPr>
        <w:pStyle w:val="Pagrindiniotekstotrauka2"/>
        <w:ind w:firstLine="851"/>
        <w:rPr>
          <w:sz w:val="24"/>
          <w:szCs w:val="24"/>
        </w:rPr>
      </w:pPr>
    </w:p>
    <w:p w14:paraId="2FF3E9A3" w14:textId="149B2DCA" w:rsidR="00C06B61" w:rsidRPr="009B7F39" w:rsidRDefault="00C06B61" w:rsidP="002C281F">
      <w:pPr>
        <w:jc w:val="both"/>
        <w:rPr>
          <w:sz w:val="24"/>
          <w:szCs w:val="24"/>
        </w:rPr>
      </w:pPr>
    </w:p>
    <w:sectPr w:rsidR="00C06B61" w:rsidRPr="009B7F39" w:rsidSect="00E5009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B7AB0" w14:textId="77777777" w:rsidR="00832642" w:rsidRDefault="00832642">
      <w:r>
        <w:separator/>
      </w:r>
    </w:p>
  </w:endnote>
  <w:endnote w:type="continuationSeparator" w:id="0">
    <w:p w14:paraId="49B0EF11" w14:textId="77777777" w:rsidR="00832642" w:rsidRDefault="0083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B03461" w14:paraId="52BF6003" w14:textId="77777777">
      <w:trPr>
        <w:trHeight w:hRule="exact" w:val="859"/>
      </w:trPr>
      <w:tc>
        <w:tcPr>
          <w:tcW w:w="1701" w:type="dxa"/>
        </w:tcPr>
        <w:p w14:paraId="7A6DDCA2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63B61E12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5CAC960B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64050759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2FF7DBFE" w14:textId="77777777" w:rsidR="00B03461" w:rsidRDefault="00B03461">
          <w:pPr>
            <w:jc w:val="both"/>
          </w:pPr>
        </w:p>
      </w:tc>
    </w:tr>
  </w:tbl>
  <w:p w14:paraId="12D32A89" w14:textId="77777777" w:rsidR="00B03461" w:rsidRDefault="00B034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B03461" w14:paraId="6BC9DD0A" w14:textId="77777777">
      <w:trPr>
        <w:cantSplit/>
        <w:trHeight w:hRule="exact" w:val="859"/>
      </w:trPr>
      <w:tc>
        <w:tcPr>
          <w:tcW w:w="10065" w:type="dxa"/>
        </w:tcPr>
        <w:p w14:paraId="0674D333" w14:textId="77777777" w:rsidR="00B03461" w:rsidRDefault="00B03461">
          <w:pPr>
            <w:jc w:val="both"/>
            <w:rPr>
              <w:sz w:val="20"/>
            </w:rPr>
          </w:pPr>
        </w:p>
        <w:p w14:paraId="4AD6F869" w14:textId="77777777" w:rsidR="00B03461" w:rsidRDefault="00B03461">
          <w:pPr>
            <w:jc w:val="both"/>
            <w:rPr>
              <w:sz w:val="20"/>
            </w:rPr>
          </w:pPr>
        </w:p>
        <w:p w14:paraId="3404A66B" w14:textId="77777777" w:rsidR="00B03461" w:rsidRDefault="00B03461">
          <w:pPr>
            <w:jc w:val="both"/>
            <w:rPr>
              <w:sz w:val="20"/>
            </w:rPr>
          </w:pPr>
        </w:p>
        <w:p w14:paraId="31711B48" w14:textId="77777777" w:rsidR="00B03461" w:rsidRDefault="00B03461">
          <w:pPr>
            <w:jc w:val="both"/>
          </w:pPr>
        </w:p>
        <w:p w14:paraId="5B306CC6" w14:textId="77777777" w:rsidR="00B03461" w:rsidRDefault="00B03461">
          <w:pPr>
            <w:jc w:val="both"/>
          </w:pPr>
          <w:r>
            <w:t xml:space="preserve"> </w:t>
          </w:r>
        </w:p>
      </w:tc>
    </w:tr>
  </w:tbl>
  <w:p w14:paraId="3A31C52A" w14:textId="77777777" w:rsidR="00B03461" w:rsidRDefault="00B034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C42FB" w14:textId="77777777" w:rsidR="00832642" w:rsidRDefault="00832642">
      <w:r>
        <w:separator/>
      </w:r>
    </w:p>
  </w:footnote>
  <w:footnote w:type="continuationSeparator" w:id="0">
    <w:p w14:paraId="75397D89" w14:textId="77777777" w:rsidR="00832642" w:rsidRDefault="0083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06D8" w14:textId="77777777" w:rsidR="00D91851" w:rsidRDefault="00D9185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C7FEA">
      <w:rPr>
        <w:noProof/>
      </w:rPr>
      <w:t>2</w:t>
    </w:r>
    <w:r>
      <w:fldChar w:fldCharType="end"/>
    </w:r>
  </w:p>
  <w:p w14:paraId="6830646F" w14:textId="77777777" w:rsidR="00B03461" w:rsidRDefault="00B03461">
    <w:pPr>
      <w:pStyle w:val="Antrats"/>
      <w:tabs>
        <w:tab w:val="clear" w:pos="4320"/>
        <w:tab w:val="center" w:pos="21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34D3D" w14:textId="77777777" w:rsidR="00B03461" w:rsidRDefault="00B03461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E1B67"/>
    <w:multiLevelType w:val="multilevel"/>
    <w:tmpl w:val="EE944D4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34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  <w:color w:val="auto"/>
      </w:rPr>
    </w:lvl>
  </w:abstractNum>
  <w:abstractNum w:abstractNumId="1" w15:restartNumberingAfterBreak="0">
    <w:nsid w:val="265138DA"/>
    <w:multiLevelType w:val="multilevel"/>
    <w:tmpl w:val="6F30F730"/>
    <w:lvl w:ilvl="0">
      <w:start w:val="1"/>
      <w:numFmt w:val="decimal"/>
      <w:lvlText w:val="%1."/>
      <w:lvlJc w:val="left"/>
      <w:pPr>
        <w:ind w:left="465" w:hanging="465"/>
      </w:pPr>
      <w:rPr>
        <w:rFonts w:cs="TimesLT" w:hint="default"/>
        <w:color w:val="auto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cs="TimesLT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LT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LT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LT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LT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LT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LT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LT" w:hint="default"/>
        <w:color w:val="auto"/>
      </w:rPr>
    </w:lvl>
  </w:abstractNum>
  <w:abstractNum w:abstractNumId="2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0BF4A1D"/>
    <w:multiLevelType w:val="hybridMultilevel"/>
    <w:tmpl w:val="655030B2"/>
    <w:lvl w:ilvl="0" w:tplc="0584FC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6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281E4B"/>
    <w:multiLevelType w:val="hybridMultilevel"/>
    <w:tmpl w:val="A4340486"/>
    <w:lvl w:ilvl="0" w:tplc="303AA5AE">
      <w:start w:val="2"/>
      <w:numFmt w:val="decimal"/>
      <w:lvlText w:val="%1."/>
      <w:lvlJc w:val="left"/>
      <w:pPr>
        <w:ind w:left="927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4699847">
    <w:abstractNumId w:val="8"/>
  </w:num>
  <w:num w:numId="2" w16cid:durableId="1515152567">
    <w:abstractNumId w:val="9"/>
  </w:num>
  <w:num w:numId="3" w16cid:durableId="2074154687">
    <w:abstractNumId w:val="4"/>
  </w:num>
  <w:num w:numId="4" w16cid:durableId="1675109392">
    <w:abstractNumId w:val="6"/>
  </w:num>
  <w:num w:numId="5" w16cid:durableId="939794442">
    <w:abstractNumId w:val="2"/>
  </w:num>
  <w:num w:numId="6" w16cid:durableId="180053228">
    <w:abstractNumId w:val="3"/>
  </w:num>
  <w:num w:numId="7" w16cid:durableId="2035886470">
    <w:abstractNumId w:val="1"/>
  </w:num>
  <w:num w:numId="8" w16cid:durableId="1372807785">
    <w:abstractNumId w:val="7"/>
  </w:num>
  <w:num w:numId="9" w16cid:durableId="607934237">
    <w:abstractNumId w:val="5"/>
  </w:num>
  <w:num w:numId="10" w16cid:durableId="14053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A4"/>
    <w:rsid w:val="000005AB"/>
    <w:rsid w:val="00000F03"/>
    <w:rsid w:val="00000F5C"/>
    <w:rsid w:val="00000F76"/>
    <w:rsid w:val="00002EF4"/>
    <w:rsid w:val="00003D6A"/>
    <w:rsid w:val="00005C03"/>
    <w:rsid w:val="0001507B"/>
    <w:rsid w:val="00017196"/>
    <w:rsid w:val="00023F98"/>
    <w:rsid w:val="000261CF"/>
    <w:rsid w:val="00027501"/>
    <w:rsid w:val="000305F8"/>
    <w:rsid w:val="00031DAF"/>
    <w:rsid w:val="00032FB5"/>
    <w:rsid w:val="000336DE"/>
    <w:rsid w:val="000339F8"/>
    <w:rsid w:val="000353AF"/>
    <w:rsid w:val="00041508"/>
    <w:rsid w:val="00043560"/>
    <w:rsid w:val="00044024"/>
    <w:rsid w:val="00044DE9"/>
    <w:rsid w:val="00050408"/>
    <w:rsid w:val="00052158"/>
    <w:rsid w:val="0005309B"/>
    <w:rsid w:val="0005422F"/>
    <w:rsid w:val="00055A60"/>
    <w:rsid w:val="00057CC3"/>
    <w:rsid w:val="000603B3"/>
    <w:rsid w:val="000613A2"/>
    <w:rsid w:val="000632EA"/>
    <w:rsid w:val="00064C5F"/>
    <w:rsid w:val="0006562B"/>
    <w:rsid w:val="00071465"/>
    <w:rsid w:val="00071FD3"/>
    <w:rsid w:val="000721CD"/>
    <w:rsid w:val="00074789"/>
    <w:rsid w:val="00077F3C"/>
    <w:rsid w:val="00080E57"/>
    <w:rsid w:val="00081AA5"/>
    <w:rsid w:val="0008274B"/>
    <w:rsid w:val="00090F36"/>
    <w:rsid w:val="0009441A"/>
    <w:rsid w:val="000950C8"/>
    <w:rsid w:val="000A5B85"/>
    <w:rsid w:val="000B183B"/>
    <w:rsid w:val="000B2E9A"/>
    <w:rsid w:val="000B4E56"/>
    <w:rsid w:val="000B6963"/>
    <w:rsid w:val="000B753D"/>
    <w:rsid w:val="000B7955"/>
    <w:rsid w:val="000C12FB"/>
    <w:rsid w:val="000C2662"/>
    <w:rsid w:val="000C67A6"/>
    <w:rsid w:val="000C6E5E"/>
    <w:rsid w:val="000D5781"/>
    <w:rsid w:val="000E0FE0"/>
    <w:rsid w:val="000E51DE"/>
    <w:rsid w:val="000E6023"/>
    <w:rsid w:val="000F03B2"/>
    <w:rsid w:val="000F1337"/>
    <w:rsid w:val="000F41A8"/>
    <w:rsid w:val="000F5AAA"/>
    <w:rsid w:val="000F6764"/>
    <w:rsid w:val="000F6883"/>
    <w:rsid w:val="000F7C1B"/>
    <w:rsid w:val="001044D8"/>
    <w:rsid w:val="00104989"/>
    <w:rsid w:val="00110C1E"/>
    <w:rsid w:val="00115866"/>
    <w:rsid w:val="00116D6F"/>
    <w:rsid w:val="00117FC3"/>
    <w:rsid w:val="00123997"/>
    <w:rsid w:val="00123A50"/>
    <w:rsid w:val="00127A47"/>
    <w:rsid w:val="0013003B"/>
    <w:rsid w:val="001330DB"/>
    <w:rsid w:val="00133D9F"/>
    <w:rsid w:val="001365E4"/>
    <w:rsid w:val="00141C7E"/>
    <w:rsid w:val="00141E9F"/>
    <w:rsid w:val="00143248"/>
    <w:rsid w:val="00143AAC"/>
    <w:rsid w:val="00143B44"/>
    <w:rsid w:val="00144E27"/>
    <w:rsid w:val="00146AB8"/>
    <w:rsid w:val="00152103"/>
    <w:rsid w:val="00152D9F"/>
    <w:rsid w:val="001531BB"/>
    <w:rsid w:val="00156EEE"/>
    <w:rsid w:val="001618C8"/>
    <w:rsid w:val="0016313D"/>
    <w:rsid w:val="00165A1A"/>
    <w:rsid w:val="0016634F"/>
    <w:rsid w:val="00176F5A"/>
    <w:rsid w:val="001803BA"/>
    <w:rsid w:val="00180AD9"/>
    <w:rsid w:val="001824D0"/>
    <w:rsid w:val="0018462D"/>
    <w:rsid w:val="00184C2D"/>
    <w:rsid w:val="001918FA"/>
    <w:rsid w:val="001936B6"/>
    <w:rsid w:val="001941AA"/>
    <w:rsid w:val="001979B1"/>
    <w:rsid w:val="001A0444"/>
    <w:rsid w:val="001A1E83"/>
    <w:rsid w:val="001A3AC9"/>
    <w:rsid w:val="001B36D6"/>
    <w:rsid w:val="001B43D5"/>
    <w:rsid w:val="001B639E"/>
    <w:rsid w:val="001B65CD"/>
    <w:rsid w:val="001C1670"/>
    <w:rsid w:val="001C62F1"/>
    <w:rsid w:val="001C69C6"/>
    <w:rsid w:val="001D0375"/>
    <w:rsid w:val="001D17F1"/>
    <w:rsid w:val="001D487D"/>
    <w:rsid w:val="001D6995"/>
    <w:rsid w:val="001D71E6"/>
    <w:rsid w:val="001E0B27"/>
    <w:rsid w:val="001E5564"/>
    <w:rsid w:val="001E5730"/>
    <w:rsid w:val="001F2D49"/>
    <w:rsid w:val="001F4A56"/>
    <w:rsid w:val="001F5BB1"/>
    <w:rsid w:val="0020067B"/>
    <w:rsid w:val="0020284C"/>
    <w:rsid w:val="00203C14"/>
    <w:rsid w:val="00207A34"/>
    <w:rsid w:val="0021229E"/>
    <w:rsid w:val="00212638"/>
    <w:rsid w:val="002141F2"/>
    <w:rsid w:val="00214DDD"/>
    <w:rsid w:val="00215B50"/>
    <w:rsid w:val="00220F3B"/>
    <w:rsid w:val="0022182B"/>
    <w:rsid w:val="002229CE"/>
    <w:rsid w:val="0023176A"/>
    <w:rsid w:val="00233369"/>
    <w:rsid w:val="0023468F"/>
    <w:rsid w:val="00245072"/>
    <w:rsid w:val="00247289"/>
    <w:rsid w:val="002511FC"/>
    <w:rsid w:val="002518DB"/>
    <w:rsid w:val="002540D4"/>
    <w:rsid w:val="0025454A"/>
    <w:rsid w:val="002546BD"/>
    <w:rsid w:val="002558D9"/>
    <w:rsid w:val="00263314"/>
    <w:rsid w:val="002641AB"/>
    <w:rsid w:val="00265168"/>
    <w:rsid w:val="00266B00"/>
    <w:rsid w:val="00267422"/>
    <w:rsid w:val="00270B0A"/>
    <w:rsid w:val="00272CF0"/>
    <w:rsid w:val="00273402"/>
    <w:rsid w:val="002769FF"/>
    <w:rsid w:val="002816EA"/>
    <w:rsid w:val="0029017F"/>
    <w:rsid w:val="00294342"/>
    <w:rsid w:val="00294E60"/>
    <w:rsid w:val="002A3998"/>
    <w:rsid w:val="002A3A56"/>
    <w:rsid w:val="002A4AC9"/>
    <w:rsid w:val="002B1914"/>
    <w:rsid w:val="002B238A"/>
    <w:rsid w:val="002B54B2"/>
    <w:rsid w:val="002C281F"/>
    <w:rsid w:val="002C2971"/>
    <w:rsid w:val="002C3E92"/>
    <w:rsid w:val="002C7D75"/>
    <w:rsid w:val="002D1F28"/>
    <w:rsid w:val="002D2565"/>
    <w:rsid w:val="002D30D5"/>
    <w:rsid w:val="002D640F"/>
    <w:rsid w:val="002D70F8"/>
    <w:rsid w:val="002E0F8C"/>
    <w:rsid w:val="002E22B7"/>
    <w:rsid w:val="002E5B7D"/>
    <w:rsid w:val="002F39F1"/>
    <w:rsid w:val="002F3F13"/>
    <w:rsid w:val="00300B02"/>
    <w:rsid w:val="00301D6E"/>
    <w:rsid w:val="00301EE9"/>
    <w:rsid w:val="00302455"/>
    <w:rsid w:val="00305BF4"/>
    <w:rsid w:val="0030646D"/>
    <w:rsid w:val="003069DD"/>
    <w:rsid w:val="00306DEB"/>
    <w:rsid w:val="00313881"/>
    <w:rsid w:val="0031408C"/>
    <w:rsid w:val="0031480D"/>
    <w:rsid w:val="00315029"/>
    <w:rsid w:val="00317011"/>
    <w:rsid w:val="0031799C"/>
    <w:rsid w:val="00320D26"/>
    <w:rsid w:val="003218F5"/>
    <w:rsid w:val="0032437C"/>
    <w:rsid w:val="00324CC3"/>
    <w:rsid w:val="00325E6F"/>
    <w:rsid w:val="0032620F"/>
    <w:rsid w:val="003423D3"/>
    <w:rsid w:val="00342E3B"/>
    <w:rsid w:val="00343B79"/>
    <w:rsid w:val="0034427E"/>
    <w:rsid w:val="00347E6A"/>
    <w:rsid w:val="00352B09"/>
    <w:rsid w:val="003538C5"/>
    <w:rsid w:val="00355524"/>
    <w:rsid w:val="00355BA4"/>
    <w:rsid w:val="00356F19"/>
    <w:rsid w:val="0036170D"/>
    <w:rsid w:val="003648E8"/>
    <w:rsid w:val="00367B95"/>
    <w:rsid w:val="00370329"/>
    <w:rsid w:val="00370339"/>
    <w:rsid w:val="003708DC"/>
    <w:rsid w:val="00376AC4"/>
    <w:rsid w:val="0038145E"/>
    <w:rsid w:val="00382531"/>
    <w:rsid w:val="0038359F"/>
    <w:rsid w:val="0038470A"/>
    <w:rsid w:val="00397ACE"/>
    <w:rsid w:val="003A3844"/>
    <w:rsid w:val="003A4C07"/>
    <w:rsid w:val="003A4D8D"/>
    <w:rsid w:val="003A7A68"/>
    <w:rsid w:val="003B151B"/>
    <w:rsid w:val="003B38C7"/>
    <w:rsid w:val="003B54C9"/>
    <w:rsid w:val="003B574F"/>
    <w:rsid w:val="003B653B"/>
    <w:rsid w:val="003C25F8"/>
    <w:rsid w:val="003D0118"/>
    <w:rsid w:val="003D1C0F"/>
    <w:rsid w:val="003D6710"/>
    <w:rsid w:val="003D6889"/>
    <w:rsid w:val="003D6A35"/>
    <w:rsid w:val="003E01DA"/>
    <w:rsid w:val="003E1676"/>
    <w:rsid w:val="003E4500"/>
    <w:rsid w:val="003F2BB8"/>
    <w:rsid w:val="003F2CAE"/>
    <w:rsid w:val="00402FF2"/>
    <w:rsid w:val="0040475E"/>
    <w:rsid w:val="00404D6D"/>
    <w:rsid w:val="00411954"/>
    <w:rsid w:val="00412CAB"/>
    <w:rsid w:val="00413151"/>
    <w:rsid w:val="0041528E"/>
    <w:rsid w:val="0042325D"/>
    <w:rsid w:val="00427AA7"/>
    <w:rsid w:val="00430CA7"/>
    <w:rsid w:val="00431873"/>
    <w:rsid w:val="004321E4"/>
    <w:rsid w:val="00433562"/>
    <w:rsid w:val="00433E1A"/>
    <w:rsid w:val="004345C5"/>
    <w:rsid w:val="0043535F"/>
    <w:rsid w:val="0043642A"/>
    <w:rsid w:val="00440B28"/>
    <w:rsid w:val="0044268E"/>
    <w:rsid w:val="00442BA0"/>
    <w:rsid w:val="004450B8"/>
    <w:rsid w:val="004512BA"/>
    <w:rsid w:val="00451EEF"/>
    <w:rsid w:val="004534E6"/>
    <w:rsid w:val="00454495"/>
    <w:rsid w:val="00465A2F"/>
    <w:rsid w:val="004668E8"/>
    <w:rsid w:val="0047297F"/>
    <w:rsid w:val="00480E9F"/>
    <w:rsid w:val="004855A4"/>
    <w:rsid w:val="004907C3"/>
    <w:rsid w:val="00491BC3"/>
    <w:rsid w:val="004932EE"/>
    <w:rsid w:val="004940C7"/>
    <w:rsid w:val="00494AB7"/>
    <w:rsid w:val="004A228C"/>
    <w:rsid w:val="004A447D"/>
    <w:rsid w:val="004A6362"/>
    <w:rsid w:val="004A7EF0"/>
    <w:rsid w:val="004B09CC"/>
    <w:rsid w:val="004B0A66"/>
    <w:rsid w:val="004B1E5D"/>
    <w:rsid w:val="004B40DA"/>
    <w:rsid w:val="004B6378"/>
    <w:rsid w:val="004B64DB"/>
    <w:rsid w:val="004C0B24"/>
    <w:rsid w:val="004C1764"/>
    <w:rsid w:val="004C2EE5"/>
    <w:rsid w:val="004C5B28"/>
    <w:rsid w:val="004C7FEA"/>
    <w:rsid w:val="004D6F1E"/>
    <w:rsid w:val="004D7460"/>
    <w:rsid w:val="004D7D90"/>
    <w:rsid w:val="004E18B6"/>
    <w:rsid w:val="004E76D9"/>
    <w:rsid w:val="004F2988"/>
    <w:rsid w:val="004F3990"/>
    <w:rsid w:val="004F7C89"/>
    <w:rsid w:val="0050373F"/>
    <w:rsid w:val="00504897"/>
    <w:rsid w:val="005060D5"/>
    <w:rsid w:val="00514D05"/>
    <w:rsid w:val="00521BA9"/>
    <w:rsid w:val="00523221"/>
    <w:rsid w:val="005259CD"/>
    <w:rsid w:val="005263E7"/>
    <w:rsid w:val="0052796E"/>
    <w:rsid w:val="00527C93"/>
    <w:rsid w:val="0053136E"/>
    <w:rsid w:val="00531ADF"/>
    <w:rsid w:val="005360A8"/>
    <w:rsid w:val="00540204"/>
    <w:rsid w:val="005420BF"/>
    <w:rsid w:val="005435F4"/>
    <w:rsid w:val="00544F3F"/>
    <w:rsid w:val="00551A15"/>
    <w:rsid w:val="00552441"/>
    <w:rsid w:val="0055352F"/>
    <w:rsid w:val="0055526F"/>
    <w:rsid w:val="005556D9"/>
    <w:rsid w:val="00555D77"/>
    <w:rsid w:val="00557F98"/>
    <w:rsid w:val="00562D1D"/>
    <w:rsid w:val="005640EB"/>
    <w:rsid w:val="005664A1"/>
    <w:rsid w:val="005673EE"/>
    <w:rsid w:val="00567456"/>
    <w:rsid w:val="0057023A"/>
    <w:rsid w:val="00571651"/>
    <w:rsid w:val="00571BBE"/>
    <w:rsid w:val="0057684F"/>
    <w:rsid w:val="00580B07"/>
    <w:rsid w:val="00581267"/>
    <w:rsid w:val="00591ABD"/>
    <w:rsid w:val="005927E2"/>
    <w:rsid w:val="00596202"/>
    <w:rsid w:val="005A0CC3"/>
    <w:rsid w:val="005A3575"/>
    <w:rsid w:val="005A4FB9"/>
    <w:rsid w:val="005B40BE"/>
    <w:rsid w:val="005B4FCC"/>
    <w:rsid w:val="005B55D6"/>
    <w:rsid w:val="005C129F"/>
    <w:rsid w:val="005C2D0A"/>
    <w:rsid w:val="005C5EEA"/>
    <w:rsid w:val="005D1066"/>
    <w:rsid w:val="005D1587"/>
    <w:rsid w:val="005D1E2E"/>
    <w:rsid w:val="005D2824"/>
    <w:rsid w:val="005D3684"/>
    <w:rsid w:val="005D5928"/>
    <w:rsid w:val="005D5CFB"/>
    <w:rsid w:val="005D5E61"/>
    <w:rsid w:val="005D6B11"/>
    <w:rsid w:val="005D6B83"/>
    <w:rsid w:val="005D7514"/>
    <w:rsid w:val="005E0BCE"/>
    <w:rsid w:val="005E3F8F"/>
    <w:rsid w:val="005E6C26"/>
    <w:rsid w:val="005E7F7D"/>
    <w:rsid w:val="005F259C"/>
    <w:rsid w:val="005F64D1"/>
    <w:rsid w:val="00600414"/>
    <w:rsid w:val="00601878"/>
    <w:rsid w:val="006020A6"/>
    <w:rsid w:val="00603CA4"/>
    <w:rsid w:val="006045C8"/>
    <w:rsid w:val="00604D33"/>
    <w:rsid w:val="00605F14"/>
    <w:rsid w:val="0060708B"/>
    <w:rsid w:val="006143D5"/>
    <w:rsid w:val="00621103"/>
    <w:rsid w:val="0062230E"/>
    <w:rsid w:val="0062445F"/>
    <w:rsid w:val="006262C3"/>
    <w:rsid w:val="00626DE4"/>
    <w:rsid w:val="00642EC4"/>
    <w:rsid w:val="0064639F"/>
    <w:rsid w:val="00646D83"/>
    <w:rsid w:val="00647550"/>
    <w:rsid w:val="006503AB"/>
    <w:rsid w:val="00651105"/>
    <w:rsid w:val="00652014"/>
    <w:rsid w:val="006542DE"/>
    <w:rsid w:val="00661241"/>
    <w:rsid w:val="006645D0"/>
    <w:rsid w:val="00665AAF"/>
    <w:rsid w:val="0067249E"/>
    <w:rsid w:val="00675A01"/>
    <w:rsid w:val="006762D5"/>
    <w:rsid w:val="006764FF"/>
    <w:rsid w:val="00681FC8"/>
    <w:rsid w:val="006851D0"/>
    <w:rsid w:val="006855AC"/>
    <w:rsid w:val="006859C8"/>
    <w:rsid w:val="006863F6"/>
    <w:rsid w:val="00693DFB"/>
    <w:rsid w:val="0069543B"/>
    <w:rsid w:val="00697C79"/>
    <w:rsid w:val="006A577D"/>
    <w:rsid w:val="006A57A5"/>
    <w:rsid w:val="006A6E05"/>
    <w:rsid w:val="006A7679"/>
    <w:rsid w:val="006A7F0A"/>
    <w:rsid w:val="006B2F01"/>
    <w:rsid w:val="006B52E1"/>
    <w:rsid w:val="006B5F3D"/>
    <w:rsid w:val="006B607A"/>
    <w:rsid w:val="006B66D2"/>
    <w:rsid w:val="006B7330"/>
    <w:rsid w:val="006B73EF"/>
    <w:rsid w:val="006C106F"/>
    <w:rsid w:val="006C4312"/>
    <w:rsid w:val="006C440A"/>
    <w:rsid w:val="006C4D78"/>
    <w:rsid w:val="006D36B2"/>
    <w:rsid w:val="006D384D"/>
    <w:rsid w:val="006D48C7"/>
    <w:rsid w:val="006D5938"/>
    <w:rsid w:val="006D6C9E"/>
    <w:rsid w:val="006E237F"/>
    <w:rsid w:val="006E260A"/>
    <w:rsid w:val="006E455A"/>
    <w:rsid w:val="006E48BF"/>
    <w:rsid w:val="006E5356"/>
    <w:rsid w:val="006E5FE1"/>
    <w:rsid w:val="00700848"/>
    <w:rsid w:val="00701621"/>
    <w:rsid w:val="00706701"/>
    <w:rsid w:val="00707630"/>
    <w:rsid w:val="00717397"/>
    <w:rsid w:val="007218A4"/>
    <w:rsid w:val="00721DE8"/>
    <w:rsid w:val="0072266D"/>
    <w:rsid w:val="00722E2B"/>
    <w:rsid w:val="007263E4"/>
    <w:rsid w:val="0072734C"/>
    <w:rsid w:val="00730BA1"/>
    <w:rsid w:val="007448D0"/>
    <w:rsid w:val="007471CB"/>
    <w:rsid w:val="0074747F"/>
    <w:rsid w:val="00752EFE"/>
    <w:rsid w:val="00760C17"/>
    <w:rsid w:val="00761C42"/>
    <w:rsid w:val="00762850"/>
    <w:rsid w:val="007628C5"/>
    <w:rsid w:val="0076480E"/>
    <w:rsid w:val="00765F4E"/>
    <w:rsid w:val="0076769C"/>
    <w:rsid w:val="00767B9E"/>
    <w:rsid w:val="00772CB2"/>
    <w:rsid w:val="007762C4"/>
    <w:rsid w:val="007814A9"/>
    <w:rsid w:val="007859AC"/>
    <w:rsid w:val="00785DAC"/>
    <w:rsid w:val="00785F0D"/>
    <w:rsid w:val="007867AD"/>
    <w:rsid w:val="007926E3"/>
    <w:rsid w:val="007A1F28"/>
    <w:rsid w:val="007A3EFD"/>
    <w:rsid w:val="007A5372"/>
    <w:rsid w:val="007A58FC"/>
    <w:rsid w:val="007A5F15"/>
    <w:rsid w:val="007A5F3F"/>
    <w:rsid w:val="007A779E"/>
    <w:rsid w:val="007B2DB3"/>
    <w:rsid w:val="007B3A15"/>
    <w:rsid w:val="007B4AFA"/>
    <w:rsid w:val="007B6544"/>
    <w:rsid w:val="007C1390"/>
    <w:rsid w:val="007D452D"/>
    <w:rsid w:val="007E08E0"/>
    <w:rsid w:val="007E0C31"/>
    <w:rsid w:val="007E299D"/>
    <w:rsid w:val="007E415B"/>
    <w:rsid w:val="007E4810"/>
    <w:rsid w:val="007F03BD"/>
    <w:rsid w:val="007F387F"/>
    <w:rsid w:val="008022C2"/>
    <w:rsid w:val="00803C21"/>
    <w:rsid w:val="00804DB7"/>
    <w:rsid w:val="00810A99"/>
    <w:rsid w:val="00813917"/>
    <w:rsid w:val="0082049A"/>
    <w:rsid w:val="00822CF8"/>
    <w:rsid w:val="00823492"/>
    <w:rsid w:val="0082435E"/>
    <w:rsid w:val="00824E8D"/>
    <w:rsid w:val="008253DB"/>
    <w:rsid w:val="00831F06"/>
    <w:rsid w:val="00832642"/>
    <w:rsid w:val="00832826"/>
    <w:rsid w:val="00833CFE"/>
    <w:rsid w:val="00837AE6"/>
    <w:rsid w:val="00843869"/>
    <w:rsid w:val="00844693"/>
    <w:rsid w:val="0084509B"/>
    <w:rsid w:val="008458F4"/>
    <w:rsid w:val="008479E1"/>
    <w:rsid w:val="0085000F"/>
    <w:rsid w:val="00851E06"/>
    <w:rsid w:val="008527CC"/>
    <w:rsid w:val="008529D6"/>
    <w:rsid w:val="00854086"/>
    <w:rsid w:val="0085472E"/>
    <w:rsid w:val="00855DDB"/>
    <w:rsid w:val="00864975"/>
    <w:rsid w:val="008709F9"/>
    <w:rsid w:val="008713BF"/>
    <w:rsid w:val="00876F90"/>
    <w:rsid w:val="0088192D"/>
    <w:rsid w:val="00883103"/>
    <w:rsid w:val="00884CD4"/>
    <w:rsid w:val="008866C5"/>
    <w:rsid w:val="0088790D"/>
    <w:rsid w:val="008909BB"/>
    <w:rsid w:val="00891723"/>
    <w:rsid w:val="00894779"/>
    <w:rsid w:val="008949A3"/>
    <w:rsid w:val="008A1696"/>
    <w:rsid w:val="008A16B0"/>
    <w:rsid w:val="008A4B14"/>
    <w:rsid w:val="008A7789"/>
    <w:rsid w:val="008B0AA8"/>
    <w:rsid w:val="008B181E"/>
    <w:rsid w:val="008B2116"/>
    <w:rsid w:val="008B5087"/>
    <w:rsid w:val="008B6CB5"/>
    <w:rsid w:val="008B7E14"/>
    <w:rsid w:val="008C0988"/>
    <w:rsid w:val="008C12B3"/>
    <w:rsid w:val="008C2269"/>
    <w:rsid w:val="008C3F19"/>
    <w:rsid w:val="008C50EF"/>
    <w:rsid w:val="008C5C6E"/>
    <w:rsid w:val="008C666B"/>
    <w:rsid w:val="008D420B"/>
    <w:rsid w:val="008D6607"/>
    <w:rsid w:val="008E095D"/>
    <w:rsid w:val="008E0DCE"/>
    <w:rsid w:val="008E2C0E"/>
    <w:rsid w:val="008E4667"/>
    <w:rsid w:val="008E4C1B"/>
    <w:rsid w:val="008F2079"/>
    <w:rsid w:val="008F3457"/>
    <w:rsid w:val="008F69E6"/>
    <w:rsid w:val="008F6EE0"/>
    <w:rsid w:val="00900514"/>
    <w:rsid w:val="00900FC1"/>
    <w:rsid w:val="009020F6"/>
    <w:rsid w:val="00904C68"/>
    <w:rsid w:val="009074A4"/>
    <w:rsid w:val="00911403"/>
    <w:rsid w:val="009115FC"/>
    <w:rsid w:val="00921301"/>
    <w:rsid w:val="009254EC"/>
    <w:rsid w:val="009258E4"/>
    <w:rsid w:val="00925F14"/>
    <w:rsid w:val="00930BCE"/>
    <w:rsid w:val="0093261D"/>
    <w:rsid w:val="00934010"/>
    <w:rsid w:val="0094303B"/>
    <w:rsid w:val="0094351D"/>
    <w:rsid w:val="00945B3F"/>
    <w:rsid w:val="00945C7B"/>
    <w:rsid w:val="00946D49"/>
    <w:rsid w:val="009506D5"/>
    <w:rsid w:val="00951D90"/>
    <w:rsid w:val="009544AE"/>
    <w:rsid w:val="009546A3"/>
    <w:rsid w:val="00954D62"/>
    <w:rsid w:val="00955C15"/>
    <w:rsid w:val="0096022A"/>
    <w:rsid w:val="00964822"/>
    <w:rsid w:val="00965C0B"/>
    <w:rsid w:val="009666FC"/>
    <w:rsid w:val="0096740B"/>
    <w:rsid w:val="00970C9F"/>
    <w:rsid w:val="00971C22"/>
    <w:rsid w:val="009735DD"/>
    <w:rsid w:val="009739C7"/>
    <w:rsid w:val="00980944"/>
    <w:rsid w:val="00980F05"/>
    <w:rsid w:val="00981180"/>
    <w:rsid w:val="009822B5"/>
    <w:rsid w:val="009828B3"/>
    <w:rsid w:val="00982DE2"/>
    <w:rsid w:val="00983D8B"/>
    <w:rsid w:val="0098406D"/>
    <w:rsid w:val="009877FA"/>
    <w:rsid w:val="0099069C"/>
    <w:rsid w:val="009908B2"/>
    <w:rsid w:val="009927F6"/>
    <w:rsid w:val="009947E5"/>
    <w:rsid w:val="0099681D"/>
    <w:rsid w:val="009A1E8D"/>
    <w:rsid w:val="009A37D6"/>
    <w:rsid w:val="009A3C86"/>
    <w:rsid w:val="009A6A3D"/>
    <w:rsid w:val="009B0C8E"/>
    <w:rsid w:val="009B126B"/>
    <w:rsid w:val="009B15E4"/>
    <w:rsid w:val="009B3078"/>
    <w:rsid w:val="009B3BF9"/>
    <w:rsid w:val="009B4245"/>
    <w:rsid w:val="009B5319"/>
    <w:rsid w:val="009B7A38"/>
    <w:rsid w:val="009B7F39"/>
    <w:rsid w:val="009C07BA"/>
    <w:rsid w:val="009C11B8"/>
    <w:rsid w:val="009C7021"/>
    <w:rsid w:val="009D12CE"/>
    <w:rsid w:val="009D1D22"/>
    <w:rsid w:val="009D5FA8"/>
    <w:rsid w:val="009E6A5F"/>
    <w:rsid w:val="009F0349"/>
    <w:rsid w:val="009F4032"/>
    <w:rsid w:val="009F43D5"/>
    <w:rsid w:val="009F7C38"/>
    <w:rsid w:val="009F7ED0"/>
    <w:rsid w:val="00A06526"/>
    <w:rsid w:val="00A06ED4"/>
    <w:rsid w:val="00A07CFB"/>
    <w:rsid w:val="00A12664"/>
    <w:rsid w:val="00A142B1"/>
    <w:rsid w:val="00A168A5"/>
    <w:rsid w:val="00A16A92"/>
    <w:rsid w:val="00A16F5E"/>
    <w:rsid w:val="00A20F70"/>
    <w:rsid w:val="00A21E2E"/>
    <w:rsid w:val="00A254F9"/>
    <w:rsid w:val="00A25D25"/>
    <w:rsid w:val="00A319E9"/>
    <w:rsid w:val="00A31B07"/>
    <w:rsid w:val="00A3400F"/>
    <w:rsid w:val="00A34EEB"/>
    <w:rsid w:val="00A37DD2"/>
    <w:rsid w:val="00A439B5"/>
    <w:rsid w:val="00A445B2"/>
    <w:rsid w:val="00A457FE"/>
    <w:rsid w:val="00A464C5"/>
    <w:rsid w:val="00A56954"/>
    <w:rsid w:val="00A57389"/>
    <w:rsid w:val="00A6585E"/>
    <w:rsid w:val="00A6621F"/>
    <w:rsid w:val="00A6721A"/>
    <w:rsid w:val="00A71C61"/>
    <w:rsid w:val="00A77528"/>
    <w:rsid w:val="00A80AC9"/>
    <w:rsid w:val="00A80FCA"/>
    <w:rsid w:val="00A84386"/>
    <w:rsid w:val="00A8462B"/>
    <w:rsid w:val="00A861B2"/>
    <w:rsid w:val="00A9062C"/>
    <w:rsid w:val="00A924AB"/>
    <w:rsid w:val="00A927B3"/>
    <w:rsid w:val="00A92D23"/>
    <w:rsid w:val="00A953AF"/>
    <w:rsid w:val="00A955DF"/>
    <w:rsid w:val="00A95860"/>
    <w:rsid w:val="00A96C5E"/>
    <w:rsid w:val="00A97185"/>
    <w:rsid w:val="00AA1CA2"/>
    <w:rsid w:val="00AA2D8E"/>
    <w:rsid w:val="00AA7984"/>
    <w:rsid w:val="00AB4BD7"/>
    <w:rsid w:val="00AB6293"/>
    <w:rsid w:val="00AB7423"/>
    <w:rsid w:val="00AC1798"/>
    <w:rsid w:val="00AC3027"/>
    <w:rsid w:val="00AC46E6"/>
    <w:rsid w:val="00AC5784"/>
    <w:rsid w:val="00AC6A36"/>
    <w:rsid w:val="00AC7632"/>
    <w:rsid w:val="00AD12EC"/>
    <w:rsid w:val="00AD365F"/>
    <w:rsid w:val="00AD5916"/>
    <w:rsid w:val="00AD6114"/>
    <w:rsid w:val="00AD659D"/>
    <w:rsid w:val="00AE12C8"/>
    <w:rsid w:val="00AE1D9D"/>
    <w:rsid w:val="00AE6110"/>
    <w:rsid w:val="00AF2472"/>
    <w:rsid w:val="00AF7838"/>
    <w:rsid w:val="00B0118A"/>
    <w:rsid w:val="00B01D9C"/>
    <w:rsid w:val="00B032D4"/>
    <w:rsid w:val="00B03461"/>
    <w:rsid w:val="00B10A62"/>
    <w:rsid w:val="00B126B0"/>
    <w:rsid w:val="00B12EBD"/>
    <w:rsid w:val="00B165D2"/>
    <w:rsid w:val="00B173F2"/>
    <w:rsid w:val="00B21C7E"/>
    <w:rsid w:val="00B225AA"/>
    <w:rsid w:val="00B22A1D"/>
    <w:rsid w:val="00B2342B"/>
    <w:rsid w:val="00B2412F"/>
    <w:rsid w:val="00B2548F"/>
    <w:rsid w:val="00B25CDE"/>
    <w:rsid w:val="00B301F9"/>
    <w:rsid w:val="00B3429A"/>
    <w:rsid w:val="00B34994"/>
    <w:rsid w:val="00B36E07"/>
    <w:rsid w:val="00B408B4"/>
    <w:rsid w:val="00B40B2E"/>
    <w:rsid w:val="00B432AA"/>
    <w:rsid w:val="00B446E5"/>
    <w:rsid w:val="00B451C0"/>
    <w:rsid w:val="00B4522F"/>
    <w:rsid w:val="00B47705"/>
    <w:rsid w:val="00B50020"/>
    <w:rsid w:val="00B55726"/>
    <w:rsid w:val="00B608DC"/>
    <w:rsid w:val="00B64FD0"/>
    <w:rsid w:val="00B6501B"/>
    <w:rsid w:val="00B654C8"/>
    <w:rsid w:val="00B70B11"/>
    <w:rsid w:val="00B72616"/>
    <w:rsid w:val="00B75A5B"/>
    <w:rsid w:val="00B777FF"/>
    <w:rsid w:val="00B77CB9"/>
    <w:rsid w:val="00B81096"/>
    <w:rsid w:val="00B8581C"/>
    <w:rsid w:val="00B93CB0"/>
    <w:rsid w:val="00B97950"/>
    <w:rsid w:val="00BA052A"/>
    <w:rsid w:val="00BA0558"/>
    <w:rsid w:val="00BA62D7"/>
    <w:rsid w:val="00BA6C1F"/>
    <w:rsid w:val="00BB106E"/>
    <w:rsid w:val="00BB28C8"/>
    <w:rsid w:val="00BB2BC0"/>
    <w:rsid w:val="00BB38DD"/>
    <w:rsid w:val="00BB6758"/>
    <w:rsid w:val="00BC1097"/>
    <w:rsid w:val="00BC113D"/>
    <w:rsid w:val="00BC11BF"/>
    <w:rsid w:val="00BC1D55"/>
    <w:rsid w:val="00BC2DD1"/>
    <w:rsid w:val="00BC2EE0"/>
    <w:rsid w:val="00BC7A00"/>
    <w:rsid w:val="00BD0DBA"/>
    <w:rsid w:val="00BD1126"/>
    <w:rsid w:val="00BD601B"/>
    <w:rsid w:val="00BD755F"/>
    <w:rsid w:val="00BE0EBD"/>
    <w:rsid w:val="00BE1402"/>
    <w:rsid w:val="00BE1CE9"/>
    <w:rsid w:val="00BE2517"/>
    <w:rsid w:val="00BE25AF"/>
    <w:rsid w:val="00BE4229"/>
    <w:rsid w:val="00BE5301"/>
    <w:rsid w:val="00BE626F"/>
    <w:rsid w:val="00BE7DD2"/>
    <w:rsid w:val="00BF3094"/>
    <w:rsid w:val="00BF760D"/>
    <w:rsid w:val="00BF7AE6"/>
    <w:rsid w:val="00BF7F9B"/>
    <w:rsid w:val="00C0040C"/>
    <w:rsid w:val="00C04797"/>
    <w:rsid w:val="00C06B61"/>
    <w:rsid w:val="00C06EAF"/>
    <w:rsid w:val="00C06ED7"/>
    <w:rsid w:val="00C075E2"/>
    <w:rsid w:val="00C1029C"/>
    <w:rsid w:val="00C11B2D"/>
    <w:rsid w:val="00C11E85"/>
    <w:rsid w:val="00C12157"/>
    <w:rsid w:val="00C14D46"/>
    <w:rsid w:val="00C155AD"/>
    <w:rsid w:val="00C1674A"/>
    <w:rsid w:val="00C207D1"/>
    <w:rsid w:val="00C228B8"/>
    <w:rsid w:val="00C23162"/>
    <w:rsid w:val="00C23C9B"/>
    <w:rsid w:val="00C2774F"/>
    <w:rsid w:val="00C316DA"/>
    <w:rsid w:val="00C31936"/>
    <w:rsid w:val="00C34169"/>
    <w:rsid w:val="00C35535"/>
    <w:rsid w:val="00C3573E"/>
    <w:rsid w:val="00C37112"/>
    <w:rsid w:val="00C3762E"/>
    <w:rsid w:val="00C405CD"/>
    <w:rsid w:val="00C41338"/>
    <w:rsid w:val="00C415CC"/>
    <w:rsid w:val="00C422C2"/>
    <w:rsid w:val="00C432CE"/>
    <w:rsid w:val="00C435DA"/>
    <w:rsid w:val="00C44B51"/>
    <w:rsid w:val="00C44DB9"/>
    <w:rsid w:val="00C4501B"/>
    <w:rsid w:val="00C46A47"/>
    <w:rsid w:val="00C479BB"/>
    <w:rsid w:val="00C5081B"/>
    <w:rsid w:val="00C53C35"/>
    <w:rsid w:val="00C57008"/>
    <w:rsid w:val="00C57346"/>
    <w:rsid w:val="00C6191D"/>
    <w:rsid w:val="00C64071"/>
    <w:rsid w:val="00C67274"/>
    <w:rsid w:val="00C72094"/>
    <w:rsid w:val="00C806F7"/>
    <w:rsid w:val="00C84E29"/>
    <w:rsid w:val="00C86A91"/>
    <w:rsid w:val="00C93EBC"/>
    <w:rsid w:val="00C96995"/>
    <w:rsid w:val="00C97731"/>
    <w:rsid w:val="00CA43A6"/>
    <w:rsid w:val="00CB33CD"/>
    <w:rsid w:val="00CB3FE5"/>
    <w:rsid w:val="00CB6FEA"/>
    <w:rsid w:val="00CB7F5A"/>
    <w:rsid w:val="00CC0C96"/>
    <w:rsid w:val="00CC51F7"/>
    <w:rsid w:val="00CE1195"/>
    <w:rsid w:val="00CE353A"/>
    <w:rsid w:val="00CE5905"/>
    <w:rsid w:val="00CF21BC"/>
    <w:rsid w:val="00D0058E"/>
    <w:rsid w:val="00D01CDB"/>
    <w:rsid w:val="00D06188"/>
    <w:rsid w:val="00D10153"/>
    <w:rsid w:val="00D101A7"/>
    <w:rsid w:val="00D11DCE"/>
    <w:rsid w:val="00D12978"/>
    <w:rsid w:val="00D13401"/>
    <w:rsid w:val="00D148DD"/>
    <w:rsid w:val="00D14F91"/>
    <w:rsid w:val="00D22CBC"/>
    <w:rsid w:val="00D23C63"/>
    <w:rsid w:val="00D27ECC"/>
    <w:rsid w:val="00D302C9"/>
    <w:rsid w:val="00D35B88"/>
    <w:rsid w:val="00D37B83"/>
    <w:rsid w:val="00D404FB"/>
    <w:rsid w:val="00D44945"/>
    <w:rsid w:val="00D46BFB"/>
    <w:rsid w:val="00D51380"/>
    <w:rsid w:val="00D53CE6"/>
    <w:rsid w:val="00D54C18"/>
    <w:rsid w:val="00D60172"/>
    <w:rsid w:val="00D61732"/>
    <w:rsid w:val="00D63115"/>
    <w:rsid w:val="00D65490"/>
    <w:rsid w:val="00D6615B"/>
    <w:rsid w:val="00D7165F"/>
    <w:rsid w:val="00D75306"/>
    <w:rsid w:val="00D76F3C"/>
    <w:rsid w:val="00D772B5"/>
    <w:rsid w:val="00D81407"/>
    <w:rsid w:val="00D82531"/>
    <w:rsid w:val="00D8551A"/>
    <w:rsid w:val="00D86D82"/>
    <w:rsid w:val="00D87DBE"/>
    <w:rsid w:val="00D90B3F"/>
    <w:rsid w:val="00D91851"/>
    <w:rsid w:val="00DA16C9"/>
    <w:rsid w:val="00DA2C84"/>
    <w:rsid w:val="00DB5A5A"/>
    <w:rsid w:val="00DB6252"/>
    <w:rsid w:val="00DB6AEE"/>
    <w:rsid w:val="00DB6B1A"/>
    <w:rsid w:val="00DB7207"/>
    <w:rsid w:val="00DC0DE8"/>
    <w:rsid w:val="00DC1127"/>
    <w:rsid w:val="00DC133F"/>
    <w:rsid w:val="00DC3A8E"/>
    <w:rsid w:val="00DC4360"/>
    <w:rsid w:val="00DC57F3"/>
    <w:rsid w:val="00DC6008"/>
    <w:rsid w:val="00DC7295"/>
    <w:rsid w:val="00DC74F5"/>
    <w:rsid w:val="00DD0EEC"/>
    <w:rsid w:val="00DD101E"/>
    <w:rsid w:val="00DD38B3"/>
    <w:rsid w:val="00DD5311"/>
    <w:rsid w:val="00DD62B8"/>
    <w:rsid w:val="00DE1C04"/>
    <w:rsid w:val="00DE207B"/>
    <w:rsid w:val="00DE38A4"/>
    <w:rsid w:val="00DE466E"/>
    <w:rsid w:val="00DF0882"/>
    <w:rsid w:val="00DF75C0"/>
    <w:rsid w:val="00E01007"/>
    <w:rsid w:val="00E02953"/>
    <w:rsid w:val="00E04848"/>
    <w:rsid w:val="00E069A4"/>
    <w:rsid w:val="00E06D19"/>
    <w:rsid w:val="00E13BDB"/>
    <w:rsid w:val="00E17376"/>
    <w:rsid w:val="00E32686"/>
    <w:rsid w:val="00E36270"/>
    <w:rsid w:val="00E36A70"/>
    <w:rsid w:val="00E37EE4"/>
    <w:rsid w:val="00E44195"/>
    <w:rsid w:val="00E4455B"/>
    <w:rsid w:val="00E450C3"/>
    <w:rsid w:val="00E45793"/>
    <w:rsid w:val="00E465F9"/>
    <w:rsid w:val="00E47726"/>
    <w:rsid w:val="00E50090"/>
    <w:rsid w:val="00E517F4"/>
    <w:rsid w:val="00E51B95"/>
    <w:rsid w:val="00E574FC"/>
    <w:rsid w:val="00E61AAA"/>
    <w:rsid w:val="00E62EFA"/>
    <w:rsid w:val="00E72FFA"/>
    <w:rsid w:val="00E748C5"/>
    <w:rsid w:val="00E751FE"/>
    <w:rsid w:val="00E75C0E"/>
    <w:rsid w:val="00E7709E"/>
    <w:rsid w:val="00E8102F"/>
    <w:rsid w:val="00E8209B"/>
    <w:rsid w:val="00E82DB3"/>
    <w:rsid w:val="00E83836"/>
    <w:rsid w:val="00E83B77"/>
    <w:rsid w:val="00E858E0"/>
    <w:rsid w:val="00E90549"/>
    <w:rsid w:val="00E905C5"/>
    <w:rsid w:val="00E911A3"/>
    <w:rsid w:val="00E92221"/>
    <w:rsid w:val="00E92334"/>
    <w:rsid w:val="00E927A8"/>
    <w:rsid w:val="00E930FF"/>
    <w:rsid w:val="00E962A0"/>
    <w:rsid w:val="00EA1BF8"/>
    <w:rsid w:val="00EA3C59"/>
    <w:rsid w:val="00EA71AF"/>
    <w:rsid w:val="00EB1FAF"/>
    <w:rsid w:val="00EB5FD8"/>
    <w:rsid w:val="00EB7341"/>
    <w:rsid w:val="00EB73AB"/>
    <w:rsid w:val="00EB76FD"/>
    <w:rsid w:val="00EC20BE"/>
    <w:rsid w:val="00EC29F7"/>
    <w:rsid w:val="00EC561D"/>
    <w:rsid w:val="00ED1765"/>
    <w:rsid w:val="00EE1C73"/>
    <w:rsid w:val="00EE2C77"/>
    <w:rsid w:val="00EE2CB6"/>
    <w:rsid w:val="00EE4FCD"/>
    <w:rsid w:val="00EF1BD7"/>
    <w:rsid w:val="00EF521B"/>
    <w:rsid w:val="00EF61FD"/>
    <w:rsid w:val="00F00381"/>
    <w:rsid w:val="00F01F33"/>
    <w:rsid w:val="00F10866"/>
    <w:rsid w:val="00F10B54"/>
    <w:rsid w:val="00F11AD9"/>
    <w:rsid w:val="00F12723"/>
    <w:rsid w:val="00F138ED"/>
    <w:rsid w:val="00F13D47"/>
    <w:rsid w:val="00F146A9"/>
    <w:rsid w:val="00F2130E"/>
    <w:rsid w:val="00F21E97"/>
    <w:rsid w:val="00F24475"/>
    <w:rsid w:val="00F253E3"/>
    <w:rsid w:val="00F30FC6"/>
    <w:rsid w:val="00F339D3"/>
    <w:rsid w:val="00F36459"/>
    <w:rsid w:val="00F37028"/>
    <w:rsid w:val="00F41FF8"/>
    <w:rsid w:val="00F4555C"/>
    <w:rsid w:val="00F47B87"/>
    <w:rsid w:val="00F51FB7"/>
    <w:rsid w:val="00F523C0"/>
    <w:rsid w:val="00F539CE"/>
    <w:rsid w:val="00F55348"/>
    <w:rsid w:val="00F56D5A"/>
    <w:rsid w:val="00F60D30"/>
    <w:rsid w:val="00F626F0"/>
    <w:rsid w:val="00F644B1"/>
    <w:rsid w:val="00F67288"/>
    <w:rsid w:val="00F72815"/>
    <w:rsid w:val="00F72946"/>
    <w:rsid w:val="00F748C4"/>
    <w:rsid w:val="00F77C43"/>
    <w:rsid w:val="00F84F5C"/>
    <w:rsid w:val="00F85CF5"/>
    <w:rsid w:val="00F9227D"/>
    <w:rsid w:val="00F93A40"/>
    <w:rsid w:val="00F94914"/>
    <w:rsid w:val="00F949EE"/>
    <w:rsid w:val="00F94D7A"/>
    <w:rsid w:val="00F95E59"/>
    <w:rsid w:val="00F969D2"/>
    <w:rsid w:val="00F96B02"/>
    <w:rsid w:val="00FA06DC"/>
    <w:rsid w:val="00FA5AFE"/>
    <w:rsid w:val="00FA6A8E"/>
    <w:rsid w:val="00FA6EB0"/>
    <w:rsid w:val="00FB2166"/>
    <w:rsid w:val="00FB2C50"/>
    <w:rsid w:val="00FB3AF0"/>
    <w:rsid w:val="00FB4D6F"/>
    <w:rsid w:val="00FB50D7"/>
    <w:rsid w:val="00FB6C5F"/>
    <w:rsid w:val="00FC101F"/>
    <w:rsid w:val="00FC390D"/>
    <w:rsid w:val="00FC4CE8"/>
    <w:rsid w:val="00FD73B1"/>
    <w:rsid w:val="00FD7ADB"/>
    <w:rsid w:val="00FE10B4"/>
    <w:rsid w:val="00FE1BAC"/>
    <w:rsid w:val="00FE5086"/>
    <w:rsid w:val="00FE564B"/>
    <w:rsid w:val="00FE56F0"/>
    <w:rsid w:val="00FE6E65"/>
    <w:rsid w:val="00FE7510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56C6BD"/>
  <w15:docId w15:val="{9ABF6450-087B-4912-9696-31B26AB5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6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1134"/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locked/>
    <w:rsid w:val="00C41338"/>
    <w:rPr>
      <w:rFonts w:ascii="TimesLT" w:hAnsi="TimesLT"/>
      <w:sz w:val="24"/>
      <w:lang w:val="en-US" w:eastAsia="en-US"/>
    </w:rPr>
  </w:style>
  <w:style w:type="paragraph" w:styleId="Betarp">
    <w:name w:val="No Spacing"/>
    <w:uiPriority w:val="1"/>
    <w:qFormat/>
    <w:rsid w:val="00B032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rm-control">
    <w:name w:val="form-control"/>
    <w:basedOn w:val="Numatytasispastraiposriftas"/>
    <w:rsid w:val="00071465"/>
  </w:style>
  <w:style w:type="character" w:customStyle="1" w:styleId="ng-binding">
    <w:name w:val="ng-binding"/>
    <w:basedOn w:val="Numatytasispastraiposriftas"/>
    <w:rsid w:val="00071465"/>
  </w:style>
  <w:style w:type="paragraph" w:styleId="Pataisymai">
    <w:name w:val="Revision"/>
    <w:hidden/>
    <w:uiPriority w:val="99"/>
    <w:semiHidden/>
    <w:rsid w:val="008C50EF"/>
    <w:rPr>
      <w:sz w:val="26"/>
    </w:rPr>
  </w:style>
  <w:style w:type="character" w:styleId="Komentaronuoroda">
    <w:name w:val="annotation reference"/>
    <w:basedOn w:val="Numatytasispastraiposriftas"/>
    <w:semiHidden/>
    <w:unhideWhenUsed/>
    <w:rsid w:val="008C50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50E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50E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50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5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DE5B-E581-4335-ACA8-B19FB0A6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Daubarienė Anastasija</cp:lastModifiedBy>
  <cp:revision>3</cp:revision>
  <cp:lastPrinted>2020-09-18T05:25:00Z</cp:lastPrinted>
  <dcterms:created xsi:type="dcterms:W3CDTF">2025-01-10T12:30:00Z</dcterms:created>
  <dcterms:modified xsi:type="dcterms:W3CDTF">2025-01-10T12:31:00Z</dcterms:modified>
</cp:coreProperties>
</file>