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12FFDB57" w:rsidR="000A1C4F" w:rsidRPr="002F7D71" w:rsidRDefault="002F7D71" w:rsidP="000A1C4F">
      <w:pPr>
        <w:tabs>
          <w:tab w:val="left" w:pos="5400"/>
        </w:tabs>
        <w:ind w:firstLine="62"/>
        <w:textAlignment w:val="center"/>
        <w:rPr>
          <w:sz w:val="20"/>
        </w:rPr>
      </w:pPr>
      <w:r>
        <w:tab/>
        <w:t xml:space="preserve">         </w:t>
      </w:r>
      <w:r w:rsidRPr="002F7D71">
        <w:rPr>
          <w:sz w:val="20"/>
        </w:rPr>
        <w:t>Priedas Nr. 4</w:t>
      </w: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4766808A" w:rsidR="000A1C4F" w:rsidRPr="006D5A69" w:rsidRDefault="00D44CEF" w:rsidP="00451749">
            <w:pPr>
              <w:jc w:val="both"/>
              <w:rPr>
                <w:i/>
                <w:iCs/>
                <w:kern w:val="2"/>
                <w:szCs w:val="24"/>
              </w:rPr>
            </w:pPr>
            <w:r>
              <w:rPr>
                <w:i/>
                <w:iCs/>
                <w:kern w:val="2"/>
                <w:szCs w:val="24"/>
              </w:rPr>
              <w:t>Žemės ūkio technikos su operatoriumi</w:t>
            </w:r>
            <w:r w:rsidR="001A6C91">
              <w:rPr>
                <w:i/>
                <w:iCs/>
                <w:kern w:val="2"/>
                <w:szCs w:val="24"/>
              </w:rPr>
              <w:t xml:space="preserve"> </w:t>
            </w:r>
            <w:r>
              <w:rPr>
                <w:i/>
                <w:iCs/>
                <w:kern w:val="2"/>
                <w:szCs w:val="24"/>
              </w:rPr>
              <w:t>nuomos 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5339F6E7" w:rsidR="000A1C4F" w:rsidRDefault="000A1C4F" w:rsidP="001013DC">
            <w:pPr>
              <w:jc w:val="both"/>
              <w:rPr>
                <w:color w:val="000000"/>
                <w:kern w:val="2"/>
                <w:szCs w:val="24"/>
              </w:rPr>
            </w:pPr>
            <w:r w:rsidRPr="00306D86">
              <w:rPr>
                <w:kern w:val="2"/>
                <w:szCs w:val="24"/>
                <w:highlight w:val="yellow"/>
              </w:rPr>
              <w:t>Tiekėjas įsipareigoja Sutartyje numatytomis sąlygomis suteikti Pirkėjui Paslaugas</w:t>
            </w:r>
            <w:r w:rsidR="001013DC" w:rsidRPr="00306D86">
              <w:rPr>
                <w:kern w:val="2"/>
                <w:szCs w:val="24"/>
                <w:highlight w:val="yellow"/>
              </w:rPr>
              <w:t xml:space="preserve"> </w:t>
            </w:r>
            <w:r w:rsidR="00C10757" w:rsidRPr="00306D86">
              <w:rPr>
                <w:kern w:val="2"/>
                <w:szCs w:val="24"/>
                <w:highlight w:val="yellow"/>
              </w:rPr>
              <w:t>–</w:t>
            </w:r>
            <w:r w:rsidRPr="00306D86">
              <w:rPr>
                <w:kern w:val="2"/>
                <w:szCs w:val="24"/>
                <w:highlight w:val="yellow"/>
              </w:rPr>
              <w:t xml:space="preserve"> </w:t>
            </w:r>
            <w:r w:rsidR="00D44CEF" w:rsidRPr="00D44CEF">
              <w:rPr>
                <w:i/>
                <w:iCs/>
                <w:kern w:val="2"/>
                <w:szCs w:val="24"/>
                <w:highlight w:val="yellow"/>
              </w:rPr>
              <w:t>Žemės ūkio technikos su operatoriumi nuom</w:t>
            </w:r>
            <w:r w:rsidR="00D44CEF">
              <w:rPr>
                <w:i/>
                <w:iCs/>
                <w:kern w:val="2"/>
                <w:szCs w:val="24"/>
                <w:highlight w:val="yellow"/>
              </w:rPr>
              <w:t>a</w:t>
            </w:r>
            <w:r w:rsidR="00D44CEF" w:rsidRPr="00D44CEF">
              <w:rPr>
                <w:color w:val="000000"/>
                <w:kern w:val="2"/>
                <w:szCs w:val="24"/>
                <w:highlight w:val="yellow"/>
              </w:rPr>
              <w:t xml:space="preserve"> </w:t>
            </w:r>
            <w:r w:rsidRPr="00306D86">
              <w:rPr>
                <w:color w:val="000000"/>
                <w:kern w:val="2"/>
                <w:szCs w:val="24"/>
                <w:highlight w:val="yellow"/>
              </w:rPr>
              <w:t>(toliau – Paslaugos).</w:t>
            </w:r>
            <w:r w:rsidR="00306D86">
              <w:rPr>
                <w:color w:val="000000"/>
                <w:kern w:val="2"/>
                <w:szCs w:val="24"/>
              </w:rPr>
              <w:t xml:space="preserve"> </w:t>
            </w:r>
          </w:p>
          <w:p w14:paraId="1B22C347" w14:textId="696E8B96" w:rsidR="000A1C4F" w:rsidRDefault="000A1C4F" w:rsidP="001013D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2337EB">
              <w:rPr>
                <w:color w:val="000000"/>
                <w:kern w:val="2"/>
                <w:szCs w:val="24"/>
              </w:rPr>
              <w:t>1</w:t>
            </w:r>
            <w:r>
              <w:rPr>
                <w:color w:val="000000"/>
                <w:kern w:val="2"/>
                <w:szCs w:val="24"/>
              </w:rPr>
              <w:t xml:space="preserve"> „Techninė specifikacija“ (toliau – Techninė specifikacija)</w:t>
            </w:r>
            <w:r w:rsidR="00A341A3">
              <w:rPr>
                <w:color w:val="000000"/>
                <w:kern w:val="2"/>
                <w:szCs w:val="24"/>
              </w:rPr>
              <w:t xml:space="preserve"> ir</w:t>
            </w:r>
            <w:r w:rsidR="0050158F">
              <w:rPr>
                <w:color w:val="000000"/>
                <w:kern w:val="2"/>
                <w:szCs w:val="24"/>
              </w:rPr>
              <w:t xml:space="preserve"> </w:t>
            </w:r>
            <w:r>
              <w:rPr>
                <w:color w:val="000000"/>
                <w:kern w:val="2"/>
                <w:szCs w:val="24"/>
              </w:rPr>
              <w:t xml:space="preserve">Sutarties priede Nr. </w:t>
            </w:r>
            <w:r w:rsidR="002337EB">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B057140"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114FF60C"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26E39AC0" w:rsidR="000A1C4F" w:rsidRDefault="00DF6BD8" w:rsidP="00451749">
            <w:pPr>
              <w:rPr>
                <w:b/>
                <w:szCs w:val="24"/>
              </w:rPr>
            </w:pPr>
            <w:r w:rsidRPr="00DF6BD8">
              <w:rPr>
                <w:b/>
                <w:kern w:val="2"/>
                <w:szCs w:val="24"/>
              </w:rPr>
              <w:t>4.1. Paslaugų suteikimo terminas, kai Paslaugos yra vienkartinio pobūdžio, teikiamos periodiškai arba pagal Pirkėjo Užsakymą</w:t>
            </w:r>
          </w:p>
        </w:tc>
        <w:tc>
          <w:tcPr>
            <w:tcW w:w="6441" w:type="dxa"/>
            <w:gridSpan w:val="2"/>
          </w:tcPr>
          <w:p w14:paraId="1D942E63" w14:textId="2108EAAB" w:rsidR="00306D86" w:rsidRDefault="00697D93" w:rsidP="00306D86">
            <w:pPr>
              <w:jc w:val="both"/>
              <w:rPr>
                <w:szCs w:val="24"/>
              </w:rPr>
            </w:pPr>
            <w:r w:rsidRPr="00306D86">
              <w:rPr>
                <w:szCs w:val="24"/>
                <w:highlight w:val="yellow"/>
              </w:rPr>
              <w:t xml:space="preserve">Bendras paslaugų teikimo terminas – </w:t>
            </w:r>
            <w:r w:rsidR="001A6C91">
              <w:rPr>
                <w:szCs w:val="24"/>
                <w:highlight w:val="yellow"/>
              </w:rPr>
              <w:t>2</w:t>
            </w:r>
            <w:r w:rsidR="00D44CEF">
              <w:rPr>
                <w:szCs w:val="24"/>
                <w:highlight w:val="yellow"/>
              </w:rPr>
              <w:t>6</w:t>
            </w:r>
            <w:r w:rsidRPr="00306D86">
              <w:rPr>
                <w:szCs w:val="24"/>
                <w:highlight w:val="yellow"/>
              </w:rPr>
              <w:t xml:space="preserve"> </w:t>
            </w:r>
            <w:r w:rsidRPr="00306D86">
              <w:rPr>
                <w:i/>
                <w:iCs/>
                <w:szCs w:val="24"/>
                <w:highlight w:val="yellow"/>
              </w:rPr>
              <w:t>(</w:t>
            </w:r>
            <w:r w:rsidR="00416AAC">
              <w:rPr>
                <w:i/>
                <w:iCs/>
                <w:szCs w:val="24"/>
                <w:highlight w:val="yellow"/>
              </w:rPr>
              <w:t>dv</w:t>
            </w:r>
            <w:r w:rsidR="001A6C91">
              <w:rPr>
                <w:i/>
                <w:iCs/>
                <w:szCs w:val="24"/>
                <w:highlight w:val="yellow"/>
              </w:rPr>
              <w:t xml:space="preserve">idešimt </w:t>
            </w:r>
            <w:r w:rsidR="00D44CEF">
              <w:rPr>
                <w:i/>
                <w:iCs/>
                <w:szCs w:val="24"/>
                <w:highlight w:val="yellow"/>
              </w:rPr>
              <w:t>šeši</w:t>
            </w:r>
            <w:r w:rsidRPr="00306D86">
              <w:rPr>
                <w:i/>
                <w:iCs/>
                <w:szCs w:val="24"/>
                <w:highlight w:val="yellow"/>
              </w:rPr>
              <w:t>)</w:t>
            </w:r>
            <w:r w:rsidRPr="00306D86">
              <w:rPr>
                <w:szCs w:val="24"/>
                <w:highlight w:val="yellow"/>
              </w:rPr>
              <w:t xml:space="preserve"> mėnesi</w:t>
            </w:r>
            <w:r w:rsidR="001A6C91">
              <w:rPr>
                <w:szCs w:val="24"/>
                <w:highlight w:val="yellow"/>
              </w:rPr>
              <w:t>ai</w:t>
            </w:r>
            <w:r w:rsidRPr="00306D86">
              <w:rPr>
                <w:szCs w:val="24"/>
                <w:highlight w:val="yellow"/>
              </w:rPr>
              <w:t xml:space="preserve"> nuo sutarties įsigaliojimo dienos.</w:t>
            </w:r>
            <w:r w:rsidR="00306D86">
              <w:rPr>
                <w:szCs w:val="24"/>
              </w:rPr>
              <w:t xml:space="preserve"> </w:t>
            </w:r>
          </w:p>
          <w:p w14:paraId="77ED4524" w14:textId="77777777" w:rsidR="00C43DD9" w:rsidRDefault="00C43DD9" w:rsidP="00306D86">
            <w:pPr>
              <w:jc w:val="both"/>
              <w:rPr>
                <w:szCs w:val="24"/>
              </w:rPr>
            </w:pPr>
          </w:p>
          <w:p w14:paraId="77B5FD9A" w14:textId="156813FD" w:rsidR="00D44CEF" w:rsidRPr="00D44CEF" w:rsidRDefault="00C43DD9" w:rsidP="00D44CEF">
            <w:pPr>
              <w:jc w:val="both"/>
              <w:rPr>
                <w:szCs w:val="24"/>
                <w:highlight w:val="yellow"/>
              </w:rPr>
            </w:pPr>
            <w:r w:rsidRPr="00E70704">
              <w:rPr>
                <w:szCs w:val="24"/>
                <w:highlight w:val="yellow"/>
              </w:rPr>
              <w:t xml:space="preserve">Tiekėjas pagal atskirą užsakymą įsipareigoja suteikti Paslaugas ne vėliau kaip </w:t>
            </w:r>
            <w:r w:rsidR="00416AAC">
              <w:rPr>
                <w:szCs w:val="24"/>
                <w:highlight w:val="yellow"/>
              </w:rPr>
              <w:t xml:space="preserve">per </w:t>
            </w:r>
            <w:r w:rsidR="00D44CEF">
              <w:rPr>
                <w:szCs w:val="24"/>
                <w:highlight w:val="yellow"/>
              </w:rPr>
              <w:t>2</w:t>
            </w:r>
            <w:r w:rsidR="00416AAC">
              <w:rPr>
                <w:szCs w:val="24"/>
                <w:highlight w:val="yellow"/>
              </w:rPr>
              <w:t xml:space="preserve"> (</w:t>
            </w:r>
            <w:r w:rsidR="00D44CEF" w:rsidRPr="00D44CEF">
              <w:rPr>
                <w:i/>
                <w:iCs/>
                <w:szCs w:val="24"/>
                <w:highlight w:val="yellow"/>
              </w:rPr>
              <w:t>dvi</w:t>
            </w:r>
            <w:r w:rsidR="00416AAC">
              <w:rPr>
                <w:szCs w:val="24"/>
                <w:highlight w:val="yellow"/>
              </w:rPr>
              <w:t>)</w:t>
            </w:r>
            <w:r w:rsidRPr="00E70704">
              <w:rPr>
                <w:i/>
                <w:iCs/>
                <w:szCs w:val="24"/>
                <w:highlight w:val="yellow"/>
              </w:rPr>
              <w:t xml:space="preserve"> </w:t>
            </w:r>
            <w:r w:rsidRPr="00E70704">
              <w:rPr>
                <w:szCs w:val="24"/>
                <w:highlight w:val="yellow"/>
              </w:rPr>
              <w:t>darbo dien</w:t>
            </w:r>
            <w:r w:rsidR="00D44CEF">
              <w:rPr>
                <w:szCs w:val="24"/>
                <w:highlight w:val="yellow"/>
              </w:rPr>
              <w:t>as</w:t>
            </w:r>
            <w:r w:rsidRPr="00E70704">
              <w:rPr>
                <w:szCs w:val="24"/>
                <w:highlight w:val="yellow"/>
              </w:rPr>
              <w:t xml:space="preserve"> nuo užsakymo </w:t>
            </w:r>
            <w:r w:rsidR="003F4A9C">
              <w:rPr>
                <w:szCs w:val="24"/>
                <w:highlight w:val="yellow"/>
              </w:rPr>
              <w:t>gavimo</w:t>
            </w:r>
            <w:r w:rsidRPr="00E70704">
              <w:rPr>
                <w:szCs w:val="24"/>
                <w:highlight w:val="yellow"/>
              </w:rPr>
              <w:t xml:space="preserve"> dienos</w:t>
            </w:r>
            <w:r w:rsidR="002D3F59">
              <w:rPr>
                <w:szCs w:val="24"/>
                <w:highlight w:val="yellow"/>
              </w:rPr>
              <w:t xml:space="preserve"> adresu</w:t>
            </w:r>
            <w:r w:rsidR="00D44CEF">
              <w:rPr>
                <w:szCs w:val="24"/>
                <w:highlight w:val="yellow"/>
              </w:rPr>
              <w:t>:</w:t>
            </w:r>
            <w:r w:rsidR="002D3F59">
              <w:rPr>
                <w:szCs w:val="24"/>
                <w:highlight w:val="yellow"/>
              </w:rPr>
              <w:t xml:space="preserve"> </w:t>
            </w:r>
            <w:r w:rsidR="00D44CEF" w:rsidRPr="00D44CEF">
              <w:rPr>
                <w:szCs w:val="24"/>
                <w:highlight w:val="yellow"/>
              </w:rPr>
              <w:t>Baisogala, R. Žebenkos g. 12, Radviliškio raj. LSMU Gyvulininkystės institutas.</w:t>
            </w:r>
          </w:p>
          <w:p w14:paraId="0EAB047A" w14:textId="64B86F26" w:rsidR="00B70E7B" w:rsidRPr="00506FF5" w:rsidRDefault="005346A8" w:rsidP="00B70E7B">
            <w:pPr>
              <w:jc w:val="both"/>
              <w:rPr>
                <w:szCs w:val="24"/>
              </w:rPr>
            </w:pPr>
            <w:r w:rsidRPr="005346A8">
              <w:rPr>
                <w:szCs w:val="24"/>
                <w:highlight w:val="yellow"/>
              </w:rPr>
              <w:t xml:space="preserve"> </w:t>
            </w:r>
          </w:p>
          <w:p w14:paraId="0B4A431E" w14:textId="2ED3F377" w:rsidR="000A1C4F" w:rsidRPr="00506FF5" w:rsidRDefault="000A1C4F" w:rsidP="00B70E7B">
            <w:pPr>
              <w:jc w:val="both"/>
              <w:rPr>
                <w:szCs w:val="24"/>
              </w:rPr>
            </w:pPr>
            <w:r w:rsidRPr="00506FF5">
              <w:rPr>
                <w:kern w:val="2"/>
                <w:szCs w:val="24"/>
              </w:rPr>
              <w:t xml:space="preserve">Tiekėjas įsipareigoja </w:t>
            </w:r>
            <w:r w:rsidRPr="00506FF5">
              <w:rPr>
                <w:szCs w:val="24"/>
              </w:rPr>
              <w:t>suteikti Paslaugas</w:t>
            </w:r>
            <w:r w:rsidRPr="00506FF5">
              <w:rPr>
                <w:kern w:val="2"/>
                <w:szCs w:val="24"/>
              </w:rPr>
              <w:t xml:space="preserve"> Techninėje specifikacijoje  </w:t>
            </w:r>
            <w:r w:rsidRPr="00506FF5">
              <w:rPr>
                <w:szCs w:val="24"/>
              </w:rPr>
              <w:t>nurodyt</w:t>
            </w:r>
            <w:r w:rsidR="00306D86">
              <w:rPr>
                <w:szCs w:val="24"/>
              </w:rPr>
              <w:t>ais</w:t>
            </w:r>
            <w:r w:rsidRPr="00506FF5">
              <w:rPr>
                <w:szCs w:val="24"/>
              </w:rPr>
              <w:t xml:space="preserve"> </w:t>
            </w:r>
            <w:r w:rsidRPr="00506FF5">
              <w:rPr>
                <w:kern w:val="2"/>
                <w:szCs w:val="24"/>
              </w:rPr>
              <w:t>t</w:t>
            </w:r>
            <w:r w:rsidR="00E70704">
              <w:rPr>
                <w:kern w:val="2"/>
                <w:szCs w:val="24"/>
              </w:rPr>
              <w:t>varka</w:t>
            </w:r>
            <w:r w:rsidRPr="00506FF5">
              <w:rPr>
                <w:kern w:val="2"/>
                <w:szCs w:val="24"/>
              </w:rPr>
              <w:t xml:space="preserve"> ir sąlygomis.</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08F57BEF"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3959BF18" w:rsidR="000A1C4F" w:rsidRDefault="00326FBF" w:rsidP="00326FBF">
            <w:pPr>
              <w:jc w:val="both"/>
              <w:rPr>
                <w:szCs w:val="24"/>
              </w:rPr>
            </w:pPr>
            <w:r w:rsidRPr="008F1654">
              <w:rPr>
                <w:kern w:val="2"/>
                <w:szCs w:val="24"/>
                <w:highlight w:val="yellow"/>
              </w:rPr>
              <w:t xml:space="preserve">Užsakymai teikiami Tiekėjo nurodytu elektroniniu paštu [...] ir laikomi gautais </w:t>
            </w:r>
            <w:r w:rsidR="00416AAC">
              <w:rPr>
                <w:kern w:val="2"/>
                <w:szCs w:val="24"/>
                <w:highlight w:val="yellow"/>
              </w:rPr>
              <w:t>po 24 (</w:t>
            </w:r>
            <w:r w:rsidR="00416AAC" w:rsidRPr="00416AAC">
              <w:rPr>
                <w:i/>
                <w:iCs/>
                <w:kern w:val="2"/>
                <w:szCs w:val="24"/>
                <w:highlight w:val="yellow"/>
              </w:rPr>
              <w:t>dvidešimt keturių</w:t>
            </w:r>
            <w:r w:rsidR="00416AAC">
              <w:rPr>
                <w:kern w:val="2"/>
                <w:szCs w:val="24"/>
                <w:highlight w:val="yellow"/>
              </w:rPr>
              <w:t>) valandų</w:t>
            </w:r>
            <w:r w:rsidRPr="008F1654">
              <w:rPr>
                <w:kern w:val="2"/>
                <w:szCs w:val="24"/>
                <w:highlight w:val="yellow"/>
              </w:rPr>
              <w:t xml:space="preserve"> nuo Užsakymo pateikimo.</w:t>
            </w:r>
            <w:r w:rsidR="005346A8">
              <w:rPr>
                <w:kern w:val="2"/>
                <w:szCs w:val="24"/>
              </w:rPr>
              <w:t xml:space="preserve"> </w:t>
            </w:r>
          </w:p>
        </w:tc>
      </w:tr>
      <w:tr w:rsidR="000A1C4F" w14:paraId="66698FD7" w14:textId="77777777" w:rsidTr="00326FBF">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00451749">
            <w:pPr>
              <w:rPr>
                <w:b/>
                <w:kern w:val="2"/>
                <w:szCs w:val="24"/>
              </w:rPr>
            </w:pPr>
            <w:r>
              <w:rPr>
                <w:b/>
                <w:kern w:val="2"/>
                <w:szCs w:val="24"/>
              </w:rPr>
              <w:t>4.4. Dėl minimalios Užsakymo vertės ar apimties</w:t>
            </w:r>
          </w:p>
          <w:p w14:paraId="1F458867" w14:textId="7C866404" w:rsidR="00326FBF" w:rsidRPr="00326FBF" w:rsidRDefault="00326FBF" w:rsidP="00326FBF">
            <w:pPr>
              <w:tabs>
                <w:tab w:val="left" w:pos="2148"/>
              </w:tabs>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7E506F64" w14:textId="77777777" w:rsidR="000A1C4F" w:rsidRDefault="000A1C4F" w:rsidP="00451749">
            <w:pPr>
              <w:rPr>
                <w:kern w:val="2"/>
                <w:szCs w:val="24"/>
              </w:rPr>
            </w:pPr>
          </w:p>
          <w:p w14:paraId="190EC35D" w14:textId="5E3ACC1E" w:rsidR="000A1C4F" w:rsidRDefault="000A1C4F" w:rsidP="00451749">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87206D0" w14:textId="5768AD21" w:rsidR="00E11BEF" w:rsidRPr="00C10757" w:rsidRDefault="00DF6BD8" w:rsidP="00C10757">
            <w:pPr>
              <w:jc w:val="both"/>
              <w:rPr>
                <w:szCs w:val="24"/>
              </w:rPr>
            </w:pPr>
            <w:r w:rsidRPr="00DF6BD8">
              <w:rPr>
                <w:kern w:val="2"/>
                <w:szCs w:val="24"/>
                <w:highlight w:val="yellow"/>
              </w:rPr>
              <w:t xml:space="preserve">Turi būti pateikiami šie dokumentai: Paslaugų perdavimo-priėmimo aktas </w:t>
            </w:r>
            <w:r w:rsidR="00D44CEF">
              <w:rPr>
                <w:kern w:val="2"/>
                <w:szCs w:val="24"/>
                <w:highlight w:val="yellow"/>
              </w:rPr>
              <w:t>ir</w:t>
            </w:r>
            <w:r w:rsidRPr="00DF6BD8">
              <w:rPr>
                <w:kern w:val="2"/>
                <w:szCs w:val="24"/>
                <w:highlight w:val="yellow"/>
              </w:rPr>
              <w:t xml:space="preserve"> Sąskaita (Sąskaita gali būti laikoma Paslaugų perdavimo-priėmimo aktu).</w:t>
            </w:r>
            <w:r w:rsidR="00E11BEF" w:rsidRPr="00C10757">
              <w:rPr>
                <w:kern w:val="2"/>
                <w:szCs w:val="24"/>
              </w:rPr>
              <w:t xml:space="preserve"> </w:t>
            </w:r>
          </w:p>
          <w:p w14:paraId="341D22FE" w14:textId="597C2FA7" w:rsidR="000A1C4F" w:rsidRDefault="00E11BEF" w:rsidP="00E11BEF">
            <w:pPr>
              <w:jc w:val="both"/>
              <w:rPr>
                <w:szCs w:val="24"/>
              </w:rPr>
            </w:pPr>
            <w:r w:rsidRPr="0042282E">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0037370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Sutarties kainos, bet ne mažiau kaip už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r>
              <w:rPr>
                <w:color w:val="000000"/>
                <w:kern w:val="2"/>
                <w:szCs w:val="24"/>
              </w:rPr>
              <w:t xml:space="preserve">.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143C16"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r w:rsidRPr="008F0AEF">
              <w:rPr>
                <w:kern w:val="2"/>
                <w:szCs w:val="24"/>
              </w:rPr>
              <w:t>Ind</w:t>
            </w:r>
            <w:r w:rsidRPr="008F0AEF">
              <w:rPr>
                <w:kern w:val="2"/>
                <w:szCs w:val="24"/>
                <w:vertAlign w:val="subscript"/>
              </w:rPr>
              <w:t>naujausias</w:t>
            </w:r>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r w:rsidRPr="008F0AEF">
              <w:rPr>
                <w:kern w:val="2"/>
                <w:szCs w:val="24"/>
              </w:rPr>
              <w:t>Ind</w:t>
            </w:r>
            <w:r w:rsidRPr="008F0AEF">
              <w:rPr>
                <w:kern w:val="2"/>
                <w:szCs w:val="24"/>
                <w:vertAlign w:val="subscript"/>
              </w:rPr>
              <w:t>pradžia</w:t>
            </w:r>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lastRenderedPageBreak/>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009D10A1">
            <w:pPr>
              <w:jc w:val="both"/>
              <w:rPr>
                <w:kern w:val="2"/>
                <w:szCs w:val="24"/>
              </w:rPr>
            </w:pPr>
            <w:r w:rsidRPr="00F61981">
              <w:rPr>
                <w:kern w:val="2"/>
                <w:szCs w:val="24"/>
              </w:rPr>
              <w:t xml:space="preserve">Pirkėjas atsiskaito su Tiekėju ne vėliau kaip per 30 </w:t>
            </w:r>
            <w:r w:rsidRPr="00F61981">
              <w:rPr>
                <w:i/>
                <w:iCs/>
                <w:kern w:val="2"/>
                <w:szCs w:val="24"/>
              </w:rPr>
              <w:t>(trisdešimt)</w:t>
            </w:r>
            <w:r w:rsidRPr="00F61981">
              <w:rPr>
                <w:kern w:val="2"/>
                <w:szCs w:val="24"/>
              </w:rPr>
              <w:t xml:space="preserve"> kalendorinių dienų nuo Sąskaitos gavimo dienos.</w:t>
            </w:r>
          </w:p>
          <w:p w14:paraId="73B27E69" w14:textId="77777777" w:rsidR="009D10A1" w:rsidRPr="00F61981" w:rsidRDefault="009D10A1" w:rsidP="009D10A1">
            <w:pPr>
              <w:jc w:val="both"/>
              <w:rPr>
                <w:kern w:val="2"/>
                <w:szCs w:val="24"/>
                <w:shd w:val="clear" w:color="auto" w:fill="FFFFFF"/>
              </w:rPr>
            </w:pPr>
          </w:p>
          <w:p w14:paraId="21A86F78" w14:textId="77777777" w:rsidR="009D10A1" w:rsidRPr="00C41BCD" w:rsidRDefault="009D10A1" w:rsidP="009D10A1">
            <w:pPr>
              <w:jc w:val="both"/>
              <w:rPr>
                <w:kern w:val="2"/>
                <w:szCs w:val="24"/>
                <w:highlight w:val="yellow"/>
                <w:shd w:val="clear" w:color="auto" w:fill="FFFFFF"/>
              </w:rPr>
            </w:pPr>
            <w:r w:rsidRPr="00C41BCD">
              <w:rPr>
                <w:kern w:val="2"/>
                <w:szCs w:val="24"/>
                <w:highlight w:val="yellow"/>
                <w:shd w:val="clear" w:color="auto" w:fill="FFFFFF"/>
              </w:rPr>
              <w:t>Apmokėjimo sąlygos:</w:t>
            </w:r>
          </w:p>
          <w:p w14:paraId="5A93470A" w14:textId="55C902AB" w:rsidR="000A1C4F" w:rsidRDefault="009D10A1" w:rsidP="009D10A1">
            <w:pPr>
              <w:jc w:val="both"/>
              <w:rPr>
                <w:color w:val="4472C4"/>
                <w:kern w:val="2"/>
                <w:szCs w:val="24"/>
                <w:shd w:val="clear" w:color="auto" w:fill="FFFFFF"/>
              </w:rPr>
            </w:pPr>
            <w:r w:rsidRPr="00C41BCD">
              <w:rPr>
                <w:kern w:val="2"/>
                <w:szCs w:val="24"/>
                <w:highlight w:val="yellow"/>
                <w:shd w:val="clear" w:color="auto" w:fill="FFFFFF"/>
              </w:rPr>
              <w:t>1) įvykdžius Užsakymą, mokama už konkretų kiekį / apimtį pagal nustatytus įkainius</w:t>
            </w:r>
            <w:r w:rsidRPr="00F61981">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009D10A1">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sidRPr="008A3FD7">
              <w:rPr>
                <w:kern w:val="2"/>
                <w:szCs w:val="24"/>
                <w:highlight w:val="yellow"/>
              </w:rPr>
              <w:t>Netaikoma</w:t>
            </w:r>
          </w:p>
          <w:p w14:paraId="630F8813" w14:textId="0E4FD466"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sidRPr="008A3FD7">
              <w:rPr>
                <w:kern w:val="2"/>
                <w:szCs w:val="24"/>
                <w:highlight w:val="yellow"/>
              </w:rPr>
              <w:t>Netaikoma</w:t>
            </w:r>
          </w:p>
          <w:p w14:paraId="17E2AA44" w14:textId="7EF83ADE"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009D10A1">
            <w:pPr>
              <w:rPr>
                <w:bCs/>
                <w:kern w:val="2"/>
                <w:szCs w:val="24"/>
              </w:rPr>
            </w:pPr>
            <w:r>
              <w:rPr>
                <w:kern w:val="2"/>
                <w:szCs w:val="24"/>
              </w:rPr>
              <w:t xml:space="preserve">Netaikoma </w:t>
            </w:r>
          </w:p>
          <w:p w14:paraId="07CE56F3" w14:textId="51BF877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394A7F">
            <w:pPr>
              <w:jc w:val="both"/>
              <w:rPr>
                <w:kern w:val="2"/>
                <w:szCs w:val="24"/>
              </w:rPr>
            </w:pPr>
            <w:r>
              <w:rPr>
                <w:kern w:val="2"/>
                <w:szCs w:val="24"/>
              </w:rPr>
              <w:t>Sutarties vykdymui subtiekėjai ir (ar) specialistai nepasitelkiami.</w:t>
            </w:r>
          </w:p>
          <w:p w14:paraId="54F60BC7" w14:textId="77777777" w:rsidR="000A1C4F" w:rsidRDefault="000A1C4F" w:rsidP="00394A7F">
            <w:pPr>
              <w:jc w:val="both"/>
              <w:rPr>
                <w:kern w:val="2"/>
                <w:szCs w:val="24"/>
              </w:rPr>
            </w:pPr>
          </w:p>
          <w:p w14:paraId="7E2EB877" w14:textId="77777777" w:rsidR="000A1C4F" w:rsidRDefault="000A1C4F" w:rsidP="00394A7F">
            <w:pPr>
              <w:jc w:val="both"/>
              <w:rPr>
                <w:color w:val="FF0000"/>
                <w:kern w:val="2"/>
                <w:szCs w:val="24"/>
              </w:rPr>
            </w:pPr>
            <w:r>
              <w:rPr>
                <w:color w:val="FF0000"/>
                <w:kern w:val="2"/>
                <w:szCs w:val="24"/>
              </w:rPr>
              <w:t>arba</w:t>
            </w:r>
          </w:p>
          <w:p w14:paraId="6167B200" w14:textId="77777777" w:rsidR="000A1C4F" w:rsidRDefault="000A1C4F" w:rsidP="00394A7F">
            <w:pPr>
              <w:jc w:val="both"/>
              <w:rPr>
                <w:kern w:val="2"/>
                <w:szCs w:val="24"/>
              </w:rPr>
            </w:pPr>
          </w:p>
          <w:p w14:paraId="6224A51B" w14:textId="77777777" w:rsidR="000A1C4F" w:rsidRDefault="000A1C4F" w:rsidP="00394A7F">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006104B1">
            <w:pPr>
              <w:jc w:val="both"/>
              <w:rPr>
                <w:kern w:val="2"/>
                <w:szCs w:val="24"/>
              </w:rPr>
            </w:pPr>
            <w:r>
              <w:rPr>
                <w:kern w:val="2"/>
                <w:szCs w:val="24"/>
              </w:rPr>
              <w:t>Prievolių pagal Sutartį įvykdymas užtikrinamas:</w:t>
            </w:r>
          </w:p>
          <w:p w14:paraId="6A86A024" w14:textId="5C0AEDD7" w:rsidR="000A1C4F" w:rsidRDefault="000A1C4F" w:rsidP="006104B1">
            <w:pPr>
              <w:jc w:val="both"/>
              <w:rPr>
                <w:kern w:val="2"/>
                <w:szCs w:val="24"/>
              </w:rPr>
            </w:pPr>
            <w:r>
              <w:rPr>
                <w:kern w:val="2"/>
                <w:szCs w:val="24"/>
              </w:rPr>
              <w:t>Netesybomis (delspinigiais, bauda)</w:t>
            </w:r>
            <w:r w:rsidR="009D10A1">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13554595"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21F8F8D4" w:rsidR="000A1C4F" w:rsidRDefault="000A1C4F" w:rsidP="00185389">
            <w:pPr>
              <w:jc w:val="both"/>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lastRenderedPageBreak/>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88027A0"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w:t>
            </w:r>
            <w:r w:rsidR="00215BE0">
              <w:rPr>
                <w:bCs/>
                <w:i/>
                <w:iCs/>
                <w:kern w:val="2"/>
                <w:szCs w:val="24"/>
              </w:rPr>
              <w:t>jų</w:t>
            </w:r>
            <w:r w:rsidRPr="007B7662">
              <w:rPr>
                <w:bCs/>
                <w:kern w:val="2"/>
                <w:szCs w:val="24"/>
              </w:rPr>
              <w:t>)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09F03B8B" w:rsidR="000A1C4F" w:rsidRDefault="002D3F59" w:rsidP="002D3F59">
            <w:pPr>
              <w:jc w:val="both"/>
              <w:rPr>
                <w:bCs/>
                <w:kern w:val="2"/>
                <w:szCs w:val="24"/>
              </w:rPr>
            </w:pPr>
            <w:r>
              <w:rPr>
                <w:bCs/>
                <w:kern w:val="2"/>
                <w:szCs w:val="24"/>
              </w:rPr>
              <w:t xml:space="preserve">Dėl </w:t>
            </w:r>
            <w:r w:rsidRPr="002D3F59">
              <w:rPr>
                <w:bCs/>
                <w:kern w:val="2"/>
                <w:szCs w:val="24"/>
              </w:rPr>
              <w:t>esamų subtiekėjų ar specialistų pakeitimo / naujų subtiekėjų pasitelkimo</w:t>
            </w:r>
            <w:r>
              <w:rPr>
                <w:bCs/>
                <w:kern w:val="2"/>
                <w:szCs w:val="24"/>
              </w:rPr>
              <w:t xml:space="preserve"> reikalavimų nesilaikymo taikoma 200,00 Eur </w:t>
            </w:r>
            <w:r>
              <w:rPr>
                <w:bCs/>
                <w:i/>
                <w:iCs/>
                <w:kern w:val="2"/>
                <w:szCs w:val="24"/>
              </w:rPr>
              <w:t>(du šimtai</w:t>
            </w:r>
            <w:r w:rsidRPr="007E1620">
              <w:rPr>
                <w:bCs/>
                <w:i/>
                <w:iCs/>
                <w:kern w:val="2"/>
                <w:szCs w:val="24"/>
              </w:rPr>
              <w:t xml:space="preserve"> eurų 00 ct)</w:t>
            </w:r>
            <w:r>
              <w:rPr>
                <w:bCs/>
                <w:kern w:val="2"/>
                <w:szCs w:val="24"/>
              </w:rPr>
              <w:t xml:space="preserve"> bauda už kiekvieną pažeidimą.</w:t>
            </w: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5DCD8D6F" w:rsidR="000A1C4F" w:rsidRDefault="000F4366" w:rsidP="006104B1">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r w:rsidR="00215BE0">
              <w:rPr>
                <w:kern w:val="2"/>
                <w:szCs w:val="24"/>
              </w:rPr>
              <w:t xml:space="preserve"> už kiekvieną pažeidimą</w:t>
            </w:r>
            <w:r w:rsidRPr="00015F49">
              <w:rPr>
                <w:kern w:val="2"/>
                <w:szCs w:val="24"/>
              </w:rPr>
              <w:t>.</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61A7B0D7"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r w:rsidR="00215BE0">
              <w:rPr>
                <w:bCs/>
                <w:kern w:val="2"/>
                <w:szCs w:val="24"/>
              </w:rPr>
              <w:t xml:space="preserve"> už kiekvieną pažeidimą</w:t>
            </w:r>
            <w:r>
              <w:rPr>
                <w:bCs/>
                <w:kern w:val="2"/>
                <w:szCs w:val="24"/>
              </w:rPr>
              <w:t>.</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lastRenderedPageBreak/>
              <w:t>9.7. Tiekėjui taikomos netesybos dėl pirkimo dokumentuose nustatytų Kokybinių kriterijų nepasiekimo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t xml:space="preserve">Netaikoma </w:t>
            </w:r>
          </w:p>
          <w:p w14:paraId="481D06C0" w14:textId="5E22D0B4"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1B61ED8" w:rsidR="000A1C4F" w:rsidRDefault="00832582" w:rsidP="00673F6B">
            <w:pPr>
              <w:jc w:val="both"/>
              <w:rPr>
                <w:bCs/>
                <w:color w:val="4472C4"/>
                <w:kern w:val="2"/>
                <w:szCs w:val="24"/>
              </w:rPr>
            </w:pPr>
            <w:r>
              <w:rPr>
                <w:bCs/>
                <w:szCs w:val="24"/>
              </w:rPr>
              <w:t>Netaikoma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0B4A26BD"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D3F59">
              <w:rPr>
                <w:color w:val="000000"/>
                <w:kern w:val="2"/>
                <w:szCs w:val="24"/>
              </w:rPr>
              <w:t>2</w:t>
            </w:r>
            <w:r w:rsidR="00D44CEF">
              <w:rPr>
                <w:color w:val="000000"/>
                <w:kern w:val="2"/>
                <w:szCs w:val="24"/>
              </w:rPr>
              <w:t>7</w:t>
            </w:r>
            <w:r>
              <w:rPr>
                <w:color w:val="000000"/>
                <w:kern w:val="2"/>
                <w:szCs w:val="24"/>
              </w:rPr>
              <w:t xml:space="preserve"> </w:t>
            </w:r>
            <w:r w:rsidRPr="00F775E8">
              <w:rPr>
                <w:i/>
                <w:iCs/>
                <w:color w:val="000000"/>
                <w:kern w:val="2"/>
                <w:szCs w:val="24"/>
              </w:rPr>
              <w:t>(</w:t>
            </w:r>
            <w:r w:rsidR="002D3F59">
              <w:rPr>
                <w:i/>
                <w:iCs/>
                <w:color w:val="000000"/>
                <w:kern w:val="2"/>
                <w:szCs w:val="24"/>
              </w:rPr>
              <w:t xml:space="preserve">dvidešimt </w:t>
            </w:r>
            <w:r w:rsidR="00D44CEF">
              <w:rPr>
                <w:i/>
                <w:iCs/>
                <w:color w:val="000000"/>
                <w:kern w:val="2"/>
                <w:szCs w:val="24"/>
              </w:rPr>
              <w:t>septyni</w:t>
            </w:r>
            <w:r w:rsidRPr="00F775E8">
              <w:rPr>
                <w:i/>
                <w:iCs/>
                <w:color w:val="000000"/>
                <w:kern w:val="2"/>
                <w:szCs w:val="24"/>
              </w:rPr>
              <w:t>)</w:t>
            </w:r>
            <w:r>
              <w:rPr>
                <w:color w:val="000000"/>
                <w:kern w:val="2"/>
                <w:szCs w:val="24"/>
              </w:rPr>
              <w:t xml:space="preserve"> mėnesi</w:t>
            </w:r>
            <w:r w:rsidR="002D3F59">
              <w:rPr>
                <w:color w:val="000000"/>
                <w:kern w:val="2"/>
                <w:szCs w:val="24"/>
              </w:rPr>
              <w:t>ai</w:t>
            </w:r>
            <w:r>
              <w:rPr>
                <w:color w:val="000000"/>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6AC2309D" w14:textId="00179A14" w:rsidR="000A1C4F" w:rsidRPr="00832582" w:rsidRDefault="00A94480" w:rsidP="00832582">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sidRPr="0050158F">
              <w:rPr>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6E6648F7" w14:textId="5883478C" w:rsidR="00BC51CB" w:rsidRPr="00BC51CB" w:rsidRDefault="008A7405" w:rsidP="00BC51CB">
            <w:pPr>
              <w:jc w:val="both"/>
              <w:rPr>
                <w:kern w:val="2"/>
                <w:szCs w:val="24"/>
                <w:highlight w:val="yellow"/>
                <w:shd w:val="clear" w:color="auto" w:fill="FFFFFF"/>
              </w:rPr>
            </w:pPr>
            <w:r w:rsidRPr="00EB6E86">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D06F99">
              <w:rPr>
                <w:kern w:val="2"/>
                <w:szCs w:val="24"/>
                <w:shd w:val="clear" w:color="auto" w:fill="FFFFFF"/>
              </w:rPr>
              <w:t xml:space="preserve">“) </w:t>
            </w:r>
            <w:r w:rsidRPr="009918C3">
              <w:rPr>
                <w:kern w:val="2"/>
                <w:szCs w:val="24"/>
                <w:highlight w:val="yellow"/>
                <w:shd w:val="clear" w:color="auto" w:fill="FFFFFF"/>
              </w:rPr>
              <w:t>4.</w:t>
            </w:r>
            <w:r w:rsidR="003F4A9C" w:rsidRPr="009918C3">
              <w:rPr>
                <w:kern w:val="2"/>
                <w:szCs w:val="24"/>
                <w:highlight w:val="yellow"/>
                <w:shd w:val="clear" w:color="auto" w:fill="FFFFFF"/>
              </w:rPr>
              <w:t>4.4.</w:t>
            </w:r>
            <w:r w:rsidR="002D3F59">
              <w:rPr>
                <w:kern w:val="2"/>
                <w:szCs w:val="24"/>
                <w:highlight w:val="yellow"/>
                <w:shd w:val="clear" w:color="auto" w:fill="FFFFFF"/>
              </w:rPr>
              <w:t>3</w:t>
            </w:r>
            <w:r w:rsidR="001041D2" w:rsidRPr="009918C3">
              <w:rPr>
                <w:kern w:val="2"/>
                <w:szCs w:val="24"/>
                <w:highlight w:val="yellow"/>
                <w:shd w:val="clear" w:color="auto" w:fill="FFFFFF"/>
              </w:rPr>
              <w:t>.</w:t>
            </w:r>
            <w:r w:rsidRPr="009918C3">
              <w:rPr>
                <w:kern w:val="2"/>
                <w:szCs w:val="24"/>
                <w:highlight w:val="yellow"/>
                <w:shd w:val="clear" w:color="auto" w:fill="FFFFFF"/>
              </w:rPr>
              <w:t xml:space="preserve"> </w:t>
            </w:r>
            <w:r w:rsidR="007A2B60" w:rsidRPr="009918C3">
              <w:rPr>
                <w:kern w:val="2"/>
                <w:szCs w:val="24"/>
                <w:highlight w:val="yellow"/>
                <w:shd w:val="clear" w:color="auto" w:fill="FFFFFF"/>
              </w:rPr>
              <w:t>p</w:t>
            </w:r>
            <w:r w:rsidR="00215BE0" w:rsidRPr="009918C3">
              <w:rPr>
                <w:kern w:val="2"/>
                <w:szCs w:val="24"/>
                <w:highlight w:val="yellow"/>
                <w:shd w:val="clear" w:color="auto" w:fill="FFFFFF"/>
              </w:rPr>
              <w:t>apunkčiu</w:t>
            </w:r>
            <w:r w:rsidR="002D3F59">
              <w:rPr>
                <w:kern w:val="2"/>
                <w:szCs w:val="24"/>
                <w:highlight w:val="yellow"/>
                <w:shd w:val="clear" w:color="auto" w:fill="FFFFFF"/>
              </w:rPr>
              <w:t>:</w:t>
            </w:r>
            <w:r w:rsidR="00215BE0" w:rsidRPr="009918C3">
              <w:rPr>
                <w:kern w:val="2"/>
                <w:szCs w:val="24"/>
                <w:highlight w:val="yellow"/>
                <w:shd w:val="clear" w:color="auto" w:fill="FFFFFF"/>
              </w:rPr>
              <w:t xml:space="preserve"> </w:t>
            </w:r>
            <w:r w:rsidR="007751B9">
              <w:rPr>
                <w:kern w:val="2"/>
                <w:szCs w:val="24"/>
                <w:highlight w:val="yellow"/>
                <w:shd w:val="clear" w:color="auto" w:fill="FFFFFF"/>
              </w:rPr>
              <w:t>t</w:t>
            </w:r>
            <w:r w:rsidR="00832582" w:rsidRPr="00832582">
              <w:rPr>
                <w:kern w:val="2"/>
                <w:szCs w:val="24"/>
                <w:highlight w:val="yellow"/>
                <w:shd w:val="clear" w:color="auto" w:fill="FFFFFF"/>
              </w:rPr>
              <w:t>raktori</w:t>
            </w:r>
            <w:r w:rsidR="00832582">
              <w:rPr>
                <w:kern w:val="2"/>
                <w:szCs w:val="24"/>
                <w:highlight w:val="yellow"/>
                <w:shd w:val="clear" w:color="auto" w:fill="FFFFFF"/>
              </w:rPr>
              <w:t>ų,</w:t>
            </w:r>
            <w:r w:rsidR="00832582" w:rsidRPr="00832582">
              <w:rPr>
                <w:kern w:val="2"/>
                <w:szCs w:val="24"/>
                <w:highlight w:val="yellow"/>
                <w:shd w:val="clear" w:color="auto" w:fill="FFFFFF"/>
              </w:rPr>
              <w:t xml:space="preserve"> nurodyt</w:t>
            </w:r>
            <w:r w:rsidR="00832582">
              <w:rPr>
                <w:kern w:val="2"/>
                <w:szCs w:val="24"/>
                <w:highlight w:val="yellow"/>
                <w:shd w:val="clear" w:color="auto" w:fill="FFFFFF"/>
              </w:rPr>
              <w:t>ų</w:t>
            </w:r>
            <w:r w:rsidR="00832582" w:rsidRPr="00832582">
              <w:rPr>
                <w:kern w:val="2"/>
                <w:szCs w:val="24"/>
                <w:highlight w:val="yellow"/>
                <w:shd w:val="clear" w:color="auto" w:fill="FFFFFF"/>
              </w:rPr>
              <w:t xml:space="preserve"> techninės specifikacijos 1.9, 1.10, 1.11, 1.12, 1.13 punktuose, </w:t>
            </w:r>
            <w:r w:rsidR="00832582" w:rsidRPr="00832582">
              <w:rPr>
                <w:bCs/>
                <w:kern w:val="2"/>
                <w:szCs w:val="24"/>
                <w:highlight w:val="yellow"/>
                <w:shd w:val="clear" w:color="auto" w:fill="FFFFFF"/>
              </w:rPr>
              <w:t>variklis ir išmetamųjų dujų filtravimo sistema</w:t>
            </w:r>
            <w:r w:rsidR="00832582" w:rsidRPr="00832582">
              <w:rPr>
                <w:kern w:val="2"/>
                <w:szCs w:val="24"/>
                <w:highlight w:val="yellow"/>
                <w:shd w:val="clear" w:color="auto" w:fill="FFFFFF"/>
              </w:rPr>
              <w:t xml:space="preserve"> turi atitikti ne mažesnį kaip Euro  5 teršalų išmetimo standartą</w:t>
            </w:r>
          </w:p>
          <w:p w14:paraId="12C5062A" w14:textId="59D2B47C" w:rsidR="008A7405" w:rsidRPr="009918C3" w:rsidRDefault="008A7405" w:rsidP="008A7405">
            <w:pPr>
              <w:jc w:val="both"/>
              <w:rPr>
                <w:kern w:val="2"/>
                <w:szCs w:val="24"/>
                <w:highlight w:val="yellow"/>
                <w:shd w:val="clear" w:color="auto" w:fill="FFFFFF"/>
              </w:rPr>
            </w:pPr>
          </w:p>
          <w:p w14:paraId="0183BCD1" w14:textId="71611D41" w:rsidR="000A1C4F" w:rsidRDefault="008A7405" w:rsidP="00DD5D2A">
            <w:pPr>
              <w:jc w:val="both"/>
              <w:rPr>
                <w:kern w:val="2"/>
                <w:szCs w:val="24"/>
              </w:rPr>
            </w:pPr>
            <w:r w:rsidRPr="00EB6E86">
              <w:rPr>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sidRPr="003F4A9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61B91255" w:rsidR="000A1C4F" w:rsidRPr="007A2B60" w:rsidRDefault="00557496" w:rsidP="007A2B60">
            <w:pPr>
              <w:jc w:val="both"/>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0B5633D6" w14:textId="77777777" w:rsidR="00BC51CB" w:rsidRDefault="000A1C4F" w:rsidP="007A2B60">
            <w:pPr>
              <w:jc w:val="both"/>
              <w:rPr>
                <w:kern w:val="2"/>
                <w:szCs w:val="24"/>
              </w:rPr>
            </w:pPr>
            <w:r w:rsidRPr="007A2B60">
              <w:rPr>
                <w:kern w:val="2"/>
                <w:szCs w:val="24"/>
              </w:rPr>
              <w:t xml:space="preserve">Šalys susitaria papildyti Sutarties Bendrąsias sąlygas nurodytu punktu, tačiau kitų punktų numeracijos nekeisti: </w:t>
            </w:r>
          </w:p>
          <w:p w14:paraId="4DF1E4AC" w14:textId="15F98C5D" w:rsidR="000A1C4F" w:rsidRPr="007A2B60" w:rsidRDefault="00BC51CB" w:rsidP="007A2B60">
            <w:pPr>
              <w:jc w:val="both"/>
              <w:rPr>
                <w:kern w:val="2"/>
                <w:szCs w:val="24"/>
              </w:rPr>
            </w:pPr>
            <w:r w:rsidRPr="007751B9">
              <w:rPr>
                <w:kern w:val="2"/>
                <w:szCs w:val="24"/>
                <w:highlight w:val="yellow"/>
                <w:shd w:val="clear" w:color="auto" w:fill="FFFFFF"/>
              </w:rPr>
              <w:t xml:space="preserve">Pirkėjo atstovas, priimdamas Paslaugas, turi teisę prašyti Tiekėjo pateikti </w:t>
            </w:r>
            <w:r w:rsidR="007751B9">
              <w:rPr>
                <w:kern w:val="2"/>
                <w:szCs w:val="24"/>
                <w:highlight w:val="yellow"/>
                <w:shd w:val="clear" w:color="auto" w:fill="FFFFFF"/>
              </w:rPr>
              <w:t xml:space="preserve">atitiktį </w:t>
            </w:r>
            <w:r w:rsidRPr="007751B9">
              <w:rPr>
                <w:kern w:val="2"/>
                <w:szCs w:val="24"/>
                <w:highlight w:val="yellow"/>
                <w:shd w:val="clear" w:color="auto" w:fill="FFFFFF"/>
              </w:rPr>
              <w:t>aplinkosaugos reikalavim</w:t>
            </w:r>
            <w:r w:rsidR="007751B9" w:rsidRPr="007751B9">
              <w:rPr>
                <w:kern w:val="2"/>
                <w:szCs w:val="24"/>
                <w:highlight w:val="yellow"/>
                <w:shd w:val="clear" w:color="auto" w:fill="FFFFFF"/>
              </w:rPr>
              <w:t xml:space="preserve">ams </w:t>
            </w:r>
            <w:r w:rsidR="007751B9">
              <w:rPr>
                <w:kern w:val="2"/>
                <w:szCs w:val="24"/>
                <w:highlight w:val="yellow"/>
                <w:shd w:val="clear" w:color="auto" w:fill="FFFFFF"/>
              </w:rPr>
              <w:t>patvirtinančius</w:t>
            </w:r>
            <w:r w:rsidR="007751B9" w:rsidRPr="007751B9">
              <w:rPr>
                <w:kern w:val="2"/>
                <w:szCs w:val="24"/>
                <w:highlight w:val="yellow"/>
                <w:shd w:val="clear" w:color="auto" w:fill="FFFFFF"/>
              </w:rPr>
              <w:t xml:space="preserve"> dokumentus</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214774B7" w:rsidR="000A1C4F" w:rsidRPr="007A2B60" w:rsidRDefault="00557496" w:rsidP="007A2B60">
            <w:pPr>
              <w:jc w:val="both"/>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lastRenderedPageBreak/>
              <w:t>14.4.</w:t>
            </w:r>
          </w:p>
        </w:tc>
        <w:tc>
          <w:tcPr>
            <w:tcW w:w="6477" w:type="dxa"/>
            <w:gridSpan w:val="3"/>
          </w:tcPr>
          <w:p w14:paraId="5EC5F584" w14:textId="77777777" w:rsidR="000A1C4F"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p w14:paraId="4AF1B750" w14:textId="364A7D0E" w:rsidR="00557496" w:rsidRPr="007A2B60" w:rsidRDefault="00557496" w:rsidP="007A2B60">
            <w:pPr>
              <w:jc w:val="both"/>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50158F" w14:paraId="0BA82B1D" w14:textId="77777777" w:rsidTr="00451749">
        <w:trPr>
          <w:trHeight w:val="300"/>
        </w:trPr>
        <w:tc>
          <w:tcPr>
            <w:tcW w:w="3058" w:type="dxa"/>
          </w:tcPr>
          <w:p w14:paraId="5C194F4E" w14:textId="1448808E" w:rsidR="0050158F" w:rsidRDefault="0050158F" w:rsidP="00451749">
            <w:pPr>
              <w:jc w:val="center"/>
              <w:rPr>
                <w:b/>
                <w:kern w:val="2"/>
                <w:szCs w:val="24"/>
              </w:rPr>
            </w:pPr>
            <w:r>
              <w:rPr>
                <w:b/>
                <w:kern w:val="2"/>
                <w:szCs w:val="24"/>
              </w:rPr>
              <w:t>15.3. Priedas Nr. 3</w:t>
            </w:r>
          </w:p>
        </w:tc>
        <w:tc>
          <w:tcPr>
            <w:tcW w:w="6477" w:type="dxa"/>
            <w:gridSpan w:val="3"/>
          </w:tcPr>
          <w:p w14:paraId="520457C6" w14:textId="77777777" w:rsidR="0050158F" w:rsidRDefault="0050158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A192" w14:textId="77777777" w:rsidR="00143C16" w:rsidRDefault="00143C16">
      <w:pPr>
        <w:rPr>
          <w:sz w:val="20"/>
        </w:rPr>
      </w:pPr>
      <w:r>
        <w:rPr>
          <w:sz w:val="20"/>
        </w:rPr>
        <w:separator/>
      </w:r>
    </w:p>
  </w:endnote>
  <w:endnote w:type="continuationSeparator" w:id="0">
    <w:p w14:paraId="5B07611E" w14:textId="77777777" w:rsidR="00143C16" w:rsidRDefault="00143C16">
      <w:pPr>
        <w:rPr>
          <w:sz w:val="20"/>
        </w:rPr>
      </w:pPr>
      <w:r>
        <w:rPr>
          <w:sz w:val="20"/>
        </w:rPr>
        <w:continuationSeparator/>
      </w:r>
    </w:p>
  </w:endnote>
  <w:endnote w:type="continuationNotice" w:id="1">
    <w:p w14:paraId="52BC8DFB" w14:textId="77777777" w:rsidR="00143C16" w:rsidRDefault="00143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494C" w14:textId="77777777" w:rsidR="00143C16" w:rsidRDefault="00143C16">
      <w:pPr>
        <w:rPr>
          <w:sz w:val="20"/>
        </w:rPr>
      </w:pPr>
      <w:r>
        <w:rPr>
          <w:sz w:val="20"/>
        </w:rPr>
        <w:separator/>
      </w:r>
    </w:p>
  </w:footnote>
  <w:footnote w:type="continuationSeparator" w:id="0">
    <w:p w14:paraId="05ED20DC" w14:textId="77777777" w:rsidR="00143C16" w:rsidRDefault="00143C16">
      <w:pPr>
        <w:rPr>
          <w:sz w:val="20"/>
        </w:rPr>
      </w:pPr>
      <w:r>
        <w:rPr>
          <w:sz w:val="20"/>
        </w:rPr>
        <w:continuationSeparator/>
      </w:r>
    </w:p>
  </w:footnote>
  <w:footnote w:type="continuationNotice" w:id="1">
    <w:p w14:paraId="5711DA30" w14:textId="77777777" w:rsidR="00143C16" w:rsidRDefault="00143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61704"/>
    <w:rsid w:val="000A1C4F"/>
    <w:rsid w:val="000F4366"/>
    <w:rsid w:val="000F7688"/>
    <w:rsid w:val="001013DC"/>
    <w:rsid w:val="00101471"/>
    <w:rsid w:val="001041D2"/>
    <w:rsid w:val="00143C16"/>
    <w:rsid w:val="00155048"/>
    <w:rsid w:val="00185389"/>
    <w:rsid w:val="001A6C91"/>
    <w:rsid w:val="001B5916"/>
    <w:rsid w:val="001E7E8A"/>
    <w:rsid w:val="00215BE0"/>
    <w:rsid w:val="002337EB"/>
    <w:rsid w:val="002D3F59"/>
    <w:rsid w:val="002F7D71"/>
    <w:rsid w:val="00306D86"/>
    <w:rsid w:val="003232EE"/>
    <w:rsid w:val="00326FBF"/>
    <w:rsid w:val="00350923"/>
    <w:rsid w:val="00373708"/>
    <w:rsid w:val="00394A7F"/>
    <w:rsid w:val="003A78B2"/>
    <w:rsid w:val="003E7997"/>
    <w:rsid w:val="003F4A9C"/>
    <w:rsid w:val="00416AAC"/>
    <w:rsid w:val="004534B6"/>
    <w:rsid w:val="004E7EF4"/>
    <w:rsid w:val="0050158F"/>
    <w:rsid w:val="005030B6"/>
    <w:rsid w:val="00506FF5"/>
    <w:rsid w:val="0052698F"/>
    <w:rsid w:val="005346A8"/>
    <w:rsid w:val="00555EFD"/>
    <w:rsid w:val="00557496"/>
    <w:rsid w:val="0057060C"/>
    <w:rsid w:val="005A18EC"/>
    <w:rsid w:val="005B1CDC"/>
    <w:rsid w:val="00601820"/>
    <w:rsid w:val="006104B1"/>
    <w:rsid w:val="00673F6B"/>
    <w:rsid w:val="00697D93"/>
    <w:rsid w:val="006D5A69"/>
    <w:rsid w:val="006E142A"/>
    <w:rsid w:val="006E6E56"/>
    <w:rsid w:val="006F7F1C"/>
    <w:rsid w:val="00726AC8"/>
    <w:rsid w:val="007751B9"/>
    <w:rsid w:val="007A2B60"/>
    <w:rsid w:val="007A5575"/>
    <w:rsid w:val="00824F2D"/>
    <w:rsid w:val="00832582"/>
    <w:rsid w:val="00887E8C"/>
    <w:rsid w:val="008A3FD7"/>
    <w:rsid w:val="008A7405"/>
    <w:rsid w:val="008D21E7"/>
    <w:rsid w:val="008D4ABB"/>
    <w:rsid w:val="008F1654"/>
    <w:rsid w:val="00941D34"/>
    <w:rsid w:val="00976AAB"/>
    <w:rsid w:val="009805BB"/>
    <w:rsid w:val="009918C3"/>
    <w:rsid w:val="00996568"/>
    <w:rsid w:val="009B4D1C"/>
    <w:rsid w:val="009D10A1"/>
    <w:rsid w:val="00A238F0"/>
    <w:rsid w:val="00A341A3"/>
    <w:rsid w:val="00A9296B"/>
    <w:rsid w:val="00A94480"/>
    <w:rsid w:val="00B70E7B"/>
    <w:rsid w:val="00B93FEA"/>
    <w:rsid w:val="00BC51CB"/>
    <w:rsid w:val="00BD7A06"/>
    <w:rsid w:val="00C10757"/>
    <w:rsid w:val="00C16A2F"/>
    <w:rsid w:val="00C33D41"/>
    <w:rsid w:val="00C41BCD"/>
    <w:rsid w:val="00C43DD9"/>
    <w:rsid w:val="00C779A1"/>
    <w:rsid w:val="00C81797"/>
    <w:rsid w:val="00CA30FA"/>
    <w:rsid w:val="00D06F99"/>
    <w:rsid w:val="00D44CEF"/>
    <w:rsid w:val="00D86F66"/>
    <w:rsid w:val="00DA19DF"/>
    <w:rsid w:val="00DA4E0C"/>
    <w:rsid w:val="00DC4A65"/>
    <w:rsid w:val="00DD5D2A"/>
    <w:rsid w:val="00DD675C"/>
    <w:rsid w:val="00DF6BD8"/>
    <w:rsid w:val="00E11BEF"/>
    <w:rsid w:val="00E17BBC"/>
    <w:rsid w:val="00E70704"/>
    <w:rsid w:val="00F755D4"/>
    <w:rsid w:val="00F90D81"/>
    <w:rsid w:val="00F95A3D"/>
    <w:rsid w:val="00FB08AC"/>
    <w:rsid w:val="00FD220B"/>
    <w:rsid w:val="00FE773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69324</Words>
  <Characters>39515</Characters>
  <Application>Microsoft Office Word</Application>
  <DocSecurity>0</DocSecurity>
  <Lines>329</Lines>
  <Paragraphs>217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Stankevičienė</cp:lastModifiedBy>
  <cp:revision>5</cp:revision>
  <cp:lastPrinted>2017-06-29T23:42:00Z</cp:lastPrinted>
  <dcterms:created xsi:type="dcterms:W3CDTF">2026-04-14T06:21:00Z</dcterms:created>
  <dcterms:modified xsi:type="dcterms:W3CDTF">2026-04-14T11:41:00Z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