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42A087C6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883279" w:rsidRPr="00883279">
        <w:rPr>
          <w:rFonts w:ascii="Times New Roman" w:hAnsi="Times New Roman" w:cs="Times New Roman"/>
          <w:b/>
          <w:color w:val="000000"/>
          <w:sz w:val="20"/>
        </w:rPr>
        <w:t>Endoskopų plovimo priemonė, lankstiems endoskopams plauti prieš apdorojimą automatinėse mašinose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F6D0D"/>
    <w:rsid w:val="00175DAA"/>
    <w:rsid w:val="00236DF3"/>
    <w:rsid w:val="002A6FA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83279"/>
    <w:rsid w:val="008E74C2"/>
    <w:rsid w:val="009634FA"/>
    <w:rsid w:val="00A762FF"/>
    <w:rsid w:val="00AB2F27"/>
    <w:rsid w:val="00AB52A3"/>
    <w:rsid w:val="00AE4DD5"/>
    <w:rsid w:val="00B63A0D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E7A4C"/>
    <w:rsid w:val="00F6698E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27</cp:revision>
  <cp:lastPrinted>2024-05-22T09:59:00Z</cp:lastPrinted>
  <dcterms:created xsi:type="dcterms:W3CDTF">2022-09-20T05:12:00Z</dcterms:created>
  <dcterms:modified xsi:type="dcterms:W3CDTF">2026-04-14T07:12:00Z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