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DE5F" w14:textId="6AE3CC49" w:rsidR="00E6516C" w:rsidRPr="008D1B12" w:rsidRDefault="00274975" w:rsidP="00E6516C">
      <w:pPr>
        <w:widowControl w:val="0"/>
        <w:autoSpaceDE w:val="0"/>
        <w:autoSpaceDN w:val="0"/>
        <w:spacing w:after="0" w:line="240" w:lineRule="auto"/>
        <w:jc w:val="right"/>
        <w:rPr>
          <w:rFonts w:ascii="Times New Roman" w:eastAsia="Times New Roman" w:hAnsi="Times New Roman" w:cs="Times New Roman"/>
          <w:color w:val="0070C0"/>
          <w:kern w:val="0"/>
          <w:sz w:val="21"/>
          <w:szCs w:val="21"/>
          <w14:ligatures w14:val="none"/>
        </w:rPr>
      </w:pPr>
      <w:r w:rsidRPr="008D1B12">
        <w:rPr>
          <w:rFonts w:ascii="Times New Roman" w:eastAsia="Times New Roman" w:hAnsi="Times New Roman" w:cs="Times New Roman"/>
          <w:color w:val="0070C0"/>
          <w:kern w:val="0"/>
          <w:sz w:val="21"/>
          <w:szCs w:val="21"/>
          <w14:ligatures w14:val="none"/>
        </w:rPr>
        <w:t>Pirkimo sąlygų 2 priedas „Techninė specifikacija“</w:t>
      </w:r>
    </w:p>
    <w:p w14:paraId="4A7CBA5F" w14:textId="77777777" w:rsidR="00274975" w:rsidRPr="00E6516C" w:rsidRDefault="00274975" w:rsidP="00E6516C">
      <w:pPr>
        <w:widowControl w:val="0"/>
        <w:autoSpaceDE w:val="0"/>
        <w:autoSpaceDN w:val="0"/>
        <w:spacing w:after="0" w:line="240" w:lineRule="auto"/>
        <w:jc w:val="right"/>
        <w:rPr>
          <w:rFonts w:ascii="Times New Roman" w:eastAsia="Times New Roman" w:hAnsi="Times New Roman" w:cs="Times New Roman"/>
          <w:kern w:val="0"/>
          <w:sz w:val="21"/>
          <w:szCs w:val="21"/>
          <w14:ligatures w14:val="none"/>
        </w:rPr>
      </w:pPr>
    </w:p>
    <w:p w14:paraId="7B64B54E" w14:textId="77777777" w:rsidR="00E6516C" w:rsidRPr="00E6516C" w:rsidRDefault="00E6516C" w:rsidP="00E6516C">
      <w:pPr>
        <w:widowControl w:val="0"/>
        <w:autoSpaceDE w:val="0"/>
        <w:autoSpaceDN w:val="0"/>
        <w:spacing w:after="0" w:line="360" w:lineRule="auto"/>
        <w:jc w:val="center"/>
        <w:rPr>
          <w:rFonts w:ascii="Times New Roman" w:eastAsia="Times New Roman" w:hAnsi="Times New Roman" w:cs="Times New Roman"/>
          <w:b/>
          <w:kern w:val="0"/>
          <w:sz w:val="22"/>
          <w:szCs w:val="22"/>
          <w14:ligatures w14:val="none"/>
        </w:rPr>
      </w:pPr>
      <w:bookmarkStart w:id="0" w:name="_Hlk215824789"/>
      <w:bookmarkStart w:id="1" w:name="_Hlk215826862"/>
      <w:r w:rsidRPr="00E6516C">
        <w:rPr>
          <w:rFonts w:ascii="Times New Roman" w:eastAsia="Times New Roman" w:hAnsi="Times New Roman" w:cs="Times New Roman"/>
          <w:b/>
          <w:kern w:val="0"/>
          <w:sz w:val="22"/>
          <w:szCs w:val="22"/>
          <w14:ligatures w14:val="none"/>
        </w:rPr>
        <w:t>PROJEKTO „VANDENS TIEKIMO IR NUOTEKŲ TVARKYMO INFRASTRUKTŪROS PLĖTRA BIRŽŲ RAJONO SAVIVALDYBĖJE“</w:t>
      </w:r>
    </w:p>
    <w:bookmarkEnd w:id="0"/>
    <w:bookmarkEnd w:id="1"/>
    <w:p w14:paraId="618C6686" w14:textId="77777777" w:rsidR="00E6516C" w:rsidRPr="00E6516C" w:rsidRDefault="00E6516C" w:rsidP="00E6516C">
      <w:pPr>
        <w:widowControl w:val="0"/>
        <w:autoSpaceDE w:val="0"/>
        <w:autoSpaceDN w:val="0"/>
        <w:spacing w:before="1" w:after="0" w:line="360" w:lineRule="auto"/>
        <w:ind w:left="1897" w:right="1329"/>
        <w:jc w:val="center"/>
        <w:rPr>
          <w:rFonts w:ascii="Times New Roman" w:eastAsia="Times New Roman" w:hAnsi="Times New Roman" w:cs="Times New Roman"/>
          <w:b/>
          <w:kern w:val="0"/>
          <w:sz w:val="22"/>
          <w:szCs w:val="22"/>
          <w14:ligatures w14:val="none"/>
        </w:rPr>
      </w:pPr>
    </w:p>
    <w:p w14:paraId="6245FFD0" w14:textId="77777777" w:rsidR="00E6516C" w:rsidRPr="00E6516C" w:rsidRDefault="00E6516C" w:rsidP="00E6516C">
      <w:pPr>
        <w:widowControl w:val="0"/>
        <w:autoSpaceDE w:val="0"/>
        <w:autoSpaceDN w:val="0"/>
        <w:spacing w:before="1" w:after="0" w:line="360" w:lineRule="auto"/>
        <w:ind w:left="1897" w:right="1329"/>
        <w:jc w:val="center"/>
        <w:rPr>
          <w:rFonts w:ascii="Times New Roman" w:eastAsia="Times New Roman" w:hAnsi="Times New Roman" w:cs="Times New Roman"/>
          <w:b/>
          <w:kern w:val="0"/>
          <w:sz w:val="22"/>
          <w:szCs w:val="22"/>
          <w14:ligatures w14:val="none"/>
        </w:rPr>
      </w:pPr>
      <w:r w:rsidRPr="00E6516C">
        <w:rPr>
          <w:rFonts w:ascii="Times New Roman" w:eastAsia="Times New Roman" w:hAnsi="Times New Roman" w:cs="Times New Roman"/>
          <w:b/>
          <w:kern w:val="0"/>
          <w:sz w:val="22"/>
          <w:szCs w:val="22"/>
          <w14:ligatures w14:val="none"/>
        </w:rPr>
        <w:t>ADMINISTRAVIMO PASLAUGŲ</w:t>
      </w:r>
    </w:p>
    <w:p w14:paraId="3273C64D" w14:textId="77777777" w:rsidR="00E6516C" w:rsidRPr="00E6516C" w:rsidRDefault="00E6516C" w:rsidP="00E6516C">
      <w:pPr>
        <w:widowControl w:val="0"/>
        <w:autoSpaceDE w:val="0"/>
        <w:autoSpaceDN w:val="0"/>
        <w:spacing w:after="0" w:line="240" w:lineRule="auto"/>
        <w:ind w:left="2961" w:right="2672"/>
        <w:jc w:val="center"/>
        <w:rPr>
          <w:rFonts w:ascii="Times New Roman" w:eastAsia="Times New Roman" w:hAnsi="Times New Roman" w:cs="Times New Roman"/>
          <w:b/>
          <w:kern w:val="0"/>
          <w:sz w:val="22"/>
          <w:szCs w:val="22"/>
          <w14:ligatures w14:val="none"/>
        </w:rPr>
      </w:pPr>
      <w:r w:rsidRPr="00E6516C">
        <w:rPr>
          <w:rFonts w:ascii="Times New Roman" w:eastAsia="Times New Roman" w:hAnsi="Times New Roman" w:cs="Times New Roman"/>
          <w:b/>
          <w:kern w:val="0"/>
          <w:sz w:val="22"/>
          <w:szCs w:val="22"/>
          <w14:ligatures w14:val="none"/>
        </w:rPr>
        <w:t>TECHNINĖ SPECIFIKACIJA</w:t>
      </w:r>
    </w:p>
    <w:p w14:paraId="1E8B357E"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b/>
          <w:kern w:val="0"/>
          <w:sz w:val="22"/>
          <w:szCs w:val="22"/>
          <w14:ligatures w14:val="none"/>
        </w:rPr>
      </w:pPr>
    </w:p>
    <w:p w14:paraId="5D8FDB1E" w14:textId="77777777" w:rsidR="00E6516C" w:rsidRPr="00E6516C" w:rsidRDefault="00E6516C" w:rsidP="00E6516C">
      <w:pPr>
        <w:widowControl w:val="0"/>
        <w:autoSpaceDE w:val="0"/>
        <w:autoSpaceDN w:val="0"/>
        <w:spacing w:after="0" w:line="240" w:lineRule="auto"/>
        <w:ind w:left="426" w:hanging="426"/>
        <w:jc w:val="both"/>
        <w:outlineLvl w:val="1"/>
        <w:rPr>
          <w:rFonts w:ascii="Times New Roman" w:eastAsia="Times New Roman" w:hAnsi="Times New Roman" w:cs="Times New Roman"/>
          <w:b/>
          <w:bCs/>
          <w:i/>
          <w:iCs/>
          <w:kern w:val="0"/>
          <w:sz w:val="22"/>
          <w:szCs w:val="22"/>
          <w14:ligatures w14:val="none"/>
        </w:rPr>
      </w:pPr>
      <w:r w:rsidRPr="00E6516C">
        <w:rPr>
          <w:rFonts w:ascii="Times New Roman" w:eastAsia="Times New Roman" w:hAnsi="Times New Roman" w:cs="Times New Roman"/>
          <w:b/>
          <w:bCs/>
          <w:i/>
          <w:iCs/>
          <w:kern w:val="0"/>
          <w:sz w:val="22"/>
          <w:szCs w:val="22"/>
          <w14:ligatures w14:val="none"/>
        </w:rPr>
        <w:t>Bendra</w:t>
      </w:r>
      <w:r w:rsidRPr="00E6516C">
        <w:rPr>
          <w:rFonts w:ascii="Times New Roman" w:eastAsia="Times New Roman" w:hAnsi="Times New Roman" w:cs="Times New Roman"/>
          <w:b/>
          <w:bCs/>
          <w:i/>
          <w:iCs/>
          <w:spacing w:val="-1"/>
          <w:kern w:val="0"/>
          <w:sz w:val="22"/>
          <w:szCs w:val="22"/>
          <w14:ligatures w14:val="none"/>
        </w:rPr>
        <w:t xml:space="preserve"> </w:t>
      </w:r>
      <w:r w:rsidRPr="00E6516C">
        <w:rPr>
          <w:rFonts w:ascii="Times New Roman" w:eastAsia="Times New Roman" w:hAnsi="Times New Roman" w:cs="Times New Roman"/>
          <w:b/>
          <w:bCs/>
          <w:i/>
          <w:iCs/>
          <w:spacing w:val="-2"/>
          <w:kern w:val="0"/>
          <w:sz w:val="22"/>
          <w:szCs w:val="22"/>
          <w14:ligatures w14:val="none"/>
        </w:rPr>
        <w:t>informacija</w:t>
      </w:r>
    </w:p>
    <w:p w14:paraId="72D5FE83" w14:textId="77777777"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bookmarkStart w:id="2" w:name="_Hlk207365849"/>
      <w:r w:rsidRPr="00E6516C">
        <w:rPr>
          <w:rFonts w:ascii="Times New Roman" w:eastAsia="Times New Roman" w:hAnsi="Times New Roman" w:cs="Times New Roman"/>
          <w:kern w:val="0"/>
          <w:sz w:val="22"/>
          <w:szCs w:val="22"/>
          <w14:ligatures w14:val="none"/>
        </w:rPr>
        <w:t xml:space="preserve">UAB „Biržų vandenys“ įgyvendina projektą </w:t>
      </w:r>
      <w:r w:rsidRPr="00E6516C">
        <w:rPr>
          <w:rFonts w:ascii="Times New Roman" w:eastAsia="Calibri" w:hAnsi="Times New Roman" w:cs="Times New Roman"/>
          <w:kern w:val="0"/>
          <w:sz w:val="22"/>
          <w:szCs w:val="22"/>
          <w14:ligatures w14:val="none"/>
        </w:rPr>
        <w:t>„</w:t>
      </w:r>
      <w:r w:rsidRPr="00E6516C">
        <w:rPr>
          <w:rFonts w:ascii="Times New Roman" w:eastAsia="Calibri" w:hAnsi="Times New Roman" w:cs="Times New Roman"/>
          <w:color w:val="00000A"/>
          <w:kern w:val="0"/>
          <w:sz w:val="22"/>
          <w:szCs w:val="22"/>
          <w14:ligatures w14:val="none"/>
        </w:rPr>
        <w:t>Vandens tiekimo ir nuotekų tvarkymo infrastruktūros plėtra Biržų rajono savivaldybėje</w:t>
      </w:r>
      <w:r w:rsidRPr="00E6516C">
        <w:rPr>
          <w:rFonts w:ascii="Times New Roman" w:eastAsia="Calibri"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Projektas dalinai finansuojamas ES lėšomis. Pasirašyta projekto sutartis su CPVA. Sėkmingam Projekto įgyvendinimui yra perkamos Projekto administravimo paslaugos, kurios detalizuotos šioje techninėje specifikacijoje ir Sutarties projekte.</w:t>
      </w:r>
    </w:p>
    <w:p w14:paraId="1691E805" w14:textId="77777777" w:rsidR="00E6516C" w:rsidRPr="00E6516C" w:rsidRDefault="00E6516C" w:rsidP="00E6516C">
      <w:pPr>
        <w:autoSpaceDN w:val="0"/>
        <w:spacing w:after="0" w:line="240" w:lineRule="auto"/>
        <w:ind w:right="-1"/>
        <w:jc w:val="both"/>
        <w:rPr>
          <w:rFonts w:ascii="Times New Roman" w:eastAsia="Calibri" w:hAnsi="Times New Roman" w:cs="Times New Roman"/>
          <w:kern w:val="0"/>
          <w:sz w:val="22"/>
          <w:szCs w:val="22"/>
          <w:lang w:eastAsia="zh-TW"/>
          <w14:ligatures w14:val="none"/>
        </w:rPr>
      </w:pPr>
      <w:r w:rsidRPr="00E6516C">
        <w:rPr>
          <w:rFonts w:ascii="Times New Roman" w:eastAsia="Calibri" w:hAnsi="Times New Roman" w:cs="Times New Roman"/>
          <w:kern w:val="0"/>
          <w:sz w:val="22"/>
          <w:szCs w:val="22"/>
          <w14:ligatures w14:val="none"/>
        </w:rPr>
        <w:t xml:space="preserve">Projektas </w:t>
      </w:r>
      <w:bookmarkEnd w:id="2"/>
      <w:r w:rsidRPr="00E6516C">
        <w:rPr>
          <w:rFonts w:ascii="Times New Roman" w:eastAsia="Calibri" w:hAnsi="Times New Roman" w:cs="Times New Roman"/>
          <w:color w:val="00000A"/>
          <w:kern w:val="0"/>
          <w:sz w:val="22"/>
          <w:szCs w:val="22"/>
          <w14:ligatures w14:val="none"/>
        </w:rPr>
        <w:t xml:space="preserve">parengtas remiantis </w:t>
      </w:r>
      <w:r w:rsidRPr="00E6516C">
        <w:rPr>
          <w:rFonts w:ascii="Times New Roman" w:eastAsia="Calibri" w:hAnsi="Times New Roman" w:cs="Times New Roman"/>
          <w:kern w:val="0"/>
          <w:sz w:val="22"/>
          <w:szCs w:val="22"/>
          <w14:ligatures w14:val="none"/>
        </w:rPr>
        <w:t xml:space="preserve">2022–2030 metų Regionų plėtros programa, 2022–2030 metų plėtros programos valdytojos Lietuvos Respublikos aplinkos ministerijos aplinkos apsaugos ir klimato kaitos valdymo plėtros programa bei Regioninės pažangos priemonės </w:t>
      </w:r>
      <w:r w:rsidRPr="00E6516C">
        <w:rPr>
          <w:rFonts w:ascii="Times New Roman" w:eastAsia="Calibri" w:hAnsi="Times New Roman" w:cs="Times New Roman"/>
          <w:iCs/>
          <w:kern w:val="0"/>
          <w:sz w:val="22"/>
          <w:szCs w:val="22"/>
          <w:lang w:eastAsia="lt-LT"/>
          <w14:ligatures w14:val="none"/>
        </w:rPr>
        <w:t xml:space="preserve">Nr. 02-001-06-07-02 (RE) „Didinti geriamojo vandens tiekimo ir nuotekų tvarkymo paslaugų prieinamumą“ </w:t>
      </w:r>
      <w:r w:rsidRPr="00E6516C">
        <w:rPr>
          <w:rFonts w:ascii="Times New Roman" w:eastAsia="Calibri" w:hAnsi="Times New Roman" w:cs="Times New Roman"/>
          <w:kern w:val="0"/>
          <w:sz w:val="22"/>
          <w:szCs w:val="22"/>
          <w14:ligatures w14:val="none"/>
        </w:rPr>
        <w:t xml:space="preserve">finansavimo gairėmis. </w:t>
      </w:r>
      <w:r w:rsidRPr="00E6516C">
        <w:rPr>
          <w:rFonts w:ascii="Times New Roman" w:eastAsia="Calibri" w:hAnsi="Times New Roman" w:cs="Times New Roman"/>
          <w:color w:val="00000A"/>
          <w:kern w:val="0"/>
          <w:sz w:val="22"/>
          <w:szCs w:val="22"/>
          <w14:ligatures w14:val="none"/>
        </w:rPr>
        <w:t xml:space="preserve"> </w:t>
      </w:r>
    </w:p>
    <w:p w14:paraId="767EC82D" w14:textId="77777777" w:rsidR="00E6516C" w:rsidRPr="00E6516C" w:rsidRDefault="00E6516C" w:rsidP="00E6516C">
      <w:pPr>
        <w:autoSpaceDE w:val="0"/>
        <w:autoSpaceDN w:val="0"/>
        <w:adjustRightInd w:val="0"/>
        <w:spacing w:after="0" w:line="240" w:lineRule="auto"/>
        <w:jc w:val="both"/>
        <w:rPr>
          <w:rFonts w:ascii="Times New Roman" w:eastAsia="Calibri" w:hAnsi="Times New Roman" w:cs="Times New Roman"/>
          <w:kern w:val="0"/>
          <w:sz w:val="22"/>
          <w:szCs w:val="22"/>
          <w:lang w:eastAsia="zh-TW"/>
          <w14:ligatures w14:val="none"/>
        </w:rPr>
      </w:pPr>
    </w:p>
    <w:p w14:paraId="78D267AC" w14:textId="77777777" w:rsidR="00E6516C" w:rsidRPr="00E6516C" w:rsidRDefault="00E6516C" w:rsidP="00E6516C">
      <w:pPr>
        <w:autoSpaceDE w:val="0"/>
        <w:autoSpaceDN w:val="0"/>
        <w:adjustRightInd w:val="0"/>
        <w:spacing w:after="0" w:line="240" w:lineRule="auto"/>
        <w:jc w:val="both"/>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Projekto tikslas – padidinti vandens tiekimo ir nuotekų tvarkymo paslaugų prieinamumą ir kokybę Biržų rajono savivaldybėje. Projekto uždavinys – įrengti centralizuotų vandens tiekimo ir nuotekų surinkimo bei tvarkymo paslaugų teikimui būtiną infrastruktūrą ir paslaugų kokybę Biržų rajone. Projekto tikslinė grupė – Kilučių k., </w:t>
      </w:r>
      <w:proofErr w:type="spellStart"/>
      <w:r w:rsidRPr="00E6516C">
        <w:rPr>
          <w:rFonts w:ascii="Times New Roman" w:eastAsia="Calibri" w:hAnsi="Times New Roman" w:cs="Times New Roman"/>
          <w:color w:val="000000"/>
          <w:kern w:val="0"/>
          <w:sz w:val="22"/>
          <w:szCs w:val="22"/>
          <w14:ligatures w14:val="none"/>
        </w:rPr>
        <w:t>Naciūnų</w:t>
      </w:r>
      <w:proofErr w:type="spellEnd"/>
      <w:r w:rsidRPr="00E6516C">
        <w:rPr>
          <w:rFonts w:ascii="Times New Roman" w:eastAsia="Calibri" w:hAnsi="Times New Roman" w:cs="Times New Roman"/>
          <w:color w:val="000000"/>
          <w:kern w:val="0"/>
          <w:sz w:val="22"/>
          <w:szCs w:val="22"/>
          <w14:ligatures w14:val="none"/>
        </w:rPr>
        <w:t xml:space="preserve"> k., </w:t>
      </w:r>
      <w:proofErr w:type="spellStart"/>
      <w:r w:rsidRPr="00E6516C">
        <w:rPr>
          <w:rFonts w:ascii="Times New Roman" w:eastAsia="Calibri" w:hAnsi="Times New Roman" w:cs="Times New Roman"/>
          <w:color w:val="000000"/>
          <w:kern w:val="0"/>
          <w:sz w:val="22"/>
          <w:szCs w:val="22"/>
          <w14:ligatures w14:val="none"/>
        </w:rPr>
        <w:t>Kratiškų</w:t>
      </w:r>
      <w:proofErr w:type="spellEnd"/>
      <w:r w:rsidRPr="00E6516C">
        <w:rPr>
          <w:rFonts w:ascii="Times New Roman" w:eastAsia="Calibri" w:hAnsi="Times New Roman" w:cs="Times New Roman"/>
          <w:color w:val="000000"/>
          <w:kern w:val="0"/>
          <w:sz w:val="22"/>
          <w:szCs w:val="22"/>
          <w14:ligatures w14:val="none"/>
        </w:rPr>
        <w:t xml:space="preserve"> k., Nemunėlio Radviliškio mstl., Papilės k., Pabiržės mstl., Biržų m., Likėnų k., </w:t>
      </w:r>
      <w:proofErr w:type="spellStart"/>
      <w:r w:rsidRPr="00E6516C">
        <w:rPr>
          <w:rFonts w:ascii="Times New Roman" w:eastAsia="Calibri" w:hAnsi="Times New Roman" w:cs="Times New Roman"/>
          <w:color w:val="000000"/>
          <w:kern w:val="0"/>
          <w:sz w:val="22"/>
          <w:szCs w:val="22"/>
          <w14:ligatures w14:val="none"/>
        </w:rPr>
        <w:t>Kirdonių</w:t>
      </w:r>
      <w:proofErr w:type="spellEnd"/>
      <w:r w:rsidRPr="00E6516C">
        <w:rPr>
          <w:rFonts w:ascii="Times New Roman" w:eastAsia="Calibri" w:hAnsi="Times New Roman" w:cs="Times New Roman"/>
          <w:color w:val="000000"/>
          <w:kern w:val="0"/>
          <w:sz w:val="22"/>
          <w:szCs w:val="22"/>
          <w14:ligatures w14:val="none"/>
        </w:rPr>
        <w:t xml:space="preserve"> k. gyventojai.</w:t>
      </w:r>
    </w:p>
    <w:p w14:paraId="3AE01F1B" w14:textId="77777777" w:rsidR="00E6516C" w:rsidRPr="00E6516C" w:rsidRDefault="00E6516C" w:rsidP="00E6516C">
      <w:pPr>
        <w:widowControl w:val="0"/>
        <w:autoSpaceDE w:val="0"/>
        <w:autoSpaceDN w:val="0"/>
        <w:spacing w:before="1" w:after="0" w:line="240" w:lineRule="auto"/>
        <w:ind w:left="426"/>
        <w:jc w:val="both"/>
        <w:outlineLvl w:val="1"/>
        <w:rPr>
          <w:rFonts w:ascii="Times New Roman" w:eastAsia="Times New Roman" w:hAnsi="Times New Roman" w:cs="Times New Roman"/>
          <w:b/>
          <w:bCs/>
          <w:i/>
          <w:iCs/>
          <w:kern w:val="0"/>
          <w:sz w:val="22"/>
          <w:szCs w:val="22"/>
          <w14:ligatures w14:val="none"/>
        </w:rPr>
      </w:pPr>
    </w:p>
    <w:p w14:paraId="43161EC2" w14:textId="77777777" w:rsidR="00E6516C" w:rsidRPr="00E6516C" w:rsidRDefault="00E6516C" w:rsidP="00E6516C">
      <w:pPr>
        <w:widowControl w:val="0"/>
        <w:autoSpaceDE w:val="0"/>
        <w:autoSpaceDN w:val="0"/>
        <w:spacing w:before="1" w:after="0" w:line="240" w:lineRule="auto"/>
        <w:jc w:val="both"/>
        <w:outlineLvl w:val="1"/>
        <w:rPr>
          <w:rFonts w:ascii="Times New Roman" w:eastAsia="Times New Roman" w:hAnsi="Times New Roman" w:cs="Times New Roman"/>
          <w:b/>
          <w:bCs/>
          <w:i/>
          <w:iCs/>
          <w:kern w:val="0"/>
          <w:sz w:val="22"/>
          <w:szCs w:val="22"/>
          <w14:ligatures w14:val="none"/>
        </w:rPr>
      </w:pPr>
      <w:r w:rsidRPr="00E6516C">
        <w:rPr>
          <w:rFonts w:ascii="Times New Roman" w:eastAsia="Times New Roman" w:hAnsi="Times New Roman" w:cs="Times New Roman"/>
          <w:b/>
          <w:bCs/>
          <w:i/>
          <w:iCs/>
          <w:kern w:val="0"/>
          <w:sz w:val="22"/>
          <w:szCs w:val="22"/>
          <w14:ligatures w14:val="none"/>
        </w:rPr>
        <w:t>Planuojama</w:t>
      </w:r>
      <w:r w:rsidRPr="00E6516C">
        <w:rPr>
          <w:rFonts w:ascii="Times New Roman" w:eastAsia="Times New Roman" w:hAnsi="Times New Roman" w:cs="Times New Roman"/>
          <w:b/>
          <w:bCs/>
          <w:i/>
          <w:iCs/>
          <w:spacing w:val="-2"/>
          <w:kern w:val="0"/>
          <w:sz w:val="22"/>
          <w:szCs w:val="22"/>
          <w14:ligatures w14:val="none"/>
        </w:rPr>
        <w:t xml:space="preserve"> padėtis</w:t>
      </w:r>
    </w:p>
    <w:p w14:paraId="42A6CB0C" w14:textId="77777777" w:rsidR="00E6516C" w:rsidRPr="00E6516C" w:rsidRDefault="00E6516C" w:rsidP="00E6516C">
      <w:pPr>
        <w:widowControl w:val="0"/>
        <w:autoSpaceDE w:val="0"/>
        <w:autoSpaceDN w:val="0"/>
        <w:spacing w:after="0" w:line="240" w:lineRule="auto"/>
        <w:ind w:left="426" w:right="137"/>
        <w:jc w:val="both"/>
        <w:rPr>
          <w:rFonts w:ascii="Times New Roman" w:eastAsia="Times New Roman" w:hAnsi="Times New Roman" w:cs="Times New Roman"/>
          <w:color w:val="EE0000"/>
          <w:kern w:val="0"/>
          <w:sz w:val="22"/>
          <w:szCs w:val="22"/>
          <w14:ligatures w14:val="none"/>
        </w:rPr>
      </w:pPr>
    </w:p>
    <w:p w14:paraId="13C86BA5" w14:textId="77777777" w:rsidR="00E6516C" w:rsidRPr="00E6516C" w:rsidRDefault="00E6516C" w:rsidP="00E6516C">
      <w:pPr>
        <w:autoSpaceDE w:val="0"/>
        <w:autoSpaceDN w:val="0"/>
        <w:adjustRightInd w:val="0"/>
        <w:spacing w:after="0" w:line="240" w:lineRule="auto"/>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b/>
          <w:bCs/>
          <w:color w:val="000000"/>
          <w:kern w:val="0"/>
          <w:sz w:val="22"/>
          <w:szCs w:val="22"/>
          <w14:ligatures w14:val="none"/>
        </w:rPr>
        <w:t xml:space="preserve">Kiekybiniai projekto rezultatai: </w:t>
      </w:r>
    </w:p>
    <w:p w14:paraId="0AD65C15" w14:textId="77777777" w:rsidR="00E6516C" w:rsidRPr="00E6516C" w:rsidRDefault="00E6516C" w:rsidP="00E6516C">
      <w:pPr>
        <w:widowControl w:val="0"/>
        <w:numPr>
          <w:ilvl w:val="0"/>
          <w:numId w:val="1"/>
        </w:numPr>
        <w:suppressAutoHyphens/>
        <w:autoSpaceDE w:val="0"/>
        <w:autoSpaceDN w:val="0"/>
        <w:adjustRightInd w:val="0"/>
        <w:spacing w:after="0" w:line="240" w:lineRule="auto"/>
        <w:ind w:left="426" w:hanging="426"/>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gyventojai, prisijungę prie patobulintų viešojo vandens tiekimo sistemų – 7 710; </w:t>
      </w:r>
    </w:p>
    <w:p w14:paraId="5C973B83" w14:textId="77777777" w:rsidR="00E6516C" w:rsidRPr="00E6516C" w:rsidRDefault="00E6516C" w:rsidP="00E6516C">
      <w:pPr>
        <w:widowControl w:val="0"/>
        <w:numPr>
          <w:ilvl w:val="0"/>
          <w:numId w:val="1"/>
        </w:numPr>
        <w:tabs>
          <w:tab w:val="left" w:pos="426"/>
        </w:tabs>
        <w:suppressAutoHyphens/>
        <w:autoSpaceDE w:val="0"/>
        <w:autoSpaceDN w:val="0"/>
        <w:adjustRightInd w:val="0"/>
        <w:spacing w:after="0" w:line="240" w:lineRule="auto"/>
        <w:ind w:left="851" w:hanging="851"/>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gyventojai, prisijungę bent prie antrinių viešojo nuotekų valymo įrenginių – 739; </w:t>
      </w:r>
    </w:p>
    <w:p w14:paraId="30D2FF09" w14:textId="77777777" w:rsidR="00E6516C" w:rsidRPr="00E6516C" w:rsidRDefault="00E6516C" w:rsidP="00E6516C">
      <w:pPr>
        <w:widowControl w:val="0"/>
        <w:numPr>
          <w:ilvl w:val="0"/>
          <w:numId w:val="1"/>
        </w:numPr>
        <w:tabs>
          <w:tab w:val="left" w:pos="426"/>
        </w:tabs>
        <w:suppressAutoHyphens/>
        <w:autoSpaceDE w:val="0"/>
        <w:autoSpaceDN w:val="0"/>
        <w:adjustRightInd w:val="0"/>
        <w:spacing w:after="0" w:line="240" w:lineRule="auto"/>
        <w:ind w:left="851" w:hanging="851"/>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nauji arba atnaujinti geriamojo vandens ruošimo pajėgumai – 2 670 m</w:t>
      </w:r>
      <w:r w:rsidRPr="00E6516C">
        <w:rPr>
          <w:rFonts w:ascii="Times New Roman" w:eastAsia="Calibri" w:hAnsi="Times New Roman" w:cs="Times New Roman"/>
          <w:color w:val="000000"/>
          <w:kern w:val="0"/>
          <w:sz w:val="22"/>
          <w:szCs w:val="22"/>
          <w:vertAlign w:val="superscript"/>
          <w14:ligatures w14:val="none"/>
        </w:rPr>
        <w:t>3</w:t>
      </w:r>
      <w:r w:rsidRPr="00E6516C">
        <w:rPr>
          <w:rFonts w:ascii="Times New Roman" w:eastAsia="Calibri" w:hAnsi="Times New Roman" w:cs="Times New Roman"/>
          <w:color w:val="000000"/>
          <w:kern w:val="0"/>
          <w:sz w:val="22"/>
          <w:szCs w:val="22"/>
          <w14:ligatures w14:val="none"/>
        </w:rPr>
        <w:t xml:space="preserve">/d; </w:t>
      </w:r>
    </w:p>
    <w:p w14:paraId="298ECC12" w14:textId="77777777" w:rsidR="00E6516C" w:rsidRPr="00E6516C" w:rsidRDefault="00E6516C" w:rsidP="00E6516C">
      <w:pPr>
        <w:widowControl w:val="0"/>
        <w:numPr>
          <w:ilvl w:val="0"/>
          <w:numId w:val="1"/>
        </w:numPr>
        <w:tabs>
          <w:tab w:val="left" w:pos="426"/>
        </w:tabs>
        <w:suppressAutoHyphens/>
        <w:autoSpaceDE w:val="0"/>
        <w:autoSpaceDN w:val="0"/>
        <w:adjustRightInd w:val="0"/>
        <w:spacing w:after="0" w:line="240" w:lineRule="auto"/>
        <w:ind w:left="851" w:hanging="851"/>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nauji arba atnaujinti nuotekų valymo pajėgumai – 1 848 GE; </w:t>
      </w:r>
    </w:p>
    <w:p w14:paraId="6637932C" w14:textId="77777777" w:rsidR="00E6516C" w:rsidRPr="00E6516C" w:rsidRDefault="00E6516C" w:rsidP="00E6516C">
      <w:pPr>
        <w:widowControl w:val="0"/>
        <w:numPr>
          <w:ilvl w:val="0"/>
          <w:numId w:val="1"/>
        </w:numPr>
        <w:tabs>
          <w:tab w:val="left" w:pos="426"/>
        </w:tabs>
        <w:suppressAutoHyphens/>
        <w:autoSpaceDE w:val="0"/>
        <w:autoSpaceDN w:val="0"/>
        <w:adjustRightInd w:val="0"/>
        <w:spacing w:after="0" w:line="240" w:lineRule="auto"/>
        <w:ind w:left="851" w:hanging="851"/>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viešojo nuotekų surinkimo tinklo naujų arba atnaujintų vamzdynų ilgis – 10,89 km; </w:t>
      </w:r>
    </w:p>
    <w:p w14:paraId="7D15E782" w14:textId="77777777" w:rsidR="00E6516C" w:rsidRPr="00E6516C" w:rsidRDefault="00E6516C" w:rsidP="00286FF1">
      <w:pPr>
        <w:widowControl w:val="0"/>
        <w:numPr>
          <w:ilvl w:val="0"/>
          <w:numId w:val="1"/>
        </w:numPr>
        <w:tabs>
          <w:tab w:val="left" w:pos="426"/>
        </w:tabs>
        <w:suppressAutoHyphens/>
        <w:autoSpaceDE w:val="0"/>
        <w:autoSpaceDN w:val="0"/>
        <w:adjustRightInd w:val="0"/>
        <w:spacing w:after="0" w:line="240" w:lineRule="auto"/>
        <w:ind w:hanging="1369"/>
        <w:contextualSpacing/>
        <w:rPr>
          <w:rFonts w:ascii="Times New Roman" w:eastAsia="Calibri" w:hAnsi="Times New Roman" w:cs="Times New Roman"/>
          <w:color w:val="000000"/>
          <w:kern w:val="0"/>
          <w:sz w:val="22"/>
          <w:szCs w:val="22"/>
          <w14:ligatures w14:val="none"/>
        </w:rPr>
      </w:pPr>
      <w:r w:rsidRPr="00E6516C">
        <w:rPr>
          <w:rFonts w:ascii="Times New Roman" w:eastAsia="Calibri" w:hAnsi="Times New Roman" w:cs="Times New Roman"/>
          <w:color w:val="000000"/>
          <w:kern w:val="0"/>
          <w:sz w:val="22"/>
          <w:szCs w:val="22"/>
          <w14:ligatures w14:val="none"/>
        </w:rPr>
        <w:t xml:space="preserve">viešojo vandens tiekimo paskirstymo sistemų naujų arba atnaujintų vamzdynų ilgis – 10,84 km. </w:t>
      </w:r>
    </w:p>
    <w:p w14:paraId="4C5F4EFA" w14:textId="77777777" w:rsidR="00E6516C" w:rsidRPr="00E6516C" w:rsidRDefault="00E6516C" w:rsidP="00E6516C">
      <w:pPr>
        <w:spacing w:line="240" w:lineRule="auto"/>
        <w:contextualSpacing/>
        <w:jc w:val="both"/>
        <w:rPr>
          <w:rFonts w:ascii="Times New Roman" w:eastAsia="Aptos" w:hAnsi="Times New Roman" w:cs="Times New Roman"/>
          <w:b/>
          <w:bCs/>
        </w:rPr>
      </w:pPr>
    </w:p>
    <w:p w14:paraId="7F65A442" w14:textId="77777777" w:rsidR="00E6516C" w:rsidRPr="00E6516C" w:rsidRDefault="00E6516C" w:rsidP="00E6516C">
      <w:pPr>
        <w:spacing w:line="240" w:lineRule="auto"/>
        <w:contextualSpacing/>
        <w:jc w:val="both"/>
        <w:rPr>
          <w:rFonts w:ascii="Times New Roman" w:eastAsia="Aptos" w:hAnsi="Times New Roman" w:cs="Times New Roman"/>
          <w:b/>
          <w:bCs/>
          <w:i/>
          <w:iCs/>
          <w:sz w:val="22"/>
          <w:szCs w:val="22"/>
        </w:rPr>
      </w:pPr>
      <w:r w:rsidRPr="00E6516C">
        <w:rPr>
          <w:rFonts w:ascii="Times New Roman" w:eastAsia="Aptos" w:hAnsi="Times New Roman" w:cs="Times New Roman"/>
          <w:b/>
          <w:bCs/>
          <w:i/>
          <w:iCs/>
          <w:sz w:val="22"/>
          <w:szCs w:val="22"/>
        </w:rPr>
        <w:t>Teisės aktai, kuriais vadovaujantis yra įgyvendinamas projektas ir turi būti teikiamos projekto administravimo paslaugos:</w:t>
      </w:r>
    </w:p>
    <w:p w14:paraId="795B7734" w14:textId="77777777" w:rsidR="00E6516C" w:rsidRPr="00E6516C" w:rsidRDefault="00E6516C" w:rsidP="00286FF1">
      <w:pPr>
        <w:widowControl w:val="0"/>
        <w:numPr>
          <w:ilvl w:val="0"/>
          <w:numId w:val="1"/>
        </w:numPr>
        <w:tabs>
          <w:tab w:val="left" w:pos="426"/>
        </w:tabs>
        <w:autoSpaceDE w:val="0"/>
        <w:autoSpaceDN w:val="0"/>
        <w:spacing w:after="0" w:line="240" w:lineRule="auto"/>
        <w:ind w:left="284" w:hanging="284"/>
        <w:contextualSpacing/>
        <w:jc w:val="both"/>
        <w:rPr>
          <w:rFonts w:ascii="Times New Roman" w:eastAsia="Aptos" w:hAnsi="Times New Roman" w:cs="Times New Roman"/>
          <w:b/>
          <w:bCs/>
          <w:sz w:val="22"/>
          <w:szCs w:val="22"/>
        </w:rPr>
      </w:pPr>
      <w:r w:rsidRPr="00E6516C">
        <w:rPr>
          <w:rFonts w:ascii="Times New Roman" w:eastAsia="Aptos" w:hAnsi="Times New Roman" w:cs="Times New Roman"/>
          <w:iCs/>
          <w:sz w:val="22"/>
          <w:szCs w:val="22"/>
        </w:rPr>
        <w:t>2022–2030 metų plėtros programos valdytojos Lietuvos Respublikos aplinkos ministerijos Aplinkos apsaugos ir klimato valdymo plėtros programos regioninės pažangos priemonės Nr. 02-001-06-07-02 (RE) „Didinti geriamojo vandens tiekimo ir nuotekų tvarkymo paslaugų prieinamumą“ finansavimo gaires (toliau – Gairės);</w:t>
      </w:r>
    </w:p>
    <w:p w14:paraId="44F8F037" w14:textId="77777777" w:rsidR="00E6516C" w:rsidRPr="00E6516C" w:rsidRDefault="00E6516C" w:rsidP="00286FF1">
      <w:pPr>
        <w:widowControl w:val="0"/>
        <w:numPr>
          <w:ilvl w:val="0"/>
          <w:numId w:val="1"/>
        </w:numPr>
        <w:tabs>
          <w:tab w:val="left" w:pos="426"/>
        </w:tabs>
        <w:autoSpaceDE w:val="0"/>
        <w:autoSpaceDN w:val="0"/>
        <w:spacing w:after="0" w:line="240" w:lineRule="auto"/>
        <w:ind w:left="284" w:hanging="284"/>
        <w:contextualSpacing/>
        <w:jc w:val="both"/>
        <w:rPr>
          <w:rFonts w:ascii="Times New Roman" w:eastAsia="Aptos" w:hAnsi="Times New Roman" w:cs="Times New Roman"/>
          <w:b/>
          <w:bCs/>
          <w:sz w:val="22"/>
          <w:szCs w:val="22"/>
        </w:rPr>
      </w:pPr>
      <w:r w:rsidRPr="00E6516C">
        <w:rPr>
          <w:rFonts w:ascii="Times New Roman" w:eastAsia="Aptos" w:hAnsi="Times New Roman" w:cs="Times New Roman"/>
          <w:sz w:val="22"/>
          <w:szCs w:val="22"/>
        </w:rPr>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1D243E3B" w14:textId="77777777" w:rsidR="00E6516C" w:rsidRPr="00E6516C" w:rsidRDefault="00E6516C" w:rsidP="00286FF1">
      <w:pPr>
        <w:widowControl w:val="0"/>
        <w:numPr>
          <w:ilvl w:val="0"/>
          <w:numId w:val="1"/>
        </w:numPr>
        <w:tabs>
          <w:tab w:val="left" w:pos="284"/>
        </w:tabs>
        <w:autoSpaceDE w:val="0"/>
        <w:autoSpaceDN w:val="0"/>
        <w:spacing w:after="0" w:line="240" w:lineRule="auto"/>
        <w:ind w:left="284" w:hanging="284"/>
        <w:contextualSpacing/>
        <w:jc w:val="both"/>
        <w:rPr>
          <w:rFonts w:ascii="Times New Roman" w:eastAsia="Aptos" w:hAnsi="Times New Roman" w:cs="Times New Roman"/>
          <w:b/>
          <w:bCs/>
          <w:sz w:val="22"/>
          <w:szCs w:val="22"/>
        </w:rPr>
      </w:pPr>
      <w:r w:rsidRPr="00E6516C">
        <w:rPr>
          <w:rFonts w:ascii="Times New Roman" w:eastAsia="Aptos" w:hAnsi="Times New Roman" w:cs="Times New Roman"/>
          <w:sz w:val="22"/>
          <w:szCs w:val="22"/>
        </w:rPr>
        <w:t>Projektų administravimo ir finansavimo taisyklės, patvirtintos Lietuvos Respublikos finansų ministro 2022 m. birželio 22 įsakymu Nr. 1K-237 „Dėl 2021–2027 metų Europos Sąjungos</w:t>
      </w:r>
      <w:r w:rsidRPr="00E6516C">
        <w:rPr>
          <w:rFonts w:ascii="Times New Roman" w:eastAsia="Aptos" w:hAnsi="Times New Roman" w:cs="Times New Roman"/>
        </w:rPr>
        <w:t xml:space="preserve"> fondų investicijų </w:t>
      </w:r>
      <w:r w:rsidRPr="00E6516C">
        <w:rPr>
          <w:rFonts w:ascii="Times New Roman" w:eastAsia="Aptos" w:hAnsi="Times New Roman" w:cs="Times New Roman"/>
          <w:sz w:val="22"/>
          <w:szCs w:val="22"/>
        </w:rPr>
        <w:t>programos ir Ekonomikos gaivinimo ir atsparumo didinimo plano „Naujos kartos Lietuva“ įgyvendinimo“ (toliau – PAFT);</w:t>
      </w:r>
    </w:p>
    <w:p w14:paraId="12742585" w14:textId="77777777" w:rsidR="00E6516C" w:rsidRPr="00E6516C" w:rsidRDefault="00E6516C" w:rsidP="00286FF1">
      <w:pPr>
        <w:widowControl w:val="0"/>
        <w:numPr>
          <w:ilvl w:val="0"/>
          <w:numId w:val="1"/>
        </w:numPr>
        <w:tabs>
          <w:tab w:val="left" w:pos="142"/>
          <w:tab w:val="left" w:pos="426"/>
        </w:tabs>
        <w:autoSpaceDE w:val="0"/>
        <w:autoSpaceDN w:val="0"/>
        <w:spacing w:after="0" w:line="240" w:lineRule="auto"/>
        <w:ind w:left="284" w:hanging="284"/>
        <w:contextualSpacing/>
        <w:jc w:val="both"/>
        <w:rPr>
          <w:rFonts w:ascii="Times New Roman" w:eastAsia="Aptos" w:hAnsi="Times New Roman" w:cs="Times New Roman"/>
          <w:b/>
          <w:bCs/>
          <w:sz w:val="22"/>
          <w:szCs w:val="22"/>
        </w:rPr>
      </w:pPr>
      <w:r w:rsidRPr="00E6516C">
        <w:rPr>
          <w:rFonts w:ascii="Times New Roman" w:eastAsia="Aptos" w:hAnsi="Times New Roman" w:cs="Times New Roman"/>
          <w:sz w:val="22"/>
          <w:szCs w:val="22"/>
        </w:rPr>
        <w:t>2021 m. birželio 24 d. Europos Parlamento ir Tarybos reglamentas (ES) Nr. 2021/1058 dėl Europos regioninės plėtros fondo ir Sanglaudos fondo (toliau – Reglamentas (ES) Nr. 2021/1058).</w:t>
      </w:r>
    </w:p>
    <w:p w14:paraId="0CD008C1" w14:textId="77777777" w:rsidR="00E6516C" w:rsidRDefault="00E6516C" w:rsidP="00E6516C">
      <w:pPr>
        <w:widowControl w:val="0"/>
        <w:autoSpaceDE w:val="0"/>
        <w:autoSpaceDN w:val="0"/>
        <w:spacing w:after="0" w:line="240" w:lineRule="auto"/>
        <w:ind w:firstLine="709"/>
        <w:jc w:val="both"/>
        <w:rPr>
          <w:rFonts w:ascii="Times New Roman" w:eastAsia="Times New Roman" w:hAnsi="Times New Roman" w:cs="Times New Roman"/>
          <w:b/>
          <w:bCs/>
          <w:kern w:val="0"/>
          <w14:ligatures w14:val="none"/>
        </w:rPr>
      </w:pPr>
    </w:p>
    <w:p w14:paraId="3B29E7F9" w14:textId="77777777" w:rsidR="00286FF1" w:rsidRPr="00E6516C" w:rsidRDefault="00286FF1" w:rsidP="00E6516C">
      <w:pPr>
        <w:widowControl w:val="0"/>
        <w:autoSpaceDE w:val="0"/>
        <w:autoSpaceDN w:val="0"/>
        <w:spacing w:after="0" w:line="240" w:lineRule="auto"/>
        <w:ind w:firstLine="709"/>
        <w:jc w:val="both"/>
        <w:rPr>
          <w:rFonts w:ascii="Times New Roman" w:eastAsia="Times New Roman" w:hAnsi="Times New Roman" w:cs="Times New Roman"/>
          <w:b/>
          <w:bCs/>
          <w:kern w:val="0"/>
          <w14:ligatures w14:val="none"/>
        </w:rPr>
      </w:pPr>
    </w:p>
    <w:p w14:paraId="23EC98C0"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b/>
          <w:bCs/>
          <w:i/>
          <w:iCs/>
          <w:kern w:val="0"/>
          <w:sz w:val="22"/>
          <w:szCs w:val="22"/>
          <w14:ligatures w14:val="none"/>
        </w:rPr>
      </w:pPr>
      <w:r w:rsidRPr="00E6516C">
        <w:rPr>
          <w:rFonts w:ascii="Times New Roman" w:eastAsia="Times New Roman" w:hAnsi="Times New Roman" w:cs="Times New Roman"/>
          <w:b/>
          <w:bCs/>
          <w:i/>
          <w:iCs/>
          <w:kern w:val="0"/>
          <w:sz w:val="22"/>
          <w:szCs w:val="22"/>
          <w14:ligatures w14:val="none"/>
        </w:rPr>
        <w:lastRenderedPageBreak/>
        <w:t>Specialieji teisės aktai:</w:t>
      </w:r>
    </w:p>
    <w:p w14:paraId="46ACBFE9" w14:textId="77777777" w:rsidR="00E6516C" w:rsidRPr="00E6516C" w:rsidRDefault="00E6516C" w:rsidP="00E6516C">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Lietuvos Respublikos geriamojo vandens įstatymas;</w:t>
      </w:r>
    </w:p>
    <w:p w14:paraId="6C4B3664" w14:textId="77777777" w:rsidR="00E6516C" w:rsidRPr="00E6516C" w:rsidRDefault="00E6516C" w:rsidP="00E6516C">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Lietuvos Respublikos geriamojo vandens tiekimo ir nuotekų tvarkymo įstatymas;</w:t>
      </w:r>
    </w:p>
    <w:p w14:paraId="1C7297FC" w14:textId="77777777" w:rsidR="00E6516C" w:rsidRPr="00E6516C" w:rsidRDefault="00E6516C" w:rsidP="00E6516C">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Lietuvos Respublikos planuojamos ūkinės veiklos poveikio aplinkai vertinimo įstatymas;</w:t>
      </w:r>
    </w:p>
    <w:p w14:paraId="600CCFCB" w14:textId="77777777" w:rsidR="00286FF1"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Lietuvos Respublikos statybos įstatymas;</w:t>
      </w:r>
    </w:p>
    <w:p w14:paraId="299C674B" w14:textId="77777777" w:rsidR="00286FF1"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286FF1">
        <w:rPr>
          <w:rFonts w:ascii="Times New Roman" w:eastAsia="Times New Roman" w:hAnsi="Times New Roman" w:cs="Times New Roman"/>
          <w:kern w:val="0"/>
          <w:sz w:val="22"/>
          <w:szCs w:val="22"/>
          <w14:ligatures w14:val="none"/>
        </w:rPr>
        <w:t>Požeminio vandens gręžinių projektavimo, įrengimo, konservavimo ir likvidavimo tvarkos aprašas, patvirtintas Lietuvos Respublikos aplinkos ministro 1999 m. gruodžio 23 d. įsakymu Nr. 417 „Dėl Požeminio vandens gręžinių projektavimo, įrengimo, konservavimo ir likvidavimo tvarkos aprašo patvirtinimo“;</w:t>
      </w:r>
    </w:p>
    <w:p w14:paraId="1E16D7FD" w14:textId="77777777" w:rsidR="00286FF1"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286FF1">
        <w:rPr>
          <w:rFonts w:ascii="Times New Roman" w:eastAsia="Times New Roman" w:hAnsi="Times New Roman" w:cs="Times New Roman"/>
          <w:kern w:val="0"/>
          <w:sz w:val="22"/>
          <w:szCs w:val="22"/>
          <w14:ligatures w14:val="none"/>
        </w:rPr>
        <w:t>Lietuvos higienos norma HN 24:2023 „Geriamojo vandens saugos ir kokybės reikalavimai“, patvirtinta Lietuvos Respublikos sveikatos apsaugos ministro 2003 m. liepos 23 d. įsakymu Nr. V-455 „Dėl Lietuvos higienos normos HN 24:2023 „Geriamojo vandens saugos ir kokybės reikalavimai“ patvirtinimo“;</w:t>
      </w:r>
    </w:p>
    <w:p w14:paraId="217CFAA0" w14:textId="77777777" w:rsidR="00286FF1"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286FF1">
        <w:rPr>
          <w:rFonts w:ascii="Times New Roman" w:eastAsia="Times New Roman" w:hAnsi="Times New Roman" w:cs="Times New Roman"/>
          <w:kern w:val="0"/>
          <w:sz w:val="22"/>
          <w:szCs w:val="22"/>
          <w14:ligatures w14:val="none"/>
        </w:rPr>
        <w:t>Nuotekų tvarkymo reglamentas, patvirtintas Lietuvos Respublikos aplinkos ministro 2006 m. gegužės 17 d. įsakymu Nr. D1-236 „Dėl Nuotekų tvarkymo reglamento patvirtinimo“;</w:t>
      </w:r>
    </w:p>
    <w:p w14:paraId="207A649A" w14:textId="77777777" w:rsidR="00286FF1"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286FF1">
        <w:rPr>
          <w:rFonts w:ascii="Times New Roman" w:eastAsia="Times New Roman" w:hAnsi="Times New Roman" w:cs="Times New Roman"/>
          <w:kern w:val="0"/>
          <w:sz w:val="22"/>
          <w:szCs w:val="22"/>
          <w14:ligatures w14:val="none"/>
        </w:rPr>
        <w:t>Geriamojo vandens tiekimo ir nuotekų tvarkymo paslaugų kokybės reikalavimai, patvirtinti Lietuvos Respublikos aplinkos ministro 2006 m. gruodžio 29 d. įsakymu Nr. D1-639 „Dėl Geriamojo vandens tiekimo ir nuotekų tvarkymo paslaugų kokybės reikalavimų patvirtinimo“;</w:t>
      </w:r>
    </w:p>
    <w:p w14:paraId="28DF5D42" w14:textId="228D441A" w:rsidR="00E6516C" w:rsidRDefault="00E6516C" w:rsidP="00286FF1">
      <w:pPr>
        <w:widowControl w:val="0"/>
        <w:numPr>
          <w:ilvl w:val="0"/>
          <w:numId w:val="1"/>
        </w:numPr>
        <w:autoSpaceDE w:val="0"/>
        <w:autoSpaceDN w:val="0"/>
        <w:spacing w:after="0" w:line="240" w:lineRule="auto"/>
        <w:ind w:left="426" w:hanging="426"/>
        <w:contextualSpacing/>
        <w:jc w:val="both"/>
        <w:rPr>
          <w:rFonts w:ascii="Times New Roman" w:eastAsia="Times New Roman" w:hAnsi="Times New Roman" w:cs="Times New Roman"/>
          <w:kern w:val="0"/>
          <w:sz w:val="22"/>
          <w:szCs w:val="22"/>
          <w14:ligatures w14:val="none"/>
        </w:rPr>
      </w:pPr>
      <w:r w:rsidRPr="00286FF1">
        <w:rPr>
          <w:rFonts w:ascii="Times New Roman" w:eastAsia="Times New Roman" w:hAnsi="Times New Roman" w:cs="Times New Roman"/>
          <w:kern w:val="0"/>
          <w:sz w:val="22"/>
          <w:szCs w:val="22"/>
          <w14:ligatures w14:val="none"/>
        </w:rPr>
        <w:t xml:space="preserve">Ir kiti įstatymai. </w:t>
      </w:r>
    </w:p>
    <w:p w14:paraId="3FA3E39F" w14:textId="77777777" w:rsidR="00286FF1" w:rsidRPr="00286FF1" w:rsidRDefault="00286FF1" w:rsidP="00286FF1">
      <w:pPr>
        <w:widowControl w:val="0"/>
        <w:autoSpaceDE w:val="0"/>
        <w:autoSpaceDN w:val="0"/>
        <w:spacing w:after="0" w:line="240" w:lineRule="auto"/>
        <w:ind w:left="426"/>
        <w:contextualSpacing/>
        <w:jc w:val="both"/>
        <w:rPr>
          <w:rFonts w:ascii="Times New Roman" w:eastAsia="Times New Roman" w:hAnsi="Times New Roman" w:cs="Times New Roman"/>
          <w:kern w:val="0"/>
          <w:sz w:val="22"/>
          <w:szCs w:val="22"/>
          <w14:ligatures w14:val="none"/>
        </w:rPr>
      </w:pPr>
    </w:p>
    <w:p w14:paraId="1C097B34" w14:textId="77777777" w:rsidR="00E6516C" w:rsidRPr="00E6516C" w:rsidRDefault="00E6516C" w:rsidP="00E6516C">
      <w:pPr>
        <w:widowControl w:val="0"/>
        <w:autoSpaceDE w:val="0"/>
        <w:autoSpaceDN w:val="0"/>
        <w:spacing w:after="0" w:line="240" w:lineRule="auto"/>
        <w:ind w:left="426" w:hanging="426"/>
        <w:jc w:val="both"/>
        <w:rPr>
          <w:rFonts w:ascii="Times New Roman" w:eastAsia="Times New Roman" w:hAnsi="Times New Roman" w:cs="Times New Roman"/>
          <w:b/>
          <w:bCs/>
          <w:i/>
          <w:iCs/>
          <w:kern w:val="0"/>
          <w:sz w:val="22"/>
          <w:szCs w:val="22"/>
          <w14:ligatures w14:val="none"/>
        </w:rPr>
      </w:pPr>
      <w:r w:rsidRPr="00E6516C">
        <w:rPr>
          <w:rFonts w:ascii="Times New Roman" w:eastAsia="Times New Roman" w:hAnsi="Times New Roman" w:cs="Times New Roman"/>
          <w:b/>
          <w:bCs/>
          <w:i/>
          <w:iCs/>
          <w:kern w:val="0"/>
          <w:sz w:val="22"/>
          <w:szCs w:val="22"/>
          <w14:ligatures w14:val="none"/>
        </w:rPr>
        <w:t>1.1.</w:t>
      </w:r>
      <w:r w:rsidRPr="00E6516C">
        <w:rPr>
          <w:rFonts w:ascii="Times New Roman" w:eastAsia="Times New Roman" w:hAnsi="Times New Roman" w:cs="Times New Roman"/>
          <w:b/>
          <w:bCs/>
          <w:i/>
          <w:iCs/>
          <w:kern w:val="0"/>
          <w:sz w:val="22"/>
          <w:szCs w:val="22"/>
          <w14:ligatures w14:val="none"/>
        </w:rPr>
        <w:tab/>
        <w:t>Projekto administravimo paslaugas sudaro:</w:t>
      </w:r>
    </w:p>
    <w:p w14:paraId="32C845A5" w14:textId="77777777" w:rsidR="00E6516C" w:rsidRPr="00E6516C" w:rsidRDefault="00E6516C" w:rsidP="00286FF1">
      <w:pPr>
        <w:widowControl w:val="0"/>
        <w:tabs>
          <w:tab w:val="left" w:pos="567"/>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w:t>
      </w:r>
      <w:r w:rsidRPr="00E6516C">
        <w:rPr>
          <w:rFonts w:ascii="Times New Roman" w:eastAsia="Times New Roman" w:hAnsi="Times New Roman" w:cs="Times New Roman"/>
          <w:kern w:val="0"/>
          <w:sz w:val="22"/>
          <w:szCs w:val="22"/>
          <w14:ligatures w14:val="none"/>
        </w:rPr>
        <w:tab/>
        <w:t>Esant poreikiui inicijuojamas projekto pirkimų plano keitimas/tikslinimas. Visi projekto pirkimų plano pakeitimai turi būti laiku suderinami su agentūra. Su pirkimais susijusių dokumentų teikimas.</w:t>
      </w:r>
    </w:p>
    <w:p w14:paraId="482496EB" w14:textId="77777777" w:rsidR="00E6516C" w:rsidRPr="00E6516C" w:rsidRDefault="00E6516C" w:rsidP="00286FF1">
      <w:pPr>
        <w:widowControl w:val="0"/>
        <w:tabs>
          <w:tab w:val="left" w:pos="567"/>
        </w:tabs>
        <w:autoSpaceDE w:val="0"/>
        <w:autoSpaceDN w:val="0"/>
        <w:spacing w:after="0" w:line="240" w:lineRule="auto"/>
        <w:ind w:left="426" w:hanging="426"/>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1.1.2.</w:t>
      </w:r>
      <w:r w:rsidRPr="00E6516C">
        <w:rPr>
          <w:rFonts w:ascii="Times New Roman" w:eastAsia="Times New Roman" w:hAnsi="Times New Roman" w:cs="Times New Roman"/>
          <w:kern w:val="0"/>
          <w:sz w:val="22"/>
          <w:szCs w:val="22"/>
          <w14:ligatures w14:val="none"/>
        </w:rPr>
        <w:tab/>
        <w:t>Mokėjimo prašymų grafiko parengimas bei koregavimas (jei reikalaujama).</w:t>
      </w:r>
    </w:p>
    <w:p w14:paraId="3EBE9641" w14:textId="77777777" w:rsidR="00E6516C" w:rsidRPr="00E6516C" w:rsidRDefault="00E6516C" w:rsidP="00286FF1">
      <w:pPr>
        <w:widowControl w:val="0"/>
        <w:tabs>
          <w:tab w:val="left" w:pos="142"/>
          <w:tab w:val="left" w:pos="567"/>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1.1.3.</w:t>
      </w:r>
      <w:r w:rsidRPr="00E6516C">
        <w:rPr>
          <w:rFonts w:ascii="Times New Roman" w:eastAsia="Times New Roman" w:hAnsi="Times New Roman" w:cs="Times New Roman"/>
          <w:kern w:val="0"/>
          <w:sz w:val="22"/>
          <w:szCs w:val="22"/>
          <w14:ligatures w14:val="none"/>
        </w:rPr>
        <w:tab/>
        <w:t>Mokėjimo prašymų parengimas bei pateikimas CPVA, esant poreikiui jo tikslinimas.</w:t>
      </w:r>
    </w:p>
    <w:p w14:paraId="30971022" w14:textId="2EFA68F0" w:rsidR="00E6516C" w:rsidRPr="00E6516C" w:rsidRDefault="00E6516C" w:rsidP="00286FF1">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1.1.4.</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Ne rečiau nei kas 70 d. teikti veiklos ataskaitas (jei nebus nustatyta kitaip), kartu su veiklos ataskaita prašyti išmokėti avansą (jeigu toks poreikis bus) arba prašyti apmokėti patirtas išlaidas.</w:t>
      </w:r>
    </w:p>
    <w:p w14:paraId="2E52BDFF" w14:textId="149DCE6F"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1.1.5.</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Projekto sutarties vykdymo priežiūra, reikalingų sutarties keitimų inicijavimas, rengimas ir derinimas su agentūra. Projekto įgyvendinimo plano stebėsena ir priežiūra, nukrypimų identifikavimas.</w:t>
      </w:r>
    </w:p>
    <w:p w14:paraId="374FAAB7" w14:textId="77777777"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1.1.6. Konsultacijos projekto įgyvendinimo metu dėl buhalterinės apskaitos tvarkymo, projekto išlaidų atskyrimo ir netinkamų išlaidų nedeklaravimo.</w:t>
      </w:r>
    </w:p>
    <w:p w14:paraId="06550879" w14:textId="133F1670"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1.1.7.</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Išlaidų tinkamumo vertinimas ir priežiūra – tiekėjas, vertindamas išlaidų tinkamumą, privalo vadovautis Projektų administravimo ir finansavimo taisyklėmis</w:t>
      </w:r>
      <w:r w:rsidR="00286FF1">
        <w:rPr>
          <w:rFonts w:ascii="Times New Roman" w:eastAsia="Times New Roman" w:hAnsi="Times New Roman" w:cs="Times New Roman"/>
          <w:kern w:val="0"/>
          <w:sz w:val="22"/>
          <w:szCs w:val="22"/>
          <w14:ligatures w14:val="none"/>
        </w:rPr>
        <w:t>.</w:t>
      </w:r>
      <w:r w:rsidRPr="00E6516C">
        <w:rPr>
          <w:rFonts w:ascii="Times New Roman" w:eastAsia="Times New Roman" w:hAnsi="Times New Roman" w:cs="Times New Roman"/>
          <w:kern w:val="0"/>
          <w:sz w:val="22"/>
          <w:szCs w:val="22"/>
          <w14:ligatures w14:val="none"/>
        </w:rPr>
        <w:t xml:space="preserve"> Rekomendacijomis dėl projektų išlaidų atitikties ES fondų reikalavimams bei kitais taikytinais teisės aktais.</w:t>
      </w:r>
    </w:p>
    <w:p w14:paraId="0732C335" w14:textId="70F74DF5"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1.1.8.</w:t>
      </w:r>
      <w:r w:rsidRPr="00E6516C">
        <w:rPr>
          <w:rFonts w:ascii="Times New Roman" w:eastAsia="Aptos" w:hAnsi="Times New Roman" w:cs="Times New Roman"/>
          <w:sz w:val="22"/>
          <w:szCs w:val="22"/>
        </w:rPr>
        <w:t xml:space="preserve"> </w:t>
      </w:r>
      <w:r w:rsidRPr="00E6516C">
        <w:rPr>
          <w:rFonts w:ascii="Times New Roman" w:eastAsia="Times New Roman" w:hAnsi="Times New Roman" w:cs="Times New Roman"/>
          <w:kern w:val="0"/>
          <w:sz w:val="22"/>
          <w:szCs w:val="22"/>
          <w14:ligatures w14:val="none"/>
        </w:rPr>
        <w:t>Projekto biudžeto priežiūra ir pasiūlymų dėl jo keitimo teikimas</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visi pasiūlymai turi būti pagrįsti skaičiavimais ir dokumentais.</w:t>
      </w:r>
    </w:p>
    <w:p w14:paraId="4177730A" w14:textId="468C7006"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1.1.9.</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Viešinimo priemonių rengimas.</w:t>
      </w:r>
    </w:p>
    <w:p w14:paraId="1E85159C" w14:textId="1C71E223"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1.1.10.</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Reikalingų dokumentų, duomenų teikimas agentūrai, esant poreikiui Lietuvos Respublikos aplinkos ministerijai, Lietuvos Respublikos finansų ministerijai ir kt. institucijoms. CPVA teikiamų duomenų ir dokumentų bei informacijos sekimas, gautų CPVA dokumentų, informacijos peržiūra, rekomendacijų dėl jų vykdymo teikimas bei jų vykdymo priežiūra.</w:t>
      </w:r>
    </w:p>
    <w:p w14:paraId="729AC661" w14:textId="24CEC2B0"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1.1.11.</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Atsakymų į agentūros pastebėjimus po projekto patikros (jei tokių būtų) parengimas, suderinimas su Užsakovu ir agentūra.</w:t>
      </w:r>
    </w:p>
    <w:p w14:paraId="36B966BC" w14:textId="0F38071B"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1.1.12.</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Konsultacijos su rangos darbų vykdymu susijusiais techniniais bei sutarčių vykdymo/ atitikties sutartiniams reikalavimams klausimais, alternatyvų siūlymas.</w:t>
      </w:r>
    </w:p>
    <w:p w14:paraId="01A6F891" w14:textId="75568833"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1.1.13.</w:t>
      </w:r>
      <w:r w:rsidR="00286FF1">
        <w:rPr>
          <w:rFonts w:ascii="Times New Roman" w:eastAsia="Times New Roman" w:hAnsi="Times New Roman" w:cs="Times New Roman"/>
          <w:kern w:val="0"/>
          <w:sz w:val="22"/>
          <w:szCs w:val="22"/>
          <w14:ligatures w14:val="none"/>
        </w:rPr>
        <w:t xml:space="preserve"> </w:t>
      </w:r>
      <w:r w:rsidRPr="00E6516C">
        <w:rPr>
          <w:rFonts w:ascii="Times New Roman" w:eastAsia="Times New Roman" w:hAnsi="Times New Roman" w:cs="Times New Roman"/>
          <w:kern w:val="0"/>
          <w:sz w:val="22"/>
          <w:szCs w:val="22"/>
          <w14:ligatures w14:val="none"/>
        </w:rPr>
        <w:t>Konsultacijos nustatytų pažeidimų tyrimų (finansinių korekcijų)/nustatytų pažeidimų atvejais, pažeidimų konstatavimo pagrįstumo vertinimas, esant poreikiui pagalba/konsultacijos skundžiant išvadas dėl pažeidimų konstatavimo.</w:t>
      </w:r>
    </w:p>
    <w:p w14:paraId="7D9A83FA" w14:textId="13B3F2A8" w:rsidR="00E6516C" w:rsidRPr="00E6516C" w:rsidRDefault="00E6516C" w:rsidP="00E6516C">
      <w:pPr>
        <w:widowControl w:val="0"/>
        <w:tabs>
          <w:tab w:val="left" w:pos="142"/>
          <w:tab w:val="left" w:pos="567"/>
          <w:tab w:val="left" w:pos="709"/>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1.1.14.</w:t>
      </w:r>
      <w:r w:rsidRPr="00E6516C">
        <w:rPr>
          <w:rFonts w:ascii="Times New Roman" w:eastAsia="Times New Roman" w:hAnsi="Times New Roman" w:cs="Times New Roman"/>
          <w:kern w:val="0"/>
          <w:sz w:val="22"/>
          <w:szCs w:val="22"/>
          <w14:ligatures w14:val="none"/>
        </w:rPr>
        <w:tab/>
        <w:t>Kitų su Projekto veiklų priežiūra ir Projekto įgyvenimu susijusių konsultacijų teikimas, pagalba ir konsultacijos projekto administravimo komandai.</w:t>
      </w:r>
    </w:p>
    <w:p w14:paraId="2BC5FB98" w14:textId="7970E0AF" w:rsidR="00E6516C" w:rsidRPr="00E6516C" w:rsidRDefault="00E6516C" w:rsidP="00E6516C">
      <w:pPr>
        <w:widowControl w:val="0"/>
        <w:autoSpaceDE w:val="0"/>
        <w:autoSpaceDN w:val="0"/>
        <w:spacing w:after="0" w:line="240" w:lineRule="auto"/>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1.1.15. Paslaugos turi būti teikiamos vadovaujantis teisės aktais, CPVA nurodymais, rekomendacijomis;</w:t>
      </w:r>
    </w:p>
    <w:p w14:paraId="6551B947" w14:textId="77777777" w:rsidR="00E6516C" w:rsidRPr="00E6516C" w:rsidRDefault="00E6516C" w:rsidP="00E6516C">
      <w:pPr>
        <w:widowControl w:val="0"/>
        <w:autoSpaceDE w:val="0"/>
        <w:autoSpaceDN w:val="0"/>
        <w:spacing w:after="0" w:line="240" w:lineRule="auto"/>
        <w:jc w:val="both"/>
        <w:rPr>
          <w:rFonts w:ascii="Times New Roman" w:eastAsia="Aptos" w:hAnsi="Times New Roman" w:cs="Times New Roman"/>
          <w:sz w:val="22"/>
          <w:szCs w:val="22"/>
        </w:rPr>
      </w:pPr>
      <w:r w:rsidRPr="00E6516C">
        <w:rPr>
          <w:rFonts w:ascii="Times New Roman" w:eastAsia="Times New Roman" w:hAnsi="Times New Roman" w:cs="Times New Roman"/>
          <w:kern w:val="0"/>
          <w14:ligatures w14:val="none"/>
        </w:rPr>
        <w:t>1.</w:t>
      </w:r>
      <w:r w:rsidRPr="00E6516C">
        <w:rPr>
          <w:rFonts w:ascii="Times New Roman" w:eastAsia="Times New Roman" w:hAnsi="Times New Roman" w:cs="Times New Roman"/>
          <w:kern w:val="0"/>
          <w:sz w:val="22"/>
          <w:szCs w:val="22"/>
          <w14:ligatures w14:val="none"/>
        </w:rPr>
        <w:t xml:space="preserve">1.16. </w:t>
      </w:r>
      <w:r w:rsidRPr="00E6516C">
        <w:rPr>
          <w:rFonts w:ascii="Times New Roman" w:eastAsia="Aptos" w:hAnsi="Times New Roman" w:cs="Times New Roman"/>
          <w:sz w:val="22"/>
          <w:szCs w:val="22"/>
        </w:rPr>
        <w:t>Projekto patikros vietoje metu įmonės atstovo dalyvavimas. Esant poreikiui patikros vietoje metu gali būti prašoma dalyvauti ne mažiau kaip 2 Tiekėjo atstovai (projekto vadovas ir inžinierius).</w:t>
      </w:r>
    </w:p>
    <w:p w14:paraId="0B3DC871" w14:textId="77777777" w:rsidR="00E6516C" w:rsidRPr="00E6516C" w:rsidRDefault="00E6516C" w:rsidP="00E6516C">
      <w:pPr>
        <w:widowControl w:val="0"/>
        <w:autoSpaceDE w:val="0"/>
        <w:autoSpaceDN w:val="0"/>
        <w:spacing w:after="0" w:line="240" w:lineRule="auto"/>
        <w:jc w:val="both"/>
        <w:rPr>
          <w:rFonts w:ascii="Times New Roman" w:eastAsia="Aptos" w:hAnsi="Times New Roman" w:cs="Times New Roman"/>
          <w:sz w:val="22"/>
          <w:szCs w:val="22"/>
        </w:rPr>
      </w:pPr>
      <w:r w:rsidRPr="00E6516C">
        <w:rPr>
          <w:rFonts w:ascii="Times New Roman" w:eastAsia="Aptos" w:hAnsi="Times New Roman" w:cs="Times New Roman"/>
          <w:sz w:val="22"/>
          <w:szCs w:val="22"/>
        </w:rPr>
        <w:t xml:space="preserve">1.1.17. </w:t>
      </w:r>
      <w:r w:rsidRPr="00E6516C">
        <w:rPr>
          <w:rFonts w:ascii="Times New Roman" w:eastAsia="Times New Roman" w:hAnsi="Times New Roman" w:cs="Times New Roman"/>
          <w:kern w:val="0"/>
          <w:sz w:val="22"/>
          <w:szCs w:val="22"/>
          <w14:ligatures w14:val="none"/>
        </w:rPr>
        <w:t>Prireikus organizuojami susitikimai su agentūra ir kitomis institucijomis, identifikuojami ir pristatomi probleminiai klausimai bei teikiamos rekomendacijos. Konsultacijos teikiamos nuotoliniu būdu arba, Užsakovo pageidavimu, atvykus į projekto vykdymo vietą.</w:t>
      </w:r>
    </w:p>
    <w:p w14:paraId="5C3F3CE3" w14:textId="77777777"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Aptos" w:hAnsi="Times New Roman" w:cs="Times New Roman"/>
          <w:sz w:val="22"/>
          <w:szCs w:val="22"/>
        </w:rPr>
        <w:lastRenderedPageBreak/>
        <w:t xml:space="preserve">1.1.18. </w:t>
      </w:r>
      <w:r w:rsidRPr="00E6516C">
        <w:rPr>
          <w:rFonts w:ascii="Times New Roman" w:eastAsia="Times New Roman" w:hAnsi="Times New Roman" w:cs="Times New Roman"/>
          <w:kern w:val="0"/>
          <w:sz w:val="22"/>
          <w:szCs w:val="22"/>
          <w14:ligatures w14:val="none"/>
        </w:rPr>
        <w:t>Esant poreikiui parengti reikiamus dokumentus dėl papildomo finansavimo skyrimo projektui (įskaitant ir investicijų projekto korekciją, jei būtina).</w:t>
      </w:r>
    </w:p>
    <w:p w14:paraId="010FC642" w14:textId="77777777" w:rsidR="00E6516C" w:rsidRDefault="00E6516C" w:rsidP="00E6516C">
      <w:pPr>
        <w:widowControl w:val="0"/>
        <w:autoSpaceDE w:val="0"/>
        <w:autoSpaceDN w:val="0"/>
        <w:spacing w:after="0" w:line="240" w:lineRule="auto"/>
        <w:rPr>
          <w:rFonts w:ascii="Times New Roman" w:eastAsia="Aptos" w:hAnsi="Times New Roman" w:cs="Times New Roman"/>
          <w:sz w:val="22"/>
          <w:szCs w:val="22"/>
        </w:rPr>
      </w:pPr>
      <w:r w:rsidRPr="00E6516C">
        <w:rPr>
          <w:rFonts w:ascii="Times New Roman" w:eastAsia="Times New Roman" w:hAnsi="Times New Roman" w:cs="Times New Roman"/>
          <w:kern w:val="0"/>
          <w:sz w:val="22"/>
          <w:szCs w:val="22"/>
          <w14:ligatures w14:val="none"/>
        </w:rPr>
        <w:t>1.1.19.</w:t>
      </w:r>
      <w:r w:rsidRPr="00E6516C">
        <w:rPr>
          <w:rFonts w:ascii="Times New Roman" w:eastAsia="Aptos" w:hAnsi="Times New Roman" w:cs="Times New Roman"/>
          <w:sz w:val="22"/>
          <w:szCs w:val="22"/>
        </w:rPr>
        <w:t xml:space="preserve"> Įvykdžius visas projekto veiklas iki projekto sutartyje nurodyto termino, tiekėjas parengia ir CPVA teikia nustatytos formos veiklos ataskaitą su užpildyta galutinės projekto įgyvendinimo informacijos dalimi.</w:t>
      </w:r>
    </w:p>
    <w:p w14:paraId="726FA6F7" w14:textId="5E63A5F9" w:rsidR="00286FF1" w:rsidRPr="00E6516C" w:rsidRDefault="00286FF1" w:rsidP="00E6516C">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553573C5"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EA72355"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b/>
          <w:bCs/>
          <w:i/>
          <w:iCs/>
          <w:kern w:val="0"/>
          <w:sz w:val="22"/>
          <w:szCs w:val="22"/>
          <w14:ligatures w14:val="none"/>
        </w:rPr>
      </w:pPr>
      <w:r w:rsidRPr="00E6516C">
        <w:rPr>
          <w:rFonts w:ascii="Times New Roman" w:eastAsia="Times New Roman" w:hAnsi="Times New Roman" w:cs="Times New Roman"/>
          <w:b/>
          <w:bCs/>
          <w:i/>
          <w:iCs/>
          <w:kern w:val="0"/>
          <w:sz w:val="22"/>
          <w:szCs w:val="22"/>
          <w14:ligatures w14:val="none"/>
        </w:rPr>
        <w:t>1.2</w:t>
      </w:r>
      <w:r w:rsidRPr="00E6516C">
        <w:rPr>
          <w:rFonts w:ascii="Times New Roman" w:eastAsia="Times New Roman" w:hAnsi="Times New Roman" w:cs="Times New Roman"/>
          <w:kern w:val="0"/>
          <w:sz w:val="22"/>
          <w:szCs w:val="22"/>
          <w14:ligatures w14:val="none"/>
        </w:rPr>
        <w:t xml:space="preserve">. </w:t>
      </w:r>
      <w:r w:rsidRPr="00E6516C">
        <w:rPr>
          <w:rFonts w:ascii="Times New Roman" w:eastAsia="Aptos" w:hAnsi="Times New Roman" w:cs="Times New Roman"/>
          <w:b/>
          <w:bCs/>
          <w:i/>
          <w:iCs/>
        </w:rPr>
        <w:t>P</w:t>
      </w:r>
      <w:r w:rsidRPr="00E6516C">
        <w:rPr>
          <w:rFonts w:ascii="Times New Roman" w:eastAsia="Aptos" w:hAnsi="Times New Roman" w:cs="Times New Roman"/>
          <w:b/>
          <w:bCs/>
          <w:i/>
          <w:iCs/>
          <w:sz w:val="22"/>
          <w:szCs w:val="22"/>
        </w:rPr>
        <w:t>rojekto veiklų</w:t>
      </w:r>
      <w:r w:rsidRPr="00E6516C">
        <w:rPr>
          <w:rFonts w:ascii="Times New Roman" w:eastAsia="Times New Roman" w:hAnsi="Times New Roman" w:cs="Times New Roman"/>
          <w:b/>
          <w:bCs/>
          <w:i/>
          <w:iCs/>
          <w:kern w:val="0"/>
          <w:sz w:val="22"/>
          <w:szCs w:val="22"/>
          <w14:ligatures w14:val="none"/>
        </w:rPr>
        <w:t xml:space="preserve"> sutarčių priežiūros paslaugas sudaro:</w:t>
      </w:r>
    </w:p>
    <w:p w14:paraId="6D036638" w14:textId="7A68889D"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1.2.1. Projekto veiklų priežiūra (numatoma 9 veiklos projekte). Projekto veiklų grafikų sekimas, priežiūra. Problemų identifikavimas, rekomendacijos ir siūlymai dėl jų sprendimo būdų ir priemonių.</w:t>
      </w:r>
    </w:p>
    <w:p w14:paraId="36755360" w14:textId="77777777"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 xml:space="preserve">1.2.2. Projekto veiklų sutarčių vykdymo priežiūra, reikalingų sutarties keitimų inicijavimas, rengimas ir derinimas. </w:t>
      </w:r>
    </w:p>
    <w:p w14:paraId="4E0C6C68" w14:textId="77777777" w:rsidR="00E6516C" w:rsidRPr="00E6516C" w:rsidRDefault="00E6516C" w:rsidP="00E6516C">
      <w:pPr>
        <w:widowControl w:val="0"/>
        <w:tabs>
          <w:tab w:val="left" w:pos="1560"/>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kern w:val="0"/>
          <w:sz w:val="22"/>
          <w:szCs w:val="22"/>
          <w14:ligatures w14:val="none"/>
        </w:rPr>
        <w:t>1.2.3. Projekto veiklų sutarčių rizikų identifikavimas, informavimas apie jas bei jų valdymas.</w:t>
      </w:r>
    </w:p>
    <w:p w14:paraId="4DA7A626" w14:textId="02661101" w:rsidR="00E6516C" w:rsidRPr="005D14CC" w:rsidRDefault="00E6516C" w:rsidP="00E6516C">
      <w:pPr>
        <w:widowControl w:val="0"/>
        <w:tabs>
          <w:tab w:val="left" w:pos="1560"/>
        </w:tabs>
        <w:autoSpaceDE w:val="0"/>
        <w:autoSpaceDN w:val="0"/>
        <w:spacing w:after="0" w:line="240" w:lineRule="auto"/>
        <w:jc w:val="both"/>
        <w:rPr>
          <w:rFonts w:ascii="Times New Roman" w:eastAsia="Aptos" w:hAnsi="Times New Roman" w:cs="Times New Roman"/>
          <w:sz w:val="22"/>
          <w:szCs w:val="22"/>
        </w:rPr>
      </w:pPr>
      <w:r w:rsidRPr="00E6516C">
        <w:rPr>
          <w:rFonts w:ascii="Times New Roman" w:eastAsia="Times New Roman" w:hAnsi="Times New Roman" w:cs="Times New Roman"/>
          <w:kern w:val="0"/>
          <w:sz w:val="22"/>
          <w:szCs w:val="22"/>
          <w14:ligatures w14:val="none"/>
        </w:rPr>
        <w:t>1.2.4.</w:t>
      </w:r>
      <w:r w:rsidRPr="00E6516C">
        <w:rPr>
          <w:rFonts w:ascii="Times New Roman" w:eastAsia="Aptos" w:hAnsi="Times New Roman" w:cs="Times New Roman"/>
        </w:rPr>
        <w:t xml:space="preserve"> </w:t>
      </w:r>
      <w:r w:rsidRPr="00E6516C">
        <w:rPr>
          <w:rFonts w:ascii="Times New Roman" w:eastAsia="Aptos" w:hAnsi="Times New Roman" w:cs="Times New Roman"/>
          <w:sz w:val="22"/>
          <w:szCs w:val="22"/>
        </w:rPr>
        <w:t>Konsultacijos su projekto veiklos vykdymu susijusiais techniniais bei sutarčių vykdymo/ atitikties sutartiniams reikalavimams klausimais, alternatyvų siūlymas.</w:t>
      </w:r>
      <w:r w:rsidR="005D14CC" w:rsidRPr="005D14CC">
        <w:rPr>
          <w:rFonts w:ascii="Times New Roman" w:eastAsia="Aptos" w:hAnsi="Times New Roman" w:cs="Times New Roman"/>
          <w:sz w:val="22"/>
          <w:szCs w:val="22"/>
        </w:rPr>
        <w:t xml:space="preserve"> </w:t>
      </w:r>
      <w:r w:rsidR="005D14CC" w:rsidRPr="005D14CC">
        <w:rPr>
          <w:rFonts w:ascii="Times New Roman" w:eastAsia="Aptos" w:hAnsi="Times New Roman" w:cs="Times New Roman"/>
          <w:sz w:val="22"/>
          <w:szCs w:val="22"/>
        </w:rPr>
        <w:t>Pateikus klausimą, atsakymas į jį turi būti pateiktas ne vėliau kaip per 1 darbo dieną.</w:t>
      </w:r>
    </w:p>
    <w:p w14:paraId="339DEDE0" w14:textId="77777777" w:rsidR="00E6516C" w:rsidRPr="00E6516C" w:rsidRDefault="00E6516C" w:rsidP="00E6516C">
      <w:pPr>
        <w:widowControl w:val="0"/>
        <w:tabs>
          <w:tab w:val="left" w:pos="1560"/>
        </w:tabs>
        <w:autoSpaceDE w:val="0"/>
        <w:autoSpaceDN w:val="0"/>
        <w:spacing w:after="0" w:line="240" w:lineRule="auto"/>
        <w:jc w:val="both"/>
        <w:rPr>
          <w:rFonts w:ascii="Times New Roman" w:eastAsia="Aptos" w:hAnsi="Times New Roman" w:cs="Times New Roman"/>
          <w:sz w:val="22"/>
          <w:szCs w:val="22"/>
        </w:rPr>
      </w:pPr>
      <w:r w:rsidRPr="00E6516C">
        <w:rPr>
          <w:rFonts w:ascii="Times New Roman" w:eastAsia="Aptos" w:hAnsi="Times New Roman" w:cs="Times New Roman"/>
          <w:sz w:val="22"/>
          <w:szCs w:val="22"/>
        </w:rPr>
        <w:t xml:space="preserve">1.2.5. </w:t>
      </w:r>
      <w:r w:rsidRPr="00E6516C">
        <w:rPr>
          <w:rFonts w:ascii="Times New Roman" w:eastAsia="Times New Roman" w:hAnsi="Times New Roman" w:cs="Times New Roman"/>
          <w:kern w:val="0"/>
          <w:sz w:val="22"/>
          <w:szCs w:val="22"/>
          <w14:ligatures w14:val="none"/>
        </w:rPr>
        <w:t>Draudimų (t. y. laidavimo, civilinės atsakomybės, garantinių ir kitų draudimų) peržiūra.</w:t>
      </w:r>
    </w:p>
    <w:p w14:paraId="4CBB7DB2" w14:textId="77777777" w:rsidR="00E6516C" w:rsidRPr="00E6516C" w:rsidRDefault="00E6516C" w:rsidP="00E6516C">
      <w:pPr>
        <w:spacing w:before="100" w:beforeAutospacing="1" w:after="100" w:afterAutospacing="1" w:line="240" w:lineRule="auto"/>
        <w:rPr>
          <w:rFonts w:ascii="Times New Roman" w:eastAsia="Times New Roman" w:hAnsi="Times New Roman" w:cs="Times New Roman"/>
          <w:i/>
          <w:iCs/>
          <w:kern w:val="0"/>
          <w:sz w:val="22"/>
          <w:szCs w:val="22"/>
          <w:lang w:eastAsia="lt-LT"/>
          <w14:ligatures w14:val="none"/>
        </w:rPr>
      </w:pPr>
      <w:r w:rsidRPr="00E6516C">
        <w:rPr>
          <w:rFonts w:ascii="Times New Roman" w:eastAsia="Times New Roman" w:hAnsi="Times New Roman" w:cs="Times New Roman"/>
          <w:b/>
          <w:bCs/>
          <w:i/>
          <w:iCs/>
          <w:kern w:val="0"/>
          <w:sz w:val="22"/>
          <w:szCs w:val="22"/>
          <w:lang w:eastAsia="lt-LT"/>
          <w14:ligatures w14:val="none"/>
        </w:rPr>
        <w:t>1.3. Projekto veiklų</w:t>
      </w:r>
      <w:r w:rsidRPr="00E6516C">
        <w:rPr>
          <w:rFonts w:ascii="Times New Roman" w:eastAsia="Times New Roman" w:hAnsi="Times New Roman" w:cs="Times New Roman"/>
          <w:i/>
          <w:iCs/>
          <w:kern w:val="0"/>
          <w:lang w:eastAsia="lt-LT"/>
          <w14:ligatures w14:val="none"/>
        </w:rPr>
        <w:t xml:space="preserve"> </w:t>
      </w:r>
      <w:r w:rsidRPr="00E6516C">
        <w:rPr>
          <w:rFonts w:ascii="Times New Roman" w:eastAsia="Times New Roman" w:hAnsi="Times New Roman" w:cs="Times New Roman"/>
          <w:b/>
          <w:bCs/>
          <w:i/>
          <w:iCs/>
          <w:kern w:val="0"/>
          <w:sz w:val="22"/>
          <w:szCs w:val="22"/>
          <w:lang w:eastAsia="lt-LT"/>
          <w14:ligatures w14:val="none"/>
        </w:rPr>
        <w:t>įgyvendinimo stebėsena ir kontrolė:</w:t>
      </w:r>
    </w:p>
    <w:p w14:paraId="4FD1EEE7" w14:textId="77777777" w:rsidR="00E6516C" w:rsidRPr="00E6516C" w:rsidRDefault="00E6516C" w:rsidP="00E6516C">
      <w:pPr>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1.3.1. Tiekėjas privalo sukurti projekto veiklų stebėsenos ir kontrolės įrankį, užtikrinantį efektyvų projekto ir finansinių srautų administravimą, rizikų valdymą bei Finansavimo ir rangos/paslaugų sutarčių vykdymo kontrolę.</w:t>
      </w:r>
    </w:p>
    <w:p w14:paraId="43C6FA92" w14:textId="77777777" w:rsidR="00E6516C" w:rsidRPr="00E6516C" w:rsidRDefault="00E6516C" w:rsidP="00E6516C">
      <w:pPr>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1.3.2. Įrankis turi užtikrinti:</w:t>
      </w:r>
    </w:p>
    <w:p w14:paraId="43878709" w14:textId="77777777" w:rsidR="00E6516C" w:rsidRPr="00E6516C" w:rsidRDefault="00E6516C" w:rsidP="00E6516C">
      <w:pPr>
        <w:widowControl w:val="0"/>
        <w:numPr>
          <w:ilvl w:val="0"/>
          <w:numId w:val="2"/>
        </w:numPr>
        <w:autoSpaceDE w:val="0"/>
        <w:autoSpaceDN w:val="0"/>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projekto ir sutarčių apskaitą pagal veiklas;</w:t>
      </w:r>
    </w:p>
    <w:p w14:paraId="41542F7F" w14:textId="77777777" w:rsidR="00E6516C" w:rsidRPr="00E6516C" w:rsidRDefault="00E6516C" w:rsidP="00E6516C">
      <w:pPr>
        <w:widowControl w:val="0"/>
        <w:numPr>
          <w:ilvl w:val="0"/>
          <w:numId w:val="2"/>
        </w:numPr>
        <w:autoSpaceDE w:val="0"/>
        <w:autoSpaceDN w:val="0"/>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avansų ir finansavimo įsisavinimo kontrolę;</w:t>
      </w:r>
    </w:p>
    <w:p w14:paraId="55AF0310" w14:textId="77777777" w:rsidR="00E6516C" w:rsidRPr="00E6516C" w:rsidRDefault="00E6516C" w:rsidP="00E6516C">
      <w:pPr>
        <w:widowControl w:val="0"/>
        <w:numPr>
          <w:ilvl w:val="0"/>
          <w:numId w:val="2"/>
        </w:numPr>
        <w:autoSpaceDE w:val="0"/>
        <w:autoSpaceDN w:val="0"/>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finansinių srautų apskaitą ir stebėseną;</w:t>
      </w:r>
    </w:p>
    <w:p w14:paraId="3615542E" w14:textId="77777777" w:rsidR="00E6516C" w:rsidRPr="00E6516C" w:rsidRDefault="00E6516C" w:rsidP="00E6516C">
      <w:pPr>
        <w:widowControl w:val="0"/>
        <w:numPr>
          <w:ilvl w:val="0"/>
          <w:numId w:val="2"/>
        </w:numPr>
        <w:autoSpaceDE w:val="0"/>
        <w:autoSpaceDN w:val="0"/>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aiškų duomenų atvaizdavimą (lentelės, grafikai, rodikliai).</w:t>
      </w:r>
    </w:p>
    <w:p w14:paraId="6B4B3A9B" w14:textId="77777777" w:rsidR="00E6516C" w:rsidRPr="00E6516C" w:rsidRDefault="00E6516C" w:rsidP="00E6516C">
      <w:pPr>
        <w:spacing w:before="100" w:beforeAutospacing="1" w:after="100" w:afterAutospacing="1" w:line="240" w:lineRule="auto"/>
        <w:rPr>
          <w:rFonts w:ascii="Times New Roman" w:eastAsia="Times New Roman" w:hAnsi="Times New Roman" w:cs="Times New Roman"/>
          <w:kern w:val="0"/>
          <w:sz w:val="22"/>
          <w:szCs w:val="22"/>
          <w:lang w:eastAsia="lt-LT"/>
          <w14:ligatures w14:val="none"/>
        </w:rPr>
      </w:pPr>
      <w:r w:rsidRPr="00E6516C">
        <w:rPr>
          <w:rFonts w:ascii="Times New Roman" w:eastAsia="Times New Roman" w:hAnsi="Times New Roman" w:cs="Times New Roman"/>
          <w:kern w:val="0"/>
          <w:sz w:val="22"/>
          <w:szCs w:val="22"/>
          <w:lang w:eastAsia="lt-LT"/>
          <w14:ligatures w14:val="none"/>
        </w:rPr>
        <w:t>1.2.3. Duomenys kaupiami „Excel“ formatu, sudarant galimybę generuoti suvestines ir ataskaitas.</w:t>
      </w:r>
    </w:p>
    <w:p w14:paraId="40143A9A" w14:textId="77777777" w:rsidR="00E6516C" w:rsidRPr="00E6516C" w:rsidRDefault="00E6516C" w:rsidP="00E6516C">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3190E2B"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53417ADC" w14:textId="77777777" w:rsidR="00E6516C" w:rsidRPr="00E6516C" w:rsidRDefault="00E6516C" w:rsidP="00E6516C">
      <w:pPr>
        <w:widowControl w:val="0"/>
        <w:autoSpaceDE w:val="0"/>
        <w:autoSpaceDN w:val="0"/>
        <w:spacing w:before="15" w:after="0" w:line="240" w:lineRule="auto"/>
        <w:rPr>
          <w:rFonts w:ascii="Times New Roman" w:eastAsia="Times New Roman" w:hAnsi="Times New Roman" w:cs="Times New Roman"/>
          <w:kern w:val="0"/>
          <w:sz w:val="22"/>
          <w:szCs w:val="22"/>
          <w14:ligatures w14:val="none"/>
        </w:rPr>
      </w:pPr>
      <w:r w:rsidRPr="00E6516C">
        <w:rPr>
          <w:rFonts w:ascii="Times New Roman" w:eastAsia="Times New Roman" w:hAnsi="Times New Roman" w:cs="Times New Roman"/>
          <w:noProof/>
          <w:kern w:val="0"/>
          <w:sz w:val="22"/>
          <w:szCs w:val="22"/>
          <w14:ligatures w14:val="none"/>
        </w:rPr>
        <mc:AlternateContent>
          <mc:Choice Requires="wps">
            <w:drawing>
              <wp:anchor distT="0" distB="0" distL="0" distR="0" simplePos="0" relativeHeight="251659264" behindDoc="1" locked="0" layoutInCell="1" allowOverlap="1" wp14:anchorId="44E887A5" wp14:editId="27A88C20">
                <wp:simplePos x="0" y="0"/>
                <wp:positionH relativeFrom="page">
                  <wp:posOffset>3594227</wp:posOffset>
                </wp:positionH>
                <wp:positionV relativeFrom="paragraph">
                  <wp:posOffset>170914</wp:posOffset>
                </wp:positionV>
                <wp:extent cx="9144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1270"/>
                        </a:xfrm>
                        <a:custGeom>
                          <a:avLst/>
                          <a:gdLst/>
                          <a:ahLst/>
                          <a:cxnLst/>
                          <a:rect l="l" t="t" r="r" b="b"/>
                          <a:pathLst>
                            <a:path w="914400">
                              <a:moveTo>
                                <a:pt x="0" y="0"/>
                              </a:moveTo>
                              <a:lnTo>
                                <a:pt x="9144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4C08F" id="Graphic 6" o:spid="_x0000_s1026" style="position:absolute;margin-left:283pt;margin-top:13.45pt;width:1in;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914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" path="m,l914400,e" filled="f" strokeweight=".26669mm">
                <v:path arrowok="t"/>
                <w10:wrap type="topAndBottom" anchorx="page"/>
              </v:shape>
            </w:pict>
          </mc:Fallback>
        </mc:AlternateContent>
      </w:r>
    </w:p>
    <w:p w14:paraId="121331B3" w14:textId="77777777" w:rsidR="00E6516C" w:rsidRPr="00E6516C" w:rsidRDefault="00E6516C" w:rsidP="00E6516C">
      <w:pPr>
        <w:widowControl w:val="0"/>
        <w:autoSpaceDE w:val="0"/>
        <w:autoSpaceDN w:val="0"/>
        <w:spacing w:after="0" w:line="240" w:lineRule="auto"/>
        <w:ind w:left="710"/>
        <w:rPr>
          <w:rFonts w:ascii="Times New Roman" w:eastAsia="Times New Roman" w:hAnsi="Times New Roman" w:cs="Times New Roman"/>
          <w:kern w:val="0"/>
          <w:sz w:val="20"/>
          <w14:ligatures w14:val="none"/>
        </w:rPr>
      </w:pPr>
    </w:p>
    <w:p w14:paraId="05666976" w14:textId="77777777" w:rsidR="00E6516C" w:rsidRPr="00E6516C" w:rsidRDefault="00E6516C" w:rsidP="00E6516C">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57856773" w14:textId="77777777" w:rsidR="00E6516C" w:rsidRDefault="00E6516C"/>
    <w:sectPr w:rsidR="00E651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35094"/>
    <w:multiLevelType w:val="hybridMultilevel"/>
    <w:tmpl w:val="449ED968"/>
    <w:lvl w:ilvl="0" w:tplc="0427000B">
      <w:start w:val="1"/>
      <w:numFmt w:val="bullet"/>
      <w:lvlText w:val=""/>
      <w:lvlJc w:val="left"/>
      <w:pPr>
        <w:ind w:left="1369" w:hanging="360"/>
      </w:pPr>
      <w:rPr>
        <w:rFonts w:ascii="Wingdings" w:hAnsi="Wingdings" w:hint="default"/>
      </w:rPr>
    </w:lvl>
    <w:lvl w:ilvl="1" w:tplc="04270003" w:tentative="1">
      <w:start w:val="1"/>
      <w:numFmt w:val="bullet"/>
      <w:lvlText w:val="o"/>
      <w:lvlJc w:val="left"/>
      <w:pPr>
        <w:ind w:left="2089" w:hanging="360"/>
      </w:pPr>
      <w:rPr>
        <w:rFonts w:ascii="Courier New" w:hAnsi="Courier New" w:cs="Courier New" w:hint="default"/>
      </w:rPr>
    </w:lvl>
    <w:lvl w:ilvl="2" w:tplc="04270005" w:tentative="1">
      <w:start w:val="1"/>
      <w:numFmt w:val="bullet"/>
      <w:lvlText w:val=""/>
      <w:lvlJc w:val="left"/>
      <w:pPr>
        <w:ind w:left="2809" w:hanging="360"/>
      </w:pPr>
      <w:rPr>
        <w:rFonts w:ascii="Wingdings" w:hAnsi="Wingdings" w:hint="default"/>
      </w:rPr>
    </w:lvl>
    <w:lvl w:ilvl="3" w:tplc="04270001" w:tentative="1">
      <w:start w:val="1"/>
      <w:numFmt w:val="bullet"/>
      <w:lvlText w:val=""/>
      <w:lvlJc w:val="left"/>
      <w:pPr>
        <w:ind w:left="3529" w:hanging="360"/>
      </w:pPr>
      <w:rPr>
        <w:rFonts w:ascii="Symbol" w:hAnsi="Symbol" w:hint="default"/>
      </w:rPr>
    </w:lvl>
    <w:lvl w:ilvl="4" w:tplc="04270003" w:tentative="1">
      <w:start w:val="1"/>
      <w:numFmt w:val="bullet"/>
      <w:lvlText w:val="o"/>
      <w:lvlJc w:val="left"/>
      <w:pPr>
        <w:ind w:left="4249" w:hanging="360"/>
      </w:pPr>
      <w:rPr>
        <w:rFonts w:ascii="Courier New" w:hAnsi="Courier New" w:cs="Courier New" w:hint="default"/>
      </w:rPr>
    </w:lvl>
    <w:lvl w:ilvl="5" w:tplc="04270005" w:tentative="1">
      <w:start w:val="1"/>
      <w:numFmt w:val="bullet"/>
      <w:lvlText w:val=""/>
      <w:lvlJc w:val="left"/>
      <w:pPr>
        <w:ind w:left="4969" w:hanging="360"/>
      </w:pPr>
      <w:rPr>
        <w:rFonts w:ascii="Wingdings" w:hAnsi="Wingdings" w:hint="default"/>
      </w:rPr>
    </w:lvl>
    <w:lvl w:ilvl="6" w:tplc="04270001" w:tentative="1">
      <w:start w:val="1"/>
      <w:numFmt w:val="bullet"/>
      <w:lvlText w:val=""/>
      <w:lvlJc w:val="left"/>
      <w:pPr>
        <w:ind w:left="5689" w:hanging="360"/>
      </w:pPr>
      <w:rPr>
        <w:rFonts w:ascii="Symbol" w:hAnsi="Symbol" w:hint="default"/>
      </w:rPr>
    </w:lvl>
    <w:lvl w:ilvl="7" w:tplc="04270003" w:tentative="1">
      <w:start w:val="1"/>
      <w:numFmt w:val="bullet"/>
      <w:lvlText w:val="o"/>
      <w:lvlJc w:val="left"/>
      <w:pPr>
        <w:ind w:left="6409" w:hanging="360"/>
      </w:pPr>
      <w:rPr>
        <w:rFonts w:ascii="Courier New" w:hAnsi="Courier New" w:cs="Courier New" w:hint="default"/>
      </w:rPr>
    </w:lvl>
    <w:lvl w:ilvl="8" w:tplc="04270005" w:tentative="1">
      <w:start w:val="1"/>
      <w:numFmt w:val="bullet"/>
      <w:lvlText w:val=""/>
      <w:lvlJc w:val="left"/>
      <w:pPr>
        <w:ind w:left="7129" w:hanging="360"/>
      </w:pPr>
      <w:rPr>
        <w:rFonts w:ascii="Wingdings" w:hAnsi="Wingdings" w:hint="default"/>
      </w:rPr>
    </w:lvl>
  </w:abstractNum>
  <w:abstractNum w:abstractNumId="1" w15:restartNumberingAfterBreak="0">
    <w:nsid w:val="09773DD5"/>
    <w:multiLevelType w:val="multilevel"/>
    <w:tmpl w:val="4B22A6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4770084">
    <w:abstractNumId w:val="0"/>
  </w:num>
  <w:num w:numId="2" w16cid:durableId="1519930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16C"/>
    <w:rsid w:val="00274975"/>
    <w:rsid w:val="00275C27"/>
    <w:rsid w:val="00286FF1"/>
    <w:rsid w:val="00342879"/>
    <w:rsid w:val="005D14CC"/>
    <w:rsid w:val="007D436B"/>
    <w:rsid w:val="008D1B12"/>
    <w:rsid w:val="00E6516C"/>
    <w:rsid w:val="00F94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EDE7C"/>
  <w15:chartTrackingRefBased/>
  <w15:docId w15:val="{2F6CEE7E-6F81-46FE-B2F9-459425DE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651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651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516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516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516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51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51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51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51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516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6516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6516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6516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6516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651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51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51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51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51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51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51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51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51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516C"/>
    <w:rPr>
      <w:i/>
      <w:iCs/>
      <w:color w:val="404040" w:themeColor="text1" w:themeTint="BF"/>
    </w:rPr>
  </w:style>
  <w:style w:type="paragraph" w:styleId="Sraopastraipa">
    <w:name w:val="List Paragraph"/>
    <w:basedOn w:val="prastasis"/>
    <w:uiPriority w:val="34"/>
    <w:qFormat/>
    <w:rsid w:val="00E6516C"/>
    <w:pPr>
      <w:ind w:left="720"/>
      <w:contextualSpacing/>
    </w:pPr>
  </w:style>
  <w:style w:type="character" w:styleId="Rykuspabraukimas">
    <w:name w:val="Intense Emphasis"/>
    <w:basedOn w:val="Numatytasispastraiposriftas"/>
    <w:uiPriority w:val="21"/>
    <w:qFormat/>
    <w:rsid w:val="00E6516C"/>
    <w:rPr>
      <w:i/>
      <w:iCs/>
      <w:color w:val="2F5496" w:themeColor="accent1" w:themeShade="BF"/>
    </w:rPr>
  </w:style>
  <w:style w:type="paragraph" w:styleId="Iskirtacitata">
    <w:name w:val="Intense Quote"/>
    <w:basedOn w:val="prastasis"/>
    <w:next w:val="prastasis"/>
    <w:link w:val="IskirtacitataDiagrama"/>
    <w:uiPriority w:val="30"/>
    <w:qFormat/>
    <w:rsid w:val="00E651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516C"/>
    <w:rPr>
      <w:i/>
      <w:iCs/>
      <w:color w:val="2F5496" w:themeColor="accent1" w:themeShade="BF"/>
    </w:rPr>
  </w:style>
  <w:style w:type="character" w:styleId="Rykinuoroda">
    <w:name w:val="Intense Reference"/>
    <w:basedOn w:val="Numatytasispastraiposriftas"/>
    <w:uiPriority w:val="32"/>
    <w:qFormat/>
    <w:rsid w:val="00E6516C"/>
    <w:rPr>
      <w:b/>
      <w:bCs/>
      <w:smallCaps/>
      <w:color w:val="2F5496" w:themeColor="accent1" w:themeShade="BF"/>
      <w:spacing w:val="5"/>
    </w:rPr>
  </w:style>
  <w:style w:type="paragraph" w:styleId="prastasiniatinklio">
    <w:name w:val="Normal (Web)"/>
    <w:basedOn w:val="prastasis"/>
    <w:uiPriority w:val="99"/>
    <w:semiHidden/>
    <w:unhideWhenUsed/>
    <w:rsid w:val="005D14C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6024</Words>
  <Characters>3434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Justina.Kopustiene</dc:creator>
  <cp:keywords/>
  <dc:description/>
  <cp:lastModifiedBy>Justina.Kopustiene</cp:lastModifiedBy>
  <cp:revision>5</cp:revision>
  <dcterms:created xsi:type="dcterms:W3CDTF">2026-03-06T05:17:00Z</dcterms:created>
  <dcterms:modified xsi:type="dcterms:W3CDTF">2026-03-23T11:32:00Z</dcterms:modified>
</cp:coreProperties>
</file>