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ECBC" w14:textId="77777777" w:rsidR="00D72BBA" w:rsidRPr="002B64C0" w:rsidRDefault="00D72BBA" w:rsidP="00D72BBA">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bookmarkStart w:id="0" w:name="_Toc137194947"/>
      <w:bookmarkStart w:id="1" w:name="_Ref39666794"/>
      <w:bookmarkStart w:id="2" w:name="_Ref39666796"/>
      <w:bookmarkStart w:id="3" w:name="_Toc48053171"/>
      <w:bookmarkStart w:id="4" w:name="_Toc147739116"/>
      <w:r w:rsidRPr="002B64C0">
        <w:rPr>
          <w:rFonts w:ascii="Times New Roman" w:hAnsi="Times New Roman" w:cs="Times New Roman"/>
          <w:b/>
          <w:bCs/>
          <w:color w:val="000000" w:themeColor="text1"/>
          <w:sz w:val="22"/>
          <w:szCs w:val="22"/>
        </w:rPr>
        <w:t>SVEIKATOS APSAUGOS MINISTERIJOS EKSTREMALIŲ SVEIKATAI SITUACIJŲ CENTRAS</w:t>
      </w:r>
    </w:p>
    <w:p w14:paraId="22A0B507" w14:textId="77777777" w:rsidR="00D72BBA" w:rsidRPr="002B64C0" w:rsidRDefault="00D72BBA" w:rsidP="00D72BBA">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0A4D8106" w14:textId="77777777" w:rsidR="00D72BBA" w:rsidRPr="002B64C0" w:rsidRDefault="00D72BBA" w:rsidP="00D72BBA">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5A5B6E7D" w14:textId="77777777" w:rsidR="00D72BBA" w:rsidRPr="002B64C0" w:rsidRDefault="00D72BBA" w:rsidP="00D72BBA">
      <w:pPr>
        <w:spacing w:after="120"/>
        <w:ind w:left="567" w:firstLine="0"/>
        <w:contextualSpacing/>
        <w:jc w:val="center"/>
        <w:rPr>
          <w:rFonts w:ascii="Times New Roman" w:hAnsi="Times New Roman" w:cs="Times New Roman"/>
          <w:color w:val="00B050"/>
        </w:rPr>
      </w:pPr>
    </w:p>
    <w:p w14:paraId="00AA8ACE" w14:textId="77777777" w:rsidR="00D72BBA" w:rsidRPr="002B64C0" w:rsidRDefault="00D72BBA" w:rsidP="00D72BBA">
      <w:pPr>
        <w:spacing w:after="120"/>
        <w:ind w:left="567" w:firstLine="0"/>
        <w:contextualSpacing/>
        <w:jc w:val="center"/>
        <w:rPr>
          <w:rFonts w:ascii="Times New Roman" w:hAnsi="Times New Roman" w:cs="Times New Roman"/>
        </w:rPr>
      </w:pPr>
    </w:p>
    <w:p w14:paraId="299BA8B3" w14:textId="77777777" w:rsidR="00D72BBA" w:rsidRPr="002B64C0" w:rsidRDefault="00D72BBA" w:rsidP="00D72BBA">
      <w:pPr>
        <w:spacing w:after="120"/>
        <w:ind w:left="567" w:firstLine="0"/>
        <w:contextualSpacing/>
        <w:jc w:val="center"/>
        <w:rPr>
          <w:rFonts w:ascii="Times New Roman" w:hAnsi="Times New Roman" w:cs="Times New Roman"/>
          <w:sz w:val="28"/>
          <w:szCs w:val="28"/>
        </w:rPr>
      </w:pPr>
    </w:p>
    <w:p w14:paraId="53A3A6C8" w14:textId="77777777" w:rsidR="00D72BBA" w:rsidRPr="002B64C0" w:rsidRDefault="00D72BBA" w:rsidP="00D72BBA">
      <w:pPr>
        <w:spacing w:after="120"/>
        <w:ind w:left="567" w:firstLine="0"/>
        <w:contextualSpacing/>
        <w:jc w:val="center"/>
        <w:rPr>
          <w:rFonts w:ascii="Times New Roman" w:hAnsi="Times New Roman" w:cs="Times New Roman"/>
          <w:sz w:val="28"/>
          <w:szCs w:val="28"/>
        </w:rPr>
      </w:pPr>
    </w:p>
    <w:p w14:paraId="48421E23" w14:textId="77777777" w:rsidR="00D72BBA" w:rsidRPr="002B64C0" w:rsidRDefault="00D72BBA" w:rsidP="00D72BBA">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VIEŠOJO PIRKIMO </w:t>
      </w:r>
      <w:r w:rsidRPr="002B64C0">
        <w:rPr>
          <w:rFonts w:ascii="Times New Roman" w:eastAsia="Yu Mincho" w:hAnsi="Times New Roman" w:cs="Times New Roman"/>
          <w:b/>
          <w:sz w:val="28"/>
          <w:szCs w:val="28"/>
          <w:lang w:eastAsia="en-US"/>
        </w:rPr>
        <w:t xml:space="preserve"> </w:t>
      </w:r>
    </w:p>
    <w:p w14:paraId="2B8AEDD9" w14:textId="67B58EF0" w:rsidR="00D72BBA" w:rsidRPr="002B64C0" w:rsidRDefault="00D72BBA" w:rsidP="00D72BBA">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sidR="00A87CF3" w:rsidRPr="00A87CF3">
        <w:rPr>
          <w:rFonts w:ascii="Times New Roman" w:eastAsia="Yu Mincho" w:hAnsi="Times New Roman" w:cs="Times New Roman"/>
          <w:b/>
          <w:sz w:val="28"/>
          <w:szCs w:val="28"/>
          <w:lang w:eastAsia="en-US"/>
        </w:rPr>
        <w:t>SANDĖLIO VĖDINIMO SISTEMOS ĮRENGIMO DARBAI</w:t>
      </w:r>
      <w:r>
        <w:rPr>
          <w:rFonts w:ascii="Times New Roman" w:eastAsia="Yu Mincho" w:hAnsi="Times New Roman" w:cs="Times New Roman"/>
          <w:b/>
          <w:sz w:val="28"/>
          <w:szCs w:val="28"/>
          <w:lang w:eastAsia="en-US"/>
        </w:rPr>
        <w:t>“</w:t>
      </w:r>
    </w:p>
    <w:p w14:paraId="0BD35C1A" w14:textId="77777777" w:rsidR="00D72BBA" w:rsidRPr="002B64C0" w:rsidRDefault="00D72BBA" w:rsidP="00D72BBA">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SKELBIAMOS APKLAUSOS </w:t>
      </w:r>
    </w:p>
    <w:p w14:paraId="468102C0" w14:textId="77777777" w:rsidR="00D72BBA" w:rsidRPr="002B64C0" w:rsidRDefault="00D72BBA" w:rsidP="00D72BBA">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SPECIALIOSIOS SĄLYGOS</w:t>
      </w:r>
    </w:p>
    <w:p w14:paraId="5E534728" w14:textId="77777777" w:rsidR="00D72BBA" w:rsidRPr="002B64C0" w:rsidRDefault="00D72BBA" w:rsidP="00D72BBA">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Versija Nr. 1</w:t>
      </w:r>
      <w:r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BDDA758" w14:textId="77777777" w:rsidR="00D72BBA" w:rsidRPr="002B64C0" w:rsidRDefault="00D72BBA" w:rsidP="00D72BBA">
          <w:pPr>
            <w:pStyle w:val="TOCHeading"/>
            <w:tabs>
              <w:tab w:val="left" w:pos="6555"/>
            </w:tabs>
            <w:rPr>
              <w:rFonts w:ascii="Times New Roman" w:hAnsi="Times New Roman" w:cs="Times New Roman"/>
            </w:rPr>
          </w:pPr>
          <w:r w:rsidRPr="002B64C0">
            <w:rPr>
              <w:rFonts w:ascii="Times New Roman" w:hAnsi="Times New Roman" w:cs="Times New Roman"/>
            </w:rPr>
            <w:t>TURINYS</w:t>
          </w:r>
          <w:r w:rsidRPr="002B64C0">
            <w:rPr>
              <w:rFonts w:ascii="Times New Roman" w:hAnsi="Times New Roman" w:cs="Times New Roman"/>
            </w:rPr>
            <w:tab/>
          </w:r>
        </w:p>
        <w:p w14:paraId="41699E54" w14:textId="77777777" w:rsidR="00D72BBA" w:rsidRPr="002B64C0" w:rsidRDefault="00D72BBA" w:rsidP="00D72BBA">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Pr="002B64C0">
              <w:rPr>
                <w:rStyle w:val="Hyperlink"/>
                <w:rFonts w:ascii="Times New Roman" w:hAnsi="Times New Roman" w:cs="Times New Roman"/>
                <w:noProof/>
              </w:rPr>
              <w:t>1.</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Bendra informacija</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_Toc137194947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0BEBE1AC"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733D3F33"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0FAE7ED1"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443D1FF"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28DBF4B6"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47B220"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6E893E74"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8.     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222DD743" w14:textId="77777777" w:rsidR="00D72BBA" w:rsidRDefault="00D72BBA" w:rsidP="00D72BBA">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9.     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53A7E733"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6B5D82C4" w14:textId="44F5B1EC"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w:t>
          </w:r>
          <w:r w:rsidR="00501DB6">
            <w:rPr>
              <w:rFonts w:ascii="Times New Roman" w:hAnsi="Times New Roman" w:cs="Times New Roman"/>
              <w:sz w:val="22"/>
              <w:szCs w:val="22"/>
            </w:rPr>
            <w:t>is projektas</w:t>
          </w:r>
          <w:r w:rsidRPr="00F24FD5">
            <w:rPr>
              <w:rFonts w:ascii="Times New Roman" w:hAnsi="Times New Roman" w:cs="Times New Roman"/>
              <w:sz w:val="22"/>
              <w:szCs w:val="22"/>
            </w:rPr>
            <w:t>“</w:t>
          </w:r>
        </w:p>
        <w:p w14:paraId="7D6E80FA"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1356E6B1"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07DCCF20"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3D02A24B" w14:textId="77777777" w:rsidR="00D72BBA" w:rsidRDefault="00D72BBA" w:rsidP="00D72BBA">
          <w:pPr>
            <w:rPr>
              <w:rFonts w:ascii="Times New Roman" w:eastAsiaTheme="majorEastAsia" w:hAnsi="Times New Roman" w:cs="Times New Roman"/>
              <w:sz w:val="40"/>
              <w:szCs w:val="40"/>
              <w:highlight w:val="lightGray"/>
            </w:rPr>
          </w:pPr>
          <w:r w:rsidRPr="002B64C0">
            <w:rPr>
              <w:rFonts w:ascii="Times New Roman" w:hAnsi="Times New Roman" w:cs="Times New Roman"/>
              <w:noProof/>
            </w:rPr>
            <w:fldChar w:fldCharType="end"/>
          </w:r>
        </w:p>
      </w:sdtContent>
    </w:sdt>
    <w:p w14:paraId="2918DC68" w14:textId="77777777" w:rsidR="00D72BBA" w:rsidRPr="00220A0F" w:rsidRDefault="00D72BBA" w:rsidP="00D72BBA">
      <w:pPr>
        <w:pStyle w:val="Heading1"/>
        <w:spacing w:before="720" w:after="0" w:line="300" w:lineRule="auto"/>
        <w:ind w:firstLine="0"/>
        <w:rPr>
          <w:rFonts w:ascii="Times New Roman" w:hAnsi="Times New Roman" w:cs="Times New Roman"/>
          <w:color w:val="auto"/>
        </w:rPr>
      </w:pPr>
      <w:r w:rsidRPr="00220A0F">
        <w:rPr>
          <w:rFonts w:ascii="Times New Roman" w:hAnsi="Times New Roman" w:cs="Times New Roman"/>
          <w:color w:val="auto"/>
        </w:rPr>
        <w:t>Bendra informacija</w:t>
      </w:r>
      <w:bookmarkEnd w:id="0"/>
      <w:r w:rsidRPr="00220A0F">
        <w:rPr>
          <w:rFonts w:ascii="Times New Roman" w:hAnsi="Times New Roman" w:cs="Times New Roman"/>
          <w:color w:val="auto"/>
        </w:rPr>
        <w:t xml:space="preserve"> </w:t>
      </w:r>
    </w:p>
    <w:p w14:paraId="39CC4E5C" w14:textId="77777777" w:rsidR="00D72BBA" w:rsidRPr="00220A0F" w:rsidRDefault="00D72BBA" w:rsidP="00D72BBA">
      <w:pPr>
        <w:ind w:firstLine="0"/>
        <w:rPr>
          <w:rFonts w:ascii="Times New Roman" w:hAnsi="Times New Roman" w:cs="Times New Roman"/>
        </w:rPr>
      </w:pPr>
    </w:p>
    <w:p w14:paraId="6DE6EB52" w14:textId="77777777" w:rsidR="00D72BBA" w:rsidRPr="00220A0F" w:rsidRDefault="00D72BBA" w:rsidP="00D72BBA">
      <w:pPr>
        <w:pStyle w:val="ListParagraph"/>
        <w:numPr>
          <w:ilvl w:val="1"/>
          <w:numId w:val="8"/>
        </w:numPr>
        <w:tabs>
          <w:tab w:val="left" w:pos="1134"/>
        </w:tabs>
        <w:suppressAutoHyphens/>
        <w:spacing w:line="20" w:lineRule="atLeast"/>
        <w:ind w:left="0" w:firstLine="567"/>
        <w:rPr>
          <w:rFonts w:ascii="Times New Roman" w:hAnsi="Times New Roman" w:cs="Times New Roman"/>
          <w:sz w:val="22"/>
          <w:szCs w:val="22"/>
        </w:rPr>
      </w:pPr>
      <w:r w:rsidRPr="00220A0F">
        <w:rPr>
          <w:rFonts w:ascii="Times New Roman" w:hAnsi="Times New Roman" w:cs="Times New Roman"/>
          <w:sz w:val="22"/>
          <w:szCs w:val="22"/>
        </w:rPr>
        <w:t xml:space="preserve">Perkančioji organizacija – </w:t>
      </w:r>
      <w:r w:rsidRPr="00220A0F">
        <w:rPr>
          <w:rFonts w:ascii="Times New Roman" w:hAnsi="Times New Roman" w:cs="Times New Roman"/>
          <w:color w:val="000000" w:themeColor="text1"/>
          <w:sz w:val="22"/>
          <w:szCs w:val="22"/>
        </w:rPr>
        <w:t>Sveikatos apsaugos ministerijos Ekstremalių sveikatai situacijų centras, juridinio asmens kodas 191349831, adresas M. K. Čiurlionio g. 23, Kaunas</w:t>
      </w:r>
      <w:r w:rsidRPr="00220A0F">
        <w:rPr>
          <w:rFonts w:ascii="Times New Roman" w:hAnsi="Times New Roman" w:cs="Times New Roman"/>
          <w:iCs/>
          <w:sz w:val="22"/>
          <w:szCs w:val="22"/>
        </w:rPr>
        <w:t>.</w:t>
      </w:r>
      <w:r w:rsidRPr="00220A0F">
        <w:rPr>
          <w:rFonts w:ascii="Times New Roman" w:eastAsia="Calibri" w:hAnsi="Times New Roman" w:cs="Times New Roman"/>
          <w:sz w:val="22"/>
          <w:szCs w:val="22"/>
        </w:rPr>
        <w:t xml:space="preserve"> Perkančioji organizacija yra PVM mokėtoja. Sutartį pasirašys </w:t>
      </w:r>
      <w:r w:rsidRPr="00220A0F">
        <w:rPr>
          <w:rFonts w:ascii="Times New Roman" w:hAnsi="Times New Roman" w:cs="Times New Roman"/>
          <w:sz w:val="22"/>
          <w:szCs w:val="22"/>
        </w:rPr>
        <w:t>perkančioji organizacija</w:t>
      </w:r>
      <w:r w:rsidRPr="00220A0F">
        <w:rPr>
          <w:rFonts w:ascii="Times New Roman" w:eastAsia="Calibri" w:hAnsi="Times New Roman" w:cs="Times New Roman"/>
          <w:sz w:val="22"/>
          <w:szCs w:val="22"/>
        </w:rPr>
        <w:t>.</w:t>
      </w:r>
    </w:p>
    <w:p w14:paraId="4EDEA911" w14:textId="77777777" w:rsidR="00D72BBA" w:rsidRPr="002E7D3B" w:rsidRDefault="00D72BBA" w:rsidP="00D72BBA">
      <w:pPr>
        <w:pStyle w:val="ListParagraph"/>
        <w:numPr>
          <w:ilvl w:val="1"/>
          <w:numId w:val="8"/>
        </w:numPr>
        <w:tabs>
          <w:tab w:val="left" w:pos="1134"/>
        </w:tabs>
        <w:suppressAutoHyphens/>
        <w:spacing w:line="20" w:lineRule="atLeast"/>
        <w:ind w:left="0" w:firstLine="567"/>
        <w:rPr>
          <w:rFonts w:ascii="Times New Roman" w:hAnsi="Times New Roman" w:cs="Times New Roman"/>
          <w:sz w:val="22"/>
          <w:szCs w:val="22"/>
        </w:rPr>
      </w:pPr>
      <w:r w:rsidRPr="002E7D3B">
        <w:rPr>
          <w:rFonts w:ascii="Times New Roman" w:hAnsi="Times New Roman" w:cs="Times New Roman"/>
          <w:color w:val="000000" w:themeColor="text1"/>
          <w:sz w:val="22"/>
          <w:szCs w:val="22"/>
        </w:rPr>
        <w:t xml:space="preserve">Pirkimas neatliekamas naudojantis centralizuotų pirkimų </w:t>
      </w:r>
      <w:r w:rsidRPr="002E7D3B">
        <w:rPr>
          <w:rFonts w:ascii="Times New Roman" w:hAnsi="Times New Roman" w:cs="Times New Roman"/>
          <w:sz w:val="22"/>
          <w:szCs w:val="22"/>
        </w:rPr>
        <w:t>katalogu, nes CPO kataloge perkamų Paslaugų atitinkančių pageidaugamą perkančiosios organizacijos techninę specifikaciją nėra.</w:t>
      </w:r>
    </w:p>
    <w:p w14:paraId="4F08C9D1" w14:textId="77777777" w:rsidR="00D72BBA" w:rsidRDefault="00D72BBA" w:rsidP="00D72BBA">
      <w:pPr>
        <w:pStyle w:val="ListParagraph"/>
        <w:numPr>
          <w:ilvl w:val="1"/>
          <w:numId w:val="8"/>
        </w:numPr>
        <w:tabs>
          <w:tab w:val="left" w:pos="1134"/>
        </w:tabs>
        <w:suppressAutoHyphens/>
        <w:spacing w:line="20" w:lineRule="atLeast"/>
        <w:ind w:left="0" w:firstLine="567"/>
        <w:rPr>
          <w:rFonts w:ascii="Times New Roman" w:hAnsi="Times New Roman" w:cs="Times New Roman"/>
          <w:sz w:val="22"/>
          <w:szCs w:val="22"/>
        </w:rPr>
      </w:pPr>
      <w:r w:rsidRPr="002E7D3B">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886758F70AD4CB394D95B257DDA3D4E"/>
          </w:placeholder>
          <w15:color w:val="000000"/>
          <w:dropDownList>
            <w:listItem w:value="[Pasirinkite]"/>
            <w:listItem w:displayText="nėra" w:value="nėra"/>
            <w:listItem w:displayText="yra" w:value="yra"/>
          </w:dropDownList>
        </w:sdtPr>
        <w:sdtContent>
          <w:r w:rsidRPr="002E7D3B">
            <w:rPr>
              <w:rFonts w:ascii="Times New Roman" w:hAnsi="Times New Roman" w:cs="Times New Roman"/>
              <w:sz w:val="22"/>
              <w:szCs w:val="22"/>
            </w:rPr>
            <w:t>nėra</w:t>
          </w:r>
        </w:sdtContent>
      </w:sdt>
      <w:r w:rsidRPr="002E7D3B">
        <w:rPr>
          <w:rFonts w:ascii="Times New Roman" w:hAnsi="Times New Roman" w:cs="Times New Roman"/>
          <w:sz w:val="22"/>
          <w:szCs w:val="22"/>
        </w:rPr>
        <w:t xml:space="preserve"> sudaroma. </w:t>
      </w:r>
      <w:bookmarkStart w:id="5" w:name="_Hlk163547301"/>
    </w:p>
    <w:bookmarkEnd w:id="5"/>
    <w:p w14:paraId="0C7F389F" w14:textId="3A60C9EC" w:rsidR="00046DCD" w:rsidRPr="00046DCD" w:rsidRDefault="00046DCD" w:rsidP="00D72BBA">
      <w:pPr>
        <w:pStyle w:val="ListParagraph"/>
        <w:numPr>
          <w:ilvl w:val="1"/>
          <w:numId w:val="8"/>
        </w:numPr>
        <w:tabs>
          <w:tab w:val="left" w:pos="1134"/>
        </w:tabs>
        <w:suppressAutoHyphens/>
        <w:spacing w:line="240" w:lineRule="auto"/>
        <w:ind w:left="0" w:firstLine="567"/>
        <w:rPr>
          <w:rFonts w:ascii="Times New Roman" w:hAnsi="Times New Roman" w:cs="Times New Roman"/>
          <w:sz w:val="22"/>
          <w:szCs w:val="22"/>
        </w:rPr>
      </w:pPr>
      <w:r w:rsidRPr="00856426">
        <w:rPr>
          <w:rFonts w:ascii="Times New Roman" w:hAnsi="Times New Roman" w:cs="Times New Roman"/>
        </w:rPr>
        <w:t>Atliekamas žaliasis pirkimas. Pirkimas vykdomas vadovaujantis Lietuvos Respublikos aplinkos ministro 2011 m. birželio 28 d. įsakymo Nr. D1-508 „</w:t>
      </w:r>
      <w:hyperlink r:id="rId12" w:history="1">
        <w:r w:rsidRPr="00856426">
          <w:rPr>
            <w:rStyle w:val="Hyperlink"/>
            <w:rFonts w:ascii="Times New Roman" w:hAnsi="Times New Roman" w:cs="Times New Roman"/>
          </w:rPr>
          <w:t>Dėl Aplinkos apsaugos kriterijų taikymo, vykdant žaliuosius pirkimus, tvarkos aprašo patvirtinimo</w:t>
        </w:r>
      </w:hyperlink>
      <w:r w:rsidRPr="00856426">
        <w:rPr>
          <w:rFonts w:ascii="Times New Roman" w:hAnsi="Times New Roman" w:cs="Times New Roman"/>
        </w:rPr>
        <w:t>“. Aplinkos apaugos kriterijai nustatyti pirkimo-pardavimo sutartyje</w:t>
      </w:r>
    </w:p>
    <w:p w14:paraId="093348C4" w14:textId="06DDF7FC" w:rsidR="00D72BBA" w:rsidRPr="00134F3B" w:rsidRDefault="00D72BBA" w:rsidP="00D72BBA">
      <w:pPr>
        <w:pStyle w:val="ListParagraph"/>
        <w:numPr>
          <w:ilvl w:val="1"/>
          <w:numId w:val="8"/>
        </w:numPr>
        <w:tabs>
          <w:tab w:val="left" w:pos="1134"/>
        </w:tabs>
        <w:suppressAutoHyphens/>
        <w:spacing w:line="240" w:lineRule="auto"/>
        <w:ind w:left="0" w:firstLine="567"/>
        <w:rPr>
          <w:rFonts w:ascii="Times New Roman" w:hAnsi="Times New Roman" w:cs="Times New Roman"/>
          <w:sz w:val="22"/>
          <w:szCs w:val="22"/>
        </w:rPr>
      </w:pPr>
      <w:r w:rsidRPr="002E7D3B">
        <w:rPr>
          <w:rFonts w:ascii="Times New Roman" w:eastAsia="Arial" w:hAnsi="Times New Roman" w:cs="Times New Roman"/>
          <w:sz w:val="22"/>
          <w:szCs w:val="22"/>
        </w:rPr>
        <w:t xml:space="preserve"> Bendrosios pirkimo</w:t>
      </w:r>
      <w:r w:rsidRPr="00134F3B">
        <w:rPr>
          <w:rFonts w:ascii="Times New Roman" w:eastAsia="Arial" w:hAnsi="Times New Roman" w:cs="Times New Roman"/>
          <w:sz w:val="22"/>
          <w:szCs w:val="22"/>
        </w:rPr>
        <w:t xml:space="preserve"> sąlygos yra neatskiriama šių pirkimo sąlygų dalis.</w:t>
      </w:r>
    </w:p>
    <w:p w14:paraId="08A33310" w14:textId="77777777" w:rsidR="00D72BBA" w:rsidRPr="00220A0F" w:rsidRDefault="00D72BBA" w:rsidP="00D72BBA">
      <w:pPr>
        <w:pStyle w:val="Heading1"/>
        <w:numPr>
          <w:ilvl w:val="0"/>
          <w:numId w:val="7"/>
        </w:numPr>
        <w:spacing w:before="720" w:after="0" w:line="300" w:lineRule="auto"/>
        <w:rPr>
          <w:rFonts w:ascii="Times New Roman" w:hAnsi="Times New Roman" w:cs="Times New Roman"/>
          <w:color w:val="auto"/>
        </w:rPr>
      </w:pPr>
      <w:bookmarkStart w:id="6" w:name="_Toc137194948"/>
      <w:r w:rsidRPr="00220A0F">
        <w:rPr>
          <w:rFonts w:ascii="Times New Roman" w:hAnsi="Times New Roman" w:cs="Times New Roman"/>
          <w:color w:val="auto"/>
        </w:rPr>
        <w:t>Pirkimo objektas</w:t>
      </w:r>
      <w:bookmarkEnd w:id="6"/>
    </w:p>
    <w:p w14:paraId="77EAA934" w14:textId="77777777" w:rsidR="00D72BBA" w:rsidRPr="00220A0F" w:rsidRDefault="00D72BBA" w:rsidP="00D72BBA">
      <w:pPr>
        <w:spacing w:line="240" w:lineRule="auto"/>
        <w:ind w:firstLine="0"/>
        <w:rPr>
          <w:rFonts w:ascii="Times New Roman" w:hAnsi="Times New Roman" w:cs="Times New Roman"/>
        </w:rPr>
      </w:pPr>
    </w:p>
    <w:p w14:paraId="006A192B" w14:textId="601A5898" w:rsidR="00D72BBA" w:rsidRPr="00F1043B" w:rsidRDefault="00D72BBA" w:rsidP="00D72BBA">
      <w:pPr>
        <w:pStyle w:val="ListParagraph"/>
        <w:numPr>
          <w:ilvl w:val="1"/>
          <w:numId w:val="15"/>
        </w:numPr>
        <w:tabs>
          <w:tab w:val="left" w:pos="851"/>
          <w:tab w:val="left" w:pos="993"/>
        </w:tabs>
        <w:spacing w:after="160" w:line="240" w:lineRule="auto"/>
        <w:ind w:left="0" w:firstLine="567"/>
        <w:rPr>
          <w:rFonts w:ascii="Times New Roman" w:hAnsi="Times New Roman" w:cs="Times New Roman"/>
          <w:bCs/>
          <w:sz w:val="22"/>
          <w:szCs w:val="22"/>
        </w:rPr>
      </w:pPr>
      <w:bookmarkStart w:id="7" w:name="_Toc137194949"/>
      <w:r w:rsidRPr="009408E6">
        <w:rPr>
          <w:rFonts w:ascii="Times New Roman" w:eastAsia="Calibri" w:hAnsi="Times New Roman" w:cs="Times New Roman"/>
          <w:color w:val="000000" w:themeColor="text1"/>
          <w:sz w:val="22"/>
          <w:szCs w:val="22"/>
        </w:rPr>
        <w:t xml:space="preserve">Perkančioji organizacija numato įsigyti </w:t>
      </w:r>
      <w:r w:rsidR="00F1043B" w:rsidRPr="00F1043B">
        <w:rPr>
          <w:rFonts w:ascii="Times New Roman" w:eastAsia="Yu Mincho" w:hAnsi="Times New Roman" w:cs="Times New Roman"/>
          <w:bCs/>
          <w:sz w:val="22"/>
          <w:szCs w:val="22"/>
          <w:lang w:eastAsia="en-US"/>
        </w:rPr>
        <w:t>sandėlio vėdinimo sistemos įrengimo darb</w:t>
      </w:r>
      <w:r w:rsidR="00F1043B">
        <w:rPr>
          <w:rFonts w:ascii="Times New Roman" w:eastAsia="Yu Mincho" w:hAnsi="Times New Roman" w:cs="Times New Roman"/>
          <w:bCs/>
          <w:sz w:val="22"/>
          <w:szCs w:val="22"/>
          <w:lang w:eastAsia="en-US"/>
        </w:rPr>
        <w:t>us</w:t>
      </w:r>
      <w:r w:rsidR="00F1043B" w:rsidRPr="00F1043B">
        <w:rPr>
          <w:rFonts w:ascii="Times New Roman" w:hAnsi="Times New Roman" w:cs="Times New Roman"/>
          <w:bCs/>
          <w:sz w:val="22"/>
          <w:szCs w:val="22"/>
        </w:rPr>
        <w:t xml:space="preserve">. </w:t>
      </w:r>
    </w:p>
    <w:p w14:paraId="0154420B" w14:textId="43ED8746" w:rsidR="00D72BBA" w:rsidRPr="008753E8" w:rsidRDefault="00D72BBA" w:rsidP="00D72BBA">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8753E8">
        <w:rPr>
          <w:rFonts w:ascii="Times New Roman" w:hAnsi="Times New Roman" w:cs="Times New Roman"/>
          <w:sz w:val="22"/>
          <w:szCs w:val="22"/>
        </w:rPr>
        <w:t xml:space="preserve">Bus pasirašoma  </w:t>
      </w:r>
      <w:r w:rsidR="0090693C">
        <w:rPr>
          <w:rFonts w:ascii="Times New Roman" w:hAnsi="Times New Roman" w:cs="Times New Roman"/>
          <w:sz w:val="22"/>
          <w:szCs w:val="22"/>
        </w:rPr>
        <w:t>9</w:t>
      </w:r>
      <w:r w:rsidRPr="008753E8">
        <w:rPr>
          <w:rFonts w:ascii="Times New Roman" w:hAnsi="Times New Roman" w:cs="Times New Roman"/>
          <w:sz w:val="22"/>
          <w:szCs w:val="22"/>
        </w:rPr>
        <w:t xml:space="preserve"> mėn. fiksuoto</w:t>
      </w:r>
      <w:r w:rsidR="004E7114">
        <w:rPr>
          <w:rFonts w:ascii="Times New Roman" w:hAnsi="Times New Roman" w:cs="Times New Roman"/>
          <w:sz w:val="22"/>
          <w:szCs w:val="22"/>
        </w:rPr>
        <w:t>s</w:t>
      </w:r>
      <w:r w:rsidRPr="008753E8">
        <w:rPr>
          <w:rFonts w:ascii="Times New Roman" w:hAnsi="Times New Roman" w:cs="Times New Roman"/>
          <w:sz w:val="22"/>
          <w:szCs w:val="22"/>
        </w:rPr>
        <w:t xml:space="preserve"> </w:t>
      </w:r>
      <w:r w:rsidR="004E7114">
        <w:rPr>
          <w:rFonts w:ascii="Times New Roman" w:hAnsi="Times New Roman" w:cs="Times New Roman"/>
          <w:sz w:val="22"/>
          <w:szCs w:val="22"/>
        </w:rPr>
        <w:t>kainos</w:t>
      </w:r>
      <w:r w:rsidRPr="008753E8">
        <w:rPr>
          <w:rFonts w:ascii="Times New Roman" w:hAnsi="Times New Roman" w:cs="Times New Roman"/>
          <w:sz w:val="22"/>
          <w:szCs w:val="22"/>
        </w:rPr>
        <w:t xml:space="preserve"> sutartis</w:t>
      </w:r>
    </w:p>
    <w:p w14:paraId="1876550D" w14:textId="77777777" w:rsidR="00D72BBA" w:rsidRPr="008753E8" w:rsidRDefault="00D72BBA" w:rsidP="00D72BBA">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8753E8">
        <w:rPr>
          <w:rFonts w:ascii="Times New Roman" w:hAnsi="Times New Roman" w:cs="Times New Roman"/>
          <w:sz w:val="22"/>
          <w:szCs w:val="22"/>
        </w:rPr>
        <w:t>Pirkimo objektas į dalis neskaidomas. Pirkimo apimtys, reikalavimai ir techninė specifikacija apibrėžti specialiųjų pirkimo sąlygų 2 priede.</w:t>
      </w:r>
    </w:p>
    <w:p w14:paraId="0EA9836A" w14:textId="77777777" w:rsidR="00D72BBA" w:rsidRPr="008753E8" w:rsidRDefault="00D72BBA" w:rsidP="00D72BBA">
      <w:pPr>
        <w:pStyle w:val="ListParagraph"/>
        <w:spacing w:line="240" w:lineRule="auto"/>
        <w:ind w:left="0" w:firstLine="709"/>
        <w:rPr>
          <w:rFonts w:ascii="Times New Roman" w:hAnsi="Times New Roman" w:cs="Times New Roman"/>
          <w:sz w:val="22"/>
          <w:szCs w:val="22"/>
        </w:rPr>
      </w:pPr>
      <w:r w:rsidRPr="008753E8">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w:t>
      </w:r>
      <w:r w:rsidRPr="008753E8">
        <w:rPr>
          <w:rFonts w:ascii="Times New Roman" w:hAnsi="Times New Roman" w:cs="Times New Roman"/>
          <w:sz w:val="22"/>
          <w:szCs w:val="22"/>
        </w:rPr>
        <w:lastRenderedPageBreak/>
        <w:t xml:space="preserve">patentas, tipai, konkreti kilmė ar gamyba, turi būti laikoma, kad kiekviena tokia nuoroda yra pateikta su žodžiais „arba lygiavertis“. </w:t>
      </w:r>
    </w:p>
    <w:p w14:paraId="182340BB" w14:textId="77777777" w:rsidR="00D72BBA" w:rsidRPr="008753E8" w:rsidRDefault="00D72BBA" w:rsidP="00D72BBA">
      <w:pPr>
        <w:pStyle w:val="ListParagraph"/>
        <w:spacing w:line="240" w:lineRule="auto"/>
        <w:ind w:left="0" w:firstLine="709"/>
        <w:rPr>
          <w:rFonts w:ascii="Times New Roman" w:hAnsi="Times New Roman" w:cs="Times New Roman"/>
          <w:sz w:val="22"/>
          <w:szCs w:val="22"/>
        </w:rPr>
      </w:pPr>
      <w:r w:rsidRPr="008753E8">
        <w:rPr>
          <w:rFonts w:ascii="Times New Roman" w:hAnsi="Times New Roman" w:cs="Times New Roman"/>
          <w:sz w:val="22"/>
          <w:szCs w:val="22"/>
        </w:rPr>
        <w:t xml:space="preserve">2.4. Jeigu apibūdinant pirkimo objektą techninėje specifikacijoje nurodytas standartas, </w:t>
      </w:r>
      <w:r w:rsidRPr="008753E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753E8">
        <w:rPr>
          <w:rFonts w:ascii="Times New Roman" w:hAnsi="Times New Roman" w:cs="Times New Roman"/>
          <w:sz w:val="22"/>
          <w:szCs w:val="22"/>
        </w:rPr>
        <w:t xml:space="preserve">turi būti laikoma, kad kiekviena tokia nuoroda yra pateikta su žodžiais „arba lygiavertis“. </w:t>
      </w:r>
    </w:p>
    <w:p w14:paraId="1B76FF25" w14:textId="77777777" w:rsidR="00D72BBA" w:rsidRPr="00220A0F" w:rsidRDefault="00D72BBA" w:rsidP="00D72BBA">
      <w:pPr>
        <w:pStyle w:val="Heading1"/>
        <w:numPr>
          <w:ilvl w:val="0"/>
          <w:numId w:val="7"/>
        </w:numPr>
        <w:spacing w:before="720" w:after="0"/>
        <w:ind w:left="357" w:hanging="357"/>
        <w:rPr>
          <w:rFonts w:ascii="Times New Roman" w:hAnsi="Times New Roman" w:cs="Times New Roman"/>
          <w:color w:val="auto"/>
        </w:rPr>
      </w:pPr>
      <w:r w:rsidRPr="00220A0F">
        <w:rPr>
          <w:rFonts w:ascii="Times New Roman" w:hAnsi="Times New Roman" w:cs="Times New Roman"/>
          <w:color w:val="auto"/>
        </w:rPr>
        <w:t>Tiekėjų pašalinimo pagrindai, kvalifikacijos reikalavimai ir reikalaujami kokybės vadybos sistemos ir (arba) aplinkos apsaugos vadybos sistemos standartai</w:t>
      </w:r>
      <w:bookmarkEnd w:id="7"/>
      <w:r w:rsidRPr="00220A0F">
        <w:rPr>
          <w:rFonts w:ascii="Times New Roman" w:hAnsi="Times New Roman" w:cs="Times New Roman"/>
          <w:color w:val="auto"/>
        </w:rPr>
        <w:t xml:space="preserve"> </w:t>
      </w:r>
    </w:p>
    <w:p w14:paraId="3F26E8EC" w14:textId="77777777" w:rsidR="00D72BBA" w:rsidRPr="00690802" w:rsidRDefault="00D72BBA" w:rsidP="00D72BBA">
      <w:pPr>
        <w:spacing w:line="240" w:lineRule="auto"/>
        <w:ind w:firstLine="0"/>
        <w:rPr>
          <w:rFonts w:ascii="Times New Roman" w:hAnsi="Times New Roman" w:cs="Times New Roman"/>
          <w:sz w:val="22"/>
          <w:szCs w:val="22"/>
        </w:rPr>
      </w:pPr>
    </w:p>
    <w:p w14:paraId="52C289F3" w14:textId="77777777" w:rsidR="00D72BBA" w:rsidRPr="00690802" w:rsidRDefault="00D72BBA" w:rsidP="00D72BBA">
      <w:pPr>
        <w:pStyle w:val="ListParagraph"/>
        <w:numPr>
          <w:ilvl w:val="1"/>
          <w:numId w:val="7"/>
        </w:numPr>
        <w:spacing w:line="240" w:lineRule="auto"/>
        <w:ind w:left="0" w:firstLine="697"/>
        <w:rPr>
          <w:rFonts w:ascii="Times New Roman" w:hAnsi="Times New Roman" w:cs="Times New Roman"/>
          <w:sz w:val="22"/>
          <w:szCs w:val="22"/>
        </w:rPr>
      </w:pPr>
      <w:r w:rsidRPr="00690802">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C331A21" w14:textId="77777777" w:rsidR="00D72BBA" w:rsidRPr="004A3A2C" w:rsidRDefault="00D72BBA" w:rsidP="00D72BBA">
      <w:pPr>
        <w:pStyle w:val="ListParagraph"/>
        <w:numPr>
          <w:ilvl w:val="1"/>
          <w:numId w:val="7"/>
        </w:numPr>
        <w:spacing w:line="240" w:lineRule="auto"/>
        <w:ind w:left="0" w:firstLine="697"/>
        <w:rPr>
          <w:rFonts w:ascii="Times New Roman" w:hAnsi="Times New Roman" w:cs="Times New Roman"/>
          <w:sz w:val="22"/>
          <w:szCs w:val="22"/>
        </w:rPr>
      </w:pPr>
      <w:r>
        <w:rPr>
          <w:rFonts w:ascii="Times New Roman" w:hAnsi="Times New Roman" w:cs="Times New Roman"/>
          <w:bCs/>
          <w:sz w:val="22"/>
          <w:szCs w:val="22"/>
        </w:rPr>
        <w:t>Į</w:t>
      </w:r>
      <w:r w:rsidRPr="00690802">
        <w:rPr>
          <w:rFonts w:ascii="Times New Roman" w:hAnsi="Times New Roman" w:cs="Times New Roman"/>
          <w:bCs/>
          <w:sz w:val="22"/>
          <w:szCs w:val="22"/>
        </w:rPr>
        <w:t>monė</w:t>
      </w:r>
      <w:r>
        <w:rPr>
          <w:rFonts w:ascii="Times New Roman" w:hAnsi="Times New Roman" w:cs="Times New Roman"/>
          <w:bCs/>
          <w:sz w:val="22"/>
          <w:szCs w:val="22"/>
        </w:rPr>
        <w:t xml:space="preserve"> kartu su pasiūlymu</w:t>
      </w:r>
      <w:r w:rsidRPr="00690802">
        <w:rPr>
          <w:rFonts w:ascii="Times New Roman" w:hAnsi="Times New Roman" w:cs="Times New Roman"/>
          <w:bCs/>
          <w:sz w:val="22"/>
          <w:szCs w:val="22"/>
        </w:rPr>
        <w:t xml:space="preserve">  turi  </w:t>
      </w:r>
      <w:r>
        <w:rPr>
          <w:rFonts w:ascii="Times New Roman" w:hAnsi="Times New Roman" w:cs="Times New Roman"/>
          <w:bCs/>
          <w:sz w:val="22"/>
          <w:szCs w:val="22"/>
        </w:rPr>
        <w:t>pateikti</w:t>
      </w:r>
      <w:r w:rsidRPr="00690802">
        <w:rPr>
          <w:rFonts w:ascii="Times New Roman" w:hAnsi="Times New Roman" w:cs="Times New Roman"/>
          <w:bCs/>
          <w:sz w:val="22"/>
          <w:szCs w:val="22"/>
        </w:rPr>
        <w:t xml:space="preserve"> įslaptintos   informacijos,  žymimos  slaptumo  žyma  „Riboto naudojimo“, apsaugos reikalavimų atitiktį patvirtinančią pažymą.</w:t>
      </w:r>
    </w:p>
    <w:p w14:paraId="1F7E1837" w14:textId="77777777" w:rsidR="00D72BBA" w:rsidRPr="004A3A2C" w:rsidRDefault="00D72BBA" w:rsidP="00D72BBA">
      <w:pPr>
        <w:pStyle w:val="ListParagraph"/>
        <w:numPr>
          <w:ilvl w:val="1"/>
          <w:numId w:val="7"/>
        </w:numPr>
        <w:spacing w:line="240" w:lineRule="auto"/>
        <w:ind w:left="0" w:firstLine="697"/>
        <w:rPr>
          <w:rFonts w:ascii="Times New Roman" w:hAnsi="Times New Roman" w:cs="Times New Roman"/>
          <w:sz w:val="22"/>
          <w:szCs w:val="22"/>
        </w:rPr>
      </w:pPr>
      <w:r w:rsidRPr="004A3A2C">
        <w:rPr>
          <w:rFonts w:ascii="Times New Roman" w:hAnsi="Times New Roman" w:cs="Times New Roman"/>
          <w:spacing w:val="2"/>
          <w:sz w:val="22"/>
          <w:szCs w:val="22"/>
          <w:shd w:val="clear" w:color="auto" w:fill="FFFFFF"/>
        </w:rPr>
        <w:t xml:space="preserve">Perkamoms paslaugoms taikomas </w:t>
      </w:r>
      <w:r w:rsidRPr="004A3A2C">
        <w:rPr>
          <w:rFonts w:ascii="Times New Roman" w:hAnsi="Times New Roman" w:cs="Times New Roman"/>
          <w:color w:val="000000"/>
          <w:sz w:val="22"/>
          <w:szCs w:val="22"/>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įmonė, turi būti įsidiegusi ir pateikti ( per 10 d.d.) ISO sertifikatą (9001:2015; 14001:2015 ar kitus) arba lygiavertę kokybės vadybos sistemą.</w:t>
      </w:r>
      <w:r w:rsidRPr="004A3A2C">
        <w:rPr>
          <w:rFonts w:ascii="Times New Roman" w:hAnsi="Times New Roman" w:cs="Times New Roman"/>
          <w:b/>
          <w:sz w:val="22"/>
          <w:szCs w:val="22"/>
        </w:rPr>
        <w:t xml:space="preserve">  </w:t>
      </w:r>
    </w:p>
    <w:p w14:paraId="4373C09C" w14:textId="77777777" w:rsidR="00D72BBA" w:rsidRPr="00690802" w:rsidRDefault="00D72BBA" w:rsidP="00D72BBA">
      <w:pPr>
        <w:pStyle w:val="ListParagraph"/>
        <w:numPr>
          <w:ilvl w:val="1"/>
          <w:numId w:val="7"/>
        </w:numPr>
        <w:spacing w:line="240" w:lineRule="auto"/>
        <w:ind w:left="0" w:firstLine="697"/>
        <w:rPr>
          <w:rFonts w:ascii="Times New Roman" w:hAnsi="Times New Roman" w:cs="Times New Roman"/>
          <w:sz w:val="22"/>
          <w:szCs w:val="22"/>
        </w:rPr>
      </w:pPr>
      <w:r w:rsidRPr="00690802">
        <w:rPr>
          <w:rFonts w:ascii="Times New Roman" w:eastAsia="Arial" w:hAnsi="Times New Roman" w:cs="Times New Roman"/>
          <w:sz w:val="22"/>
          <w:szCs w:val="22"/>
        </w:rPr>
        <w:t xml:space="preserve">Tiekėjas teikdamas pasiūlymą neturi pateikti nei EBVPD, nei laisvos formos deklaracijos dėl atitikties reikalavimams. </w:t>
      </w:r>
    </w:p>
    <w:p w14:paraId="4AB0F737" w14:textId="77777777" w:rsidR="00D72BBA" w:rsidRPr="00220A0F" w:rsidRDefault="00D72BBA" w:rsidP="00D72BBA">
      <w:pPr>
        <w:pStyle w:val="Heading1"/>
        <w:numPr>
          <w:ilvl w:val="0"/>
          <w:numId w:val="7"/>
        </w:numPr>
        <w:spacing w:before="720" w:after="0" w:line="300" w:lineRule="auto"/>
        <w:ind w:left="357" w:hanging="357"/>
        <w:rPr>
          <w:rFonts w:ascii="Times New Roman" w:hAnsi="Times New Roman" w:cs="Times New Roman"/>
          <w:color w:val="auto"/>
        </w:rPr>
      </w:pPr>
      <w:bookmarkStart w:id="8" w:name="_Toc137194950"/>
      <w:r w:rsidRPr="00220A0F">
        <w:rPr>
          <w:rFonts w:ascii="Times New Roman" w:hAnsi="Times New Roman" w:cs="Times New Roman"/>
          <w:color w:val="auto"/>
        </w:rPr>
        <w:t>Reikalavimai, susiję su nacionaliniu saugumu</w:t>
      </w:r>
      <w:bookmarkEnd w:id="8"/>
      <w:r w:rsidRPr="00220A0F">
        <w:rPr>
          <w:rFonts w:ascii="Times New Roman" w:hAnsi="Times New Roman" w:cs="Times New Roman"/>
          <w:color w:val="auto"/>
        </w:rPr>
        <w:t xml:space="preserve"> </w:t>
      </w:r>
    </w:p>
    <w:p w14:paraId="0208CAF5" w14:textId="77777777" w:rsidR="00D72BBA" w:rsidRPr="00220A0F" w:rsidRDefault="00D72BBA" w:rsidP="00D72BBA">
      <w:pPr>
        <w:pStyle w:val="ListParagraph"/>
        <w:spacing w:line="20" w:lineRule="atLeast"/>
        <w:ind w:left="697" w:firstLine="0"/>
        <w:rPr>
          <w:rFonts w:ascii="Times New Roman" w:hAnsi="Times New Roman" w:cs="Times New Roman"/>
        </w:rPr>
      </w:pPr>
    </w:p>
    <w:p w14:paraId="265EC18B" w14:textId="77777777" w:rsidR="00D72BBA" w:rsidRDefault="00D72BBA" w:rsidP="00D72BBA">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bookmarkStart w:id="9" w:name="_Toc137194951"/>
      <w:r w:rsidRPr="006F4256">
        <w:rPr>
          <w:rFonts w:ascii="Times New Roman" w:hAnsi="Times New Roman" w:cs="Times New Roman"/>
          <w:iCs/>
          <w:sz w:val="22"/>
          <w:szCs w:val="22"/>
        </w:rPr>
        <w:t>Perkančioji organizacija atmes pasiūlymą, jei yra bent viena iš šių sąlygų ar sąlygos dalių:</w:t>
      </w:r>
    </w:p>
    <w:p w14:paraId="1C33AF3E" w14:textId="77777777" w:rsidR="00D72BBA" w:rsidRDefault="00D72BBA" w:rsidP="00D72BBA">
      <w:pPr>
        <w:pStyle w:val="ListParagraph"/>
        <w:numPr>
          <w:ilvl w:val="2"/>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tiekėjas (kiekvienas tiekėjų grupės partneris), jo subtiekėjas, ūkio subjektai, kurių pajėgumais remiamasi, tiekėjo siūlomų p</w:t>
      </w:r>
      <w:r>
        <w:rPr>
          <w:rFonts w:ascii="Times New Roman" w:hAnsi="Times New Roman" w:cs="Times New Roman"/>
          <w:iCs/>
          <w:sz w:val="22"/>
          <w:szCs w:val="22"/>
        </w:rPr>
        <w:t>aslaugų</w:t>
      </w:r>
      <w:r w:rsidRPr="00A310A5">
        <w:rPr>
          <w:rFonts w:ascii="Times New Roman" w:hAnsi="Times New Roman" w:cs="Times New Roman"/>
          <w:iCs/>
          <w:sz w:val="22"/>
          <w:szCs w:val="22"/>
        </w:rPr>
        <w:t xml:space="preserve"> (įskaitant jų sudedamąsias dalis, pakuotes) gamintojas ar juos kontroliuojantys asmenys yra juridiniai asmenys, registruoti šiose valstybėse ar teritorijose:</w:t>
      </w:r>
    </w:p>
    <w:p w14:paraId="05D69B6B"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Rusijos Federacija;</w:t>
      </w:r>
    </w:p>
    <w:p w14:paraId="15150CB3"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Baltarusijos Respublika;</w:t>
      </w:r>
    </w:p>
    <w:p w14:paraId="6394E4AD"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Rusijos Federacijos aneksuotas Krymas;</w:t>
      </w:r>
    </w:p>
    <w:p w14:paraId="62159CC8"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Moldovos Respublikos Vyriausybės nekontroliuojama Padniestrės teritorija;</w:t>
      </w:r>
    </w:p>
    <w:p w14:paraId="722C9FFC"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Sakartvelo Vyriausybės nekontroliuojamos Abchazijos ir Pietų Osetijos teritorijos;</w:t>
      </w:r>
    </w:p>
    <w:p w14:paraId="35028600"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DF1EB1">
        <w:rPr>
          <w:rFonts w:ascii="Times New Roman" w:hAnsi="Times New Roman" w:cs="Times New Roman"/>
          <w:iCs/>
          <w:sz w:val="22"/>
          <w:szCs w:val="22"/>
        </w:rPr>
        <w:t xml:space="preserve">tiekėjas (kiekvienas tiekėjų grupės partneris), jo subtiekėjas, ūkio subjektas, kurio pajėgumais remiamasi, tiekėjo siūlomų prekių (įskaitant jų sudedamąsias dalis, pakuotes) gamintojas ar juos kontroliuojantys asmenys yra fiziniai asmenys, </w:t>
      </w:r>
      <w:r w:rsidRPr="00C16C23">
        <w:rPr>
          <w:rFonts w:ascii="Times New Roman" w:hAnsi="Times New Roman" w:cs="Times New Roman"/>
          <w:iCs/>
          <w:sz w:val="22"/>
          <w:szCs w:val="22"/>
        </w:rPr>
        <w:t>nuolat gyvenantys pirkimo sąlygų 4.1.1 punkte numatytame sąraše nurodytose valstybėse ar teritorijose arba turintys šių valstybių pilietybę;</w:t>
      </w:r>
    </w:p>
    <w:p w14:paraId="3CDB86CA"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t>prekių (įskaitant jų sudedamąsias dalis, pakuotes) kilmė yra ar paslaugos teikiamos iš pirkimo sąlygų 4.4.1 punkte numatytame sąraše nurodytų valstybių ar teritorijų;</w:t>
      </w:r>
    </w:p>
    <w:p w14:paraId="4CCED696"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lastRenderedPageBreak/>
        <w:t>Lietuvos Respublikos Vyriausybė, vadovaudamasi Nacionaliniam saugumui užtikrinti svarbių objektų apsaugos įstatyme įtvirtintais kriterijais, yra priėmusi sprendimą, patvirtinantį, kad pirkimo sąlygų 4.1.1 ir 4.12 punktuose nurodyti subjektai ar su jais ketinamas sudaryti (sudarytas) sandoris neatitinka nacionalinio saugumo interesų;</w:t>
      </w:r>
    </w:p>
    <w:p w14:paraId="360B2537"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t>perkančioji organizacija turi kompetentingų institucijų informacijos, kad pirkimo sąlygų 4.1.1 ir 4.1.2 punktuose nurodyti subjektai turi interesų, galinčių kelti grėsmę nacionaliniam saugumui;</w:t>
      </w:r>
    </w:p>
    <w:p w14:paraId="649F77F5" w14:textId="77777777" w:rsidR="00D72BBA"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t>tiekėjas (kiekvienas tiekėjų grupės partneris), jo subtiekėjas, ūkio subjektas, kurio pajėgumais remiamasi, vykdo veiklą pirkimo sąlygų 4.1.1 punkte numatytame sąraše nurodytose valstybėse ar teritorijose arba yra ūkio subjektų grupės, kurios bet kuris narys vykdo veiklą pirkimo sąlygų 4.1.1 punkte</w:t>
      </w:r>
      <w:r w:rsidRPr="00C8404D">
        <w:rPr>
          <w:rFonts w:ascii="Times New Roman" w:hAnsi="Times New Roman" w:cs="Times New Roman"/>
          <w:iCs/>
          <w:sz w:val="22"/>
          <w:szCs w:val="22"/>
        </w:rPr>
        <w:t xml:space="preserv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4C9EF0F" w14:textId="77777777" w:rsidR="00D72BBA" w:rsidRPr="006F4256" w:rsidRDefault="00D72BBA" w:rsidP="00D72BBA">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r w:rsidRPr="000B35AE">
        <w:rPr>
          <w:rFonts w:ascii="Times New Roman" w:hAnsi="Times New Roman" w:cs="Times New Roman"/>
          <w:iCs/>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1E4F25B" w14:textId="77777777" w:rsidR="00D72BBA" w:rsidRPr="00220A0F" w:rsidRDefault="00D72BBA" w:rsidP="00D72BBA">
      <w:pPr>
        <w:pStyle w:val="Heading1"/>
        <w:numPr>
          <w:ilvl w:val="0"/>
          <w:numId w:val="7"/>
        </w:numPr>
        <w:spacing w:before="720" w:after="0" w:line="300" w:lineRule="auto"/>
        <w:rPr>
          <w:rFonts w:ascii="Times New Roman" w:hAnsi="Times New Roman" w:cs="Times New Roman"/>
          <w:color w:val="auto"/>
        </w:rPr>
      </w:pPr>
      <w:r w:rsidRPr="00220A0F">
        <w:rPr>
          <w:rFonts w:ascii="Times New Roman" w:hAnsi="Times New Roman" w:cs="Times New Roman"/>
          <w:color w:val="auto"/>
        </w:rPr>
        <w:t>Specialieji reikalavimai pasiūlymų rengimui ir pateikimui</w:t>
      </w:r>
      <w:bookmarkEnd w:id="1"/>
      <w:bookmarkEnd w:id="2"/>
      <w:bookmarkEnd w:id="3"/>
      <w:bookmarkEnd w:id="9"/>
    </w:p>
    <w:p w14:paraId="27327A15" w14:textId="77777777" w:rsidR="00D72BBA" w:rsidRPr="00220A0F" w:rsidRDefault="00D72BBA" w:rsidP="00D72BBA">
      <w:pPr>
        <w:ind w:firstLine="0"/>
        <w:rPr>
          <w:rFonts w:ascii="Times New Roman" w:hAnsi="Times New Roman" w:cs="Times New Roman"/>
          <w:b/>
          <w:bCs/>
        </w:rPr>
      </w:pPr>
    </w:p>
    <w:p w14:paraId="5682361E" w14:textId="77777777" w:rsidR="00D72BBA" w:rsidRPr="00F24FD5" w:rsidRDefault="00D72BBA" w:rsidP="00D72BBA">
      <w:pPr>
        <w:pStyle w:val="ListParagraph"/>
        <w:spacing w:line="240" w:lineRule="auto"/>
        <w:ind w:left="0" w:firstLine="709"/>
        <w:rPr>
          <w:rFonts w:ascii="Times New Roman" w:hAnsi="Times New Roman" w:cs="Times New Roman"/>
          <w:sz w:val="22"/>
          <w:szCs w:val="22"/>
        </w:rPr>
      </w:pPr>
      <w:r w:rsidRPr="00220A0F">
        <w:rPr>
          <w:rFonts w:ascii="Times New Roman" w:hAnsi="Times New Roman" w:cs="Times New Roman"/>
        </w:rPr>
        <w:t xml:space="preserve">5.1. </w:t>
      </w:r>
      <w:r w:rsidRPr="00F24FD5">
        <w:rPr>
          <w:rFonts w:ascii="Times New Roman" w:hAnsi="Times New Roman" w:cs="Times New Roman"/>
          <w:b/>
          <w:bCs/>
          <w:sz w:val="22"/>
          <w:szCs w:val="22"/>
        </w:rPr>
        <w:t>CVP IS pasiūlymo lango eilutėje „Prisegti dokumentus“ pateikiamas</w:t>
      </w:r>
      <w:r w:rsidRPr="00F24FD5">
        <w:rPr>
          <w:rFonts w:ascii="Times New Roman" w:hAnsi="Times New Roman" w:cs="Times New Roman"/>
          <w:sz w:val="22"/>
          <w:szCs w:val="22"/>
        </w:rPr>
        <w:t xml:space="preserve"> tiekėjo pasirašytas pasiūlymas, parengtas pagal specialiųjų </w:t>
      </w:r>
      <w:r w:rsidRPr="00F24FD5">
        <w:rPr>
          <w:rFonts w:ascii="Times New Roman" w:hAnsi="Times New Roman" w:cs="Times New Roman"/>
          <w:sz w:val="22"/>
          <w:szCs w:val="22"/>
        </w:rPr>
        <w:fldChar w:fldCharType="begin"/>
      </w:r>
      <w:r w:rsidRPr="00F24FD5">
        <w:rPr>
          <w:rFonts w:ascii="Times New Roman" w:hAnsi="Times New Roman" w:cs="Times New Roman"/>
          <w:sz w:val="22"/>
          <w:szCs w:val="22"/>
        </w:rPr>
        <w:instrText xml:space="preserve"> REF _Ref38540913 \h  \* MERGEFORMAT </w:instrText>
      </w:r>
      <w:r w:rsidRPr="00F24FD5">
        <w:rPr>
          <w:rFonts w:ascii="Times New Roman" w:hAnsi="Times New Roman" w:cs="Times New Roman"/>
          <w:sz w:val="22"/>
          <w:szCs w:val="22"/>
        </w:rPr>
      </w:r>
      <w:r w:rsidRPr="00F24FD5">
        <w:rPr>
          <w:rFonts w:ascii="Times New Roman" w:hAnsi="Times New Roman" w:cs="Times New Roman"/>
          <w:sz w:val="22"/>
          <w:szCs w:val="22"/>
        </w:rPr>
        <w:fldChar w:fldCharType="separate"/>
      </w:r>
      <w:r w:rsidRPr="00F24FD5">
        <w:rPr>
          <w:rFonts w:ascii="Times New Roman" w:hAnsi="Times New Roman" w:cs="Times New Roman"/>
          <w:sz w:val="22"/>
          <w:szCs w:val="22"/>
        </w:rPr>
        <w:t>pirkimo sąlygų 3</w:t>
      </w:r>
      <w:r w:rsidRPr="00F24FD5">
        <w:rPr>
          <w:rFonts w:ascii="Times New Roman" w:hAnsi="Times New Roman" w:cs="Times New Roman"/>
          <w:sz w:val="22"/>
          <w:szCs w:val="22"/>
          <w:shd w:val="clear" w:color="auto" w:fill="FFFFFF"/>
        </w:rPr>
        <w:t xml:space="preserve"> </w:t>
      </w:r>
      <w:r w:rsidRPr="00F24FD5">
        <w:rPr>
          <w:rFonts w:ascii="Times New Roman" w:hAnsi="Times New Roman" w:cs="Times New Roman"/>
          <w:sz w:val="22"/>
          <w:szCs w:val="22"/>
        </w:rPr>
        <w:fldChar w:fldCharType="end"/>
      </w:r>
      <w:r w:rsidRPr="00F24FD5">
        <w:rPr>
          <w:rFonts w:ascii="Times New Roman" w:hAnsi="Times New Roman" w:cs="Times New Roman"/>
          <w:sz w:val="22"/>
          <w:szCs w:val="22"/>
        </w:rPr>
        <w:t>priede pateiktą pasiūlymo formą ir pasiūlymo formoje nurodyti ir kiti, tiekėjo nuomone, būtini dokumentai (jų kopijos).</w:t>
      </w:r>
    </w:p>
    <w:p w14:paraId="5C630978" w14:textId="77777777" w:rsidR="00D72BBA" w:rsidRPr="00F24FD5" w:rsidRDefault="00D72BBA" w:rsidP="00D72BBA">
      <w:pPr>
        <w:pStyle w:val="ListParagraph"/>
        <w:spacing w:line="240" w:lineRule="auto"/>
        <w:ind w:left="0"/>
        <w:rPr>
          <w:rFonts w:ascii="Times New Roman" w:hAnsi="Times New Roman" w:cs="Times New Roman"/>
          <w:sz w:val="22"/>
          <w:szCs w:val="22"/>
          <w:u w:val="single"/>
        </w:rPr>
      </w:pPr>
      <w:r w:rsidRPr="00F24FD5">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24FD5">
        <w:rPr>
          <w:rFonts w:ascii="Times New Roman" w:hAnsi="Times New Roman" w:cs="Times New Roman"/>
          <w:sz w:val="22"/>
          <w:szCs w:val="22"/>
        </w:rPr>
        <w:t>Perkančiajai organizacijai kilus abejonių dėl dokumentų tikrumo, ji turi teisę reikalauti pateikti dokumentų originalus.</w:t>
      </w:r>
      <w:r w:rsidRPr="00F24FD5">
        <w:rPr>
          <w:rFonts w:ascii="Times New Roman" w:eastAsia="Calibri" w:hAnsi="Times New Roman" w:cs="Times New Roman"/>
          <w:sz w:val="22"/>
          <w:szCs w:val="22"/>
        </w:rPr>
        <w:t xml:space="preserve"> Gali būti pateikiami:</w:t>
      </w:r>
    </w:p>
    <w:p w14:paraId="5E6F2200" w14:textId="77777777" w:rsidR="00D72BBA" w:rsidRPr="00F24FD5" w:rsidRDefault="00D72BBA" w:rsidP="00D72BBA">
      <w:pPr>
        <w:spacing w:line="240" w:lineRule="auto"/>
        <w:ind w:firstLine="709"/>
        <w:rPr>
          <w:rFonts w:ascii="Times New Roman" w:hAnsi="Times New Roman" w:cs="Times New Roman"/>
          <w:sz w:val="22"/>
          <w:szCs w:val="22"/>
        </w:rPr>
      </w:pPr>
      <w:r w:rsidRPr="00F24FD5">
        <w:rPr>
          <w:rFonts w:ascii="Times New Roman" w:eastAsia="Calibri" w:hAnsi="Times New Roman" w:cs="Times New Roman"/>
          <w:sz w:val="22"/>
          <w:szCs w:val="22"/>
        </w:rPr>
        <w:t>5.2.1. kvalifikuotu elektroniniu parašu pasirašyti elektroninėmis priemonėmis suformuoti dokumentai;</w:t>
      </w:r>
    </w:p>
    <w:p w14:paraId="687838EF" w14:textId="77777777" w:rsidR="00D72BBA" w:rsidRPr="00F24FD5" w:rsidRDefault="00D72BBA" w:rsidP="00D72BBA">
      <w:pPr>
        <w:pStyle w:val="ListParagraph"/>
        <w:spacing w:line="240" w:lineRule="auto"/>
        <w:ind w:left="0"/>
        <w:rPr>
          <w:rFonts w:ascii="Times New Roman" w:hAnsi="Times New Roman" w:cs="Times New Roman"/>
          <w:sz w:val="22"/>
          <w:szCs w:val="22"/>
        </w:rPr>
      </w:pPr>
      <w:r w:rsidRPr="00F24FD5">
        <w:rPr>
          <w:rFonts w:ascii="Times New Roman" w:eastAsia="Calibri" w:hAnsi="Times New Roman" w:cs="Times New Roman"/>
          <w:sz w:val="22"/>
          <w:szCs w:val="22"/>
        </w:rPr>
        <w:t>5.2.2. skaitmeninės dokumentų kopijos (fiziniu parašu tvirtinami dokumentai turi būti pateikiami pasirašyti ir nuskenuoti).</w:t>
      </w:r>
    </w:p>
    <w:p w14:paraId="672D07FB" w14:textId="77777777" w:rsidR="00D72BBA" w:rsidRPr="00F24FD5" w:rsidRDefault="00D72BBA" w:rsidP="00D72BBA">
      <w:pPr>
        <w:pStyle w:val="ListParagraph"/>
        <w:spacing w:line="240" w:lineRule="auto"/>
        <w:ind w:left="0"/>
        <w:rPr>
          <w:rFonts w:ascii="Times New Roman" w:hAnsi="Times New Roman" w:cs="Times New Roman"/>
          <w:sz w:val="22"/>
          <w:szCs w:val="22"/>
        </w:rPr>
      </w:pPr>
      <w:r w:rsidRPr="00F24FD5">
        <w:rPr>
          <w:rFonts w:ascii="Times New Roman" w:eastAsia="Arial" w:hAnsi="Times New Roman" w:cs="Times New Roman"/>
          <w:sz w:val="22"/>
          <w:szCs w:val="22"/>
        </w:rPr>
        <w:t xml:space="preserve">5.3. Pasiūlymas turi būti parengtas lietuvių arba anglų kalbomis. Jei kurie nors su pasiūlymu teikiami dokumentai parengti ne ta kalba, kuria reikalaujama, turi būti pateiktas tikslus vertimas į reikalaujamą kalbą. </w:t>
      </w:r>
    </w:p>
    <w:p w14:paraId="45981C3F" w14:textId="77777777" w:rsidR="00D72BBA" w:rsidRPr="00F24FD5" w:rsidRDefault="00D72BBA" w:rsidP="00D72BBA">
      <w:pPr>
        <w:pStyle w:val="ListParagraph"/>
        <w:spacing w:line="240" w:lineRule="auto"/>
        <w:ind w:left="0"/>
        <w:rPr>
          <w:rFonts w:ascii="Times New Roman" w:hAnsi="Times New Roman" w:cs="Times New Roman"/>
          <w:sz w:val="22"/>
          <w:szCs w:val="22"/>
        </w:rPr>
      </w:pPr>
      <w:r w:rsidRPr="00F24FD5">
        <w:rPr>
          <w:rFonts w:ascii="Times New Roman" w:hAnsi="Times New Roman" w:cs="Times New Roman"/>
          <w:sz w:val="22"/>
          <w:szCs w:val="22"/>
        </w:rPr>
        <w:t>5.4. Pasiūlymuose nurodytos kainos bus vertinamos eurais</w:t>
      </w:r>
      <w:r w:rsidRPr="00F24FD5">
        <w:rPr>
          <w:rFonts w:ascii="Times New Roman" w:eastAsia="Calibri" w:hAnsi="Times New Roman" w:cs="Times New Roman"/>
          <w:sz w:val="22"/>
          <w:szCs w:val="22"/>
        </w:rPr>
        <w:t>.</w:t>
      </w:r>
      <w:r w:rsidRPr="00F24FD5">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808496" w14:textId="77777777" w:rsidR="00D72BBA" w:rsidRPr="00F24FD5" w:rsidRDefault="00D72BBA" w:rsidP="00D72BBA">
      <w:pPr>
        <w:pStyle w:val="ListParagraph"/>
        <w:spacing w:after="160" w:line="240" w:lineRule="auto"/>
        <w:ind w:left="0" w:firstLine="710"/>
        <w:rPr>
          <w:rFonts w:ascii="Times New Roman" w:eastAsia="Arial" w:hAnsi="Times New Roman" w:cs="Times New Roman"/>
          <w:color w:val="7030A0"/>
          <w:sz w:val="22"/>
          <w:szCs w:val="22"/>
        </w:rPr>
      </w:pPr>
      <w:r w:rsidRPr="00F24FD5">
        <w:rPr>
          <w:rFonts w:ascii="Times New Roman" w:eastAsia="Arial" w:hAnsi="Times New Roman" w:cs="Times New Roman"/>
          <w:sz w:val="22"/>
          <w:szCs w:val="22"/>
        </w:rPr>
        <w:t xml:space="preserve">5.5. Bendra pasiūlymo kaina su PVM  turi būti nurodoma dviejų skaitmenų po kablelio tikslumu. Šią kainą sudarančios kainos sudedamosios dalys ar įkainiai gali būti išreikšti neribojant skaitmenų po kablelio kiekio. </w:t>
      </w:r>
    </w:p>
    <w:p w14:paraId="3CBC1FB4" w14:textId="129DDD7B" w:rsidR="00D72BBA" w:rsidRPr="0049756D" w:rsidRDefault="00D72BBA" w:rsidP="0049756D">
      <w:pPr>
        <w:pStyle w:val="ListParagraph"/>
        <w:spacing w:after="160" w:line="240" w:lineRule="auto"/>
        <w:ind w:left="71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5.6. Tiekėjų pasiūlymuose nurodytos kainos bus vertinamos </w:t>
      </w:r>
      <w:r w:rsidRPr="00F24FD5">
        <w:rPr>
          <w:rFonts w:ascii="Times New Roman" w:hAnsi="Times New Roman" w:cs="Times New Roman"/>
          <w:sz w:val="22"/>
          <w:szCs w:val="22"/>
        </w:rPr>
        <w:t xml:space="preserve">ir lyginamos su visais mokesčiais, įskaitant PVM. </w:t>
      </w:r>
    </w:p>
    <w:p w14:paraId="1819212C" w14:textId="77777777" w:rsidR="00D72BBA" w:rsidRPr="00220A0F" w:rsidRDefault="00D72BBA" w:rsidP="00D72BBA">
      <w:pPr>
        <w:pStyle w:val="Heading1"/>
        <w:spacing w:before="0" w:after="0" w:line="300" w:lineRule="auto"/>
        <w:ind w:left="357" w:firstLine="0"/>
        <w:rPr>
          <w:rFonts w:ascii="Times New Roman" w:hAnsi="Times New Roman" w:cs="Times New Roman"/>
          <w:color w:val="auto"/>
        </w:rPr>
      </w:pPr>
      <w:bookmarkStart w:id="10" w:name="_Toc137194952"/>
      <w:r w:rsidRPr="00220A0F">
        <w:rPr>
          <w:rFonts w:ascii="Times New Roman" w:hAnsi="Times New Roman" w:cs="Times New Roman"/>
          <w:color w:val="auto"/>
        </w:rPr>
        <w:t>6. Pasiūlymo galiojimo užtikrinimas</w:t>
      </w:r>
      <w:bookmarkEnd w:id="10"/>
    </w:p>
    <w:p w14:paraId="171A543A" w14:textId="77777777" w:rsidR="00D72BBA" w:rsidRPr="00220A0F" w:rsidRDefault="00D72BBA" w:rsidP="00D72BBA">
      <w:pPr>
        <w:ind w:firstLine="0"/>
        <w:rPr>
          <w:rFonts w:ascii="Times New Roman" w:hAnsi="Times New Roman" w:cs="Times New Roman"/>
          <w:i/>
          <w:iCs/>
          <w:color w:val="7030A0"/>
        </w:rPr>
      </w:pPr>
    </w:p>
    <w:p w14:paraId="681DF43C" w14:textId="77777777" w:rsidR="00D72BBA" w:rsidRPr="002956DD" w:rsidRDefault="00D72BBA" w:rsidP="00D72BBA">
      <w:pPr>
        <w:pStyle w:val="ListParagraph"/>
        <w:numPr>
          <w:ilvl w:val="1"/>
          <w:numId w:val="12"/>
        </w:numPr>
        <w:tabs>
          <w:tab w:val="left" w:pos="1440"/>
        </w:tabs>
        <w:spacing w:line="240" w:lineRule="auto"/>
        <w:ind w:left="0" w:firstLine="72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195C05BE" w14:textId="77777777" w:rsidR="00D72BBA" w:rsidRPr="00220A0F" w:rsidRDefault="00D72BBA" w:rsidP="00D72BBA">
      <w:pPr>
        <w:pStyle w:val="Heading1"/>
        <w:numPr>
          <w:ilvl w:val="0"/>
          <w:numId w:val="6"/>
        </w:numPr>
        <w:spacing w:before="0" w:after="0" w:line="300" w:lineRule="auto"/>
        <w:ind w:left="425" w:firstLine="0"/>
        <w:rPr>
          <w:rFonts w:ascii="Times New Roman" w:hAnsi="Times New Roman" w:cs="Times New Roman"/>
        </w:rPr>
      </w:pPr>
      <w:bookmarkStart w:id="11" w:name="_Toc15392775"/>
      <w:bookmarkStart w:id="12" w:name="_Toc137194953"/>
      <w:r w:rsidRPr="00220A0F">
        <w:rPr>
          <w:rFonts w:ascii="Times New Roman" w:hAnsi="Times New Roman" w:cs="Times New Roman"/>
          <w:color w:val="auto"/>
        </w:rPr>
        <w:lastRenderedPageBreak/>
        <w:t>P</w:t>
      </w:r>
      <w:bookmarkEnd w:id="11"/>
      <w:r w:rsidRPr="00220A0F">
        <w:rPr>
          <w:rFonts w:ascii="Times New Roman" w:hAnsi="Times New Roman" w:cs="Times New Roman"/>
          <w:color w:val="auto"/>
        </w:rPr>
        <w:t>asiūlymų vertinimas</w:t>
      </w:r>
      <w:bookmarkEnd w:id="12"/>
    </w:p>
    <w:p w14:paraId="7A5505F6" w14:textId="77777777" w:rsidR="00D72BBA" w:rsidRDefault="00D72BBA" w:rsidP="00D72BBA">
      <w:pPr>
        <w:spacing w:line="240" w:lineRule="auto"/>
        <w:ind w:firstLine="0"/>
        <w:rPr>
          <w:rFonts w:ascii="Times New Roman" w:hAnsi="Times New Roman" w:cs="Times New Roman"/>
          <w:sz w:val="22"/>
          <w:szCs w:val="22"/>
        </w:rPr>
      </w:pPr>
    </w:p>
    <w:p w14:paraId="2AD2BA8F" w14:textId="77777777" w:rsidR="00D72BBA" w:rsidRPr="001641A9" w:rsidRDefault="00D72BBA" w:rsidP="00D72BBA">
      <w:pPr>
        <w:pStyle w:val="ListParagraph"/>
        <w:numPr>
          <w:ilvl w:val="1"/>
          <w:numId w:val="11"/>
        </w:numPr>
        <w:tabs>
          <w:tab w:val="left" w:pos="1440"/>
        </w:tabs>
        <w:spacing w:line="240" w:lineRule="auto"/>
        <w:ind w:left="0" w:firstLine="720"/>
        <w:rPr>
          <w:rFonts w:ascii="Times New Roman" w:hAnsi="Times New Roman" w:cs="Times New Roman"/>
          <w:vanish/>
          <w:sz w:val="22"/>
          <w:szCs w:val="22"/>
        </w:rPr>
      </w:pPr>
      <w:r>
        <w:rPr>
          <w:rFonts w:ascii="Times New Roman" w:hAnsi="Times New Roman" w:cs="Times New Roman"/>
          <w:sz w:val="22"/>
          <w:szCs w:val="22"/>
        </w:rPr>
        <w:t xml:space="preserve">7.1. </w:t>
      </w: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714BD417" w14:textId="77777777" w:rsidR="00D72BBA" w:rsidRPr="001641A9" w:rsidRDefault="00D72BBA" w:rsidP="00D72BBA">
      <w:pPr>
        <w:spacing w:line="240" w:lineRule="auto"/>
        <w:ind w:firstLine="720"/>
        <w:rPr>
          <w:rFonts w:ascii="Times New Roman" w:hAnsi="Times New Roman" w:cs="Times New Roman"/>
          <w:vanish/>
          <w:sz w:val="22"/>
          <w:szCs w:val="22"/>
        </w:rPr>
      </w:pPr>
    </w:p>
    <w:p w14:paraId="051475E3" w14:textId="77777777" w:rsidR="00D72BBA" w:rsidRDefault="00D72BBA" w:rsidP="00D72BBA">
      <w:pPr>
        <w:spacing w:line="240" w:lineRule="auto"/>
        <w:ind w:firstLine="720"/>
        <w:rPr>
          <w:rFonts w:ascii="Times New Roman" w:eastAsia="Calibri" w:hAnsi="Times New Roman" w:cs="Times New Roman"/>
          <w:sz w:val="22"/>
          <w:szCs w:val="22"/>
        </w:rPr>
      </w:pPr>
    </w:p>
    <w:p w14:paraId="7CFB3EEE" w14:textId="77777777" w:rsidR="00D72BBA" w:rsidRPr="001744AF" w:rsidRDefault="00D72BBA" w:rsidP="00D72BBA">
      <w:pPr>
        <w:pStyle w:val="ListParagraph"/>
        <w:numPr>
          <w:ilvl w:val="1"/>
          <w:numId w:val="11"/>
        </w:numPr>
        <w:tabs>
          <w:tab w:val="left" w:pos="1134"/>
        </w:tabs>
        <w:spacing w:line="240" w:lineRule="auto"/>
        <w:ind w:left="0" w:firstLine="72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4DAA3CE0" w14:textId="77777777" w:rsidR="00D72BBA" w:rsidRPr="00220A0F" w:rsidRDefault="00D72BBA" w:rsidP="00D72BBA">
      <w:pPr>
        <w:pStyle w:val="NoSpacing"/>
        <w:ind w:firstLine="709"/>
        <w:contextualSpacing/>
        <w:rPr>
          <w:rFonts w:ascii="Times New Roman" w:eastAsiaTheme="minorHAnsi" w:hAnsi="Times New Roman" w:cs="Times New Roman"/>
          <w:bCs/>
          <w:i/>
          <w:iCs/>
          <w:color w:val="7030A0"/>
        </w:rPr>
      </w:pPr>
    </w:p>
    <w:p w14:paraId="16EE4681" w14:textId="77777777" w:rsidR="00D72BBA" w:rsidRPr="00220A0F" w:rsidRDefault="00D72BBA" w:rsidP="00D72BBA">
      <w:pPr>
        <w:pStyle w:val="Heading1"/>
        <w:tabs>
          <w:tab w:val="left" w:pos="567"/>
        </w:tabs>
        <w:spacing w:line="20" w:lineRule="atLeast"/>
        <w:ind w:firstLine="0"/>
        <w:contextualSpacing/>
        <w:rPr>
          <w:rFonts w:ascii="Times New Roman" w:hAnsi="Times New Roman" w:cs="Times New Roman"/>
        </w:rPr>
      </w:pPr>
      <w:bookmarkStart w:id="13" w:name="_Ref39425999"/>
      <w:bookmarkStart w:id="14" w:name="_Ref39426005"/>
      <w:bookmarkStart w:id="15" w:name="_Toc126333937"/>
      <w:bookmarkStart w:id="16" w:name="_Toc137194954"/>
      <w:r w:rsidRPr="00220A0F">
        <w:rPr>
          <w:rFonts w:ascii="Times New Roman" w:hAnsi="Times New Roman" w:cs="Times New Roman"/>
        </w:rPr>
        <w:t>8. Sutarties sudarymas</w:t>
      </w:r>
      <w:bookmarkEnd w:id="13"/>
      <w:bookmarkEnd w:id="14"/>
      <w:bookmarkEnd w:id="15"/>
      <w:bookmarkEnd w:id="16"/>
    </w:p>
    <w:p w14:paraId="4E137045" w14:textId="77777777" w:rsidR="00D72BBA" w:rsidRPr="00220A0F" w:rsidRDefault="00D72BBA" w:rsidP="00D72BBA">
      <w:pPr>
        <w:spacing w:line="240" w:lineRule="auto"/>
        <w:ind w:left="284" w:hanging="284"/>
        <w:rPr>
          <w:rFonts w:ascii="Times New Roman" w:hAnsi="Times New Roman" w:cs="Times New Roman"/>
          <w:color w:val="000000" w:themeColor="text1"/>
        </w:rPr>
      </w:pPr>
    </w:p>
    <w:p w14:paraId="5AC6E3C0" w14:textId="77777777" w:rsidR="00D72BBA" w:rsidRPr="001641A9" w:rsidRDefault="00D72BBA" w:rsidP="00D72BBA">
      <w:pPr>
        <w:pStyle w:val="ListParagraph"/>
        <w:numPr>
          <w:ilvl w:val="1"/>
          <w:numId w:val="10"/>
        </w:numPr>
        <w:tabs>
          <w:tab w:val="left" w:pos="1134"/>
        </w:tabs>
        <w:spacing w:line="240" w:lineRule="auto"/>
        <w:ind w:left="0" w:firstLine="72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 xml:space="preserve">Sutarties sąlygos pateikiamos specialiųjų pirkimo sąlygų 4 priede. </w:t>
      </w:r>
    </w:p>
    <w:p w14:paraId="1B1C310B" w14:textId="77777777" w:rsidR="00D72BBA" w:rsidRPr="00220A0F" w:rsidRDefault="00D72BBA" w:rsidP="00D72BBA">
      <w:pPr>
        <w:pStyle w:val="NoSpacing"/>
        <w:contextualSpacing/>
        <w:rPr>
          <w:rFonts w:ascii="Times New Roman" w:hAnsi="Times New Roman" w:cs="Times New Roman"/>
          <w:color w:val="00B050"/>
        </w:rPr>
      </w:pPr>
    </w:p>
    <w:p w14:paraId="239222E1" w14:textId="77777777" w:rsidR="00D72BBA" w:rsidRPr="00220A0F" w:rsidRDefault="00D72BBA" w:rsidP="00D72BBA">
      <w:pPr>
        <w:pStyle w:val="NoSpacing"/>
        <w:spacing w:line="276" w:lineRule="auto"/>
        <w:contextualSpacing/>
        <w:jc w:val="left"/>
        <w:rPr>
          <w:rFonts w:ascii="Times New Roman" w:eastAsiaTheme="minorHAnsi" w:hAnsi="Times New Roman" w:cs="Times New Roman"/>
        </w:rPr>
      </w:pPr>
    </w:p>
    <w:p w14:paraId="3850C7D6" w14:textId="77777777" w:rsidR="00D72BBA" w:rsidRPr="00220A0F" w:rsidRDefault="00D72BBA" w:rsidP="00D72BBA">
      <w:pPr>
        <w:pStyle w:val="NoSpacing"/>
        <w:spacing w:line="276" w:lineRule="auto"/>
        <w:contextualSpacing/>
        <w:jc w:val="left"/>
        <w:rPr>
          <w:rFonts w:ascii="Times New Roman" w:eastAsiaTheme="minorHAnsi" w:hAnsi="Times New Roman" w:cs="Times New Roman"/>
        </w:rPr>
      </w:pPr>
    </w:p>
    <w:p w14:paraId="0E0F3C21" w14:textId="77777777" w:rsidR="00D72BBA" w:rsidRPr="00220A0F" w:rsidRDefault="00D72BBA" w:rsidP="00D72BBA">
      <w:pPr>
        <w:pStyle w:val="NoSpacing"/>
        <w:spacing w:line="276" w:lineRule="auto"/>
        <w:ind w:firstLine="0"/>
        <w:contextualSpacing/>
        <w:rPr>
          <w:rFonts w:ascii="Times New Roman" w:eastAsiaTheme="minorHAnsi" w:hAnsi="Times New Roman" w:cs="Times New Roman"/>
        </w:rPr>
      </w:pPr>
      <w:r w:rsidRPr="00220A0F">
        <w:rPr>
          <w:rFonts w:ascii="Times New Roman" w:eastAsiaTheme="minorHAnsi" w:hAnsi="Times New Roman" w:cs="Times New Roman"/>
        </w:rPr>
        <w:br w:type="page"/>
      </w:r>
    </w:p>
    <w:p w14:paraId="79827A3A" w14:textId="77777777" w:rsidR="00D72BBA" w:rsidRPr="00220A0F" w:rsidRDefault="00D72BBA" w:rsidP="00D72BBA">
      <w:pPr>
        <w:rPr>
          <w:rFonts w:ascii="Times New Roman" w:hAnsi="Times New Roman" w:cs="Times New Roman"/>
        </w:rPr>
      </w:pPr>
      <w:bookmarkStart w:id="17" w:name="ketvpriedas"/>
      <w:bookmarkStart w:id="18" w:name="_Toc85439812"/>
    </w:p>
    <w:p w14:paraId="1D9804C6" w14:textId="77777777" w:rsidR="00D72BBA" w:rsidRPr="00220A0F" w:rsidRDefault="00D72BBA" w:rsidP="00D72BBA">
      <w:pPr>
        <w:rPr>
          <w:rFonts w:ascii="Times New Roman" w:hAnsi="Times New Roman" w:cs="Times New Roman"/>
        </w:rPr>
      </w:pPr>
    </w:p>
    <w:p w14:paraId="6BFBE396" w14:textId="77777777" w:rsidR="00D72BBA" w:rsidRPr="00220A0F" w:rsidRDefault="00D72BBA" w:rsidP="00D72BBA">
      <w:pPr>
        <w:rPr>
          <w:rFonts w:ascii="Times New Roman" w:hAnsi="Times New Roman" w:cs="Times New Roman"/>
        </w:rPr>
      </w:pPr>
    </w:p>
    <w:p w14:paraId="3956F285" w14:textId="77777777" w:rsidR="00D72BBA" w:rsidRPr="00220A0F" w:rsidRDefault="00D72BBA" w:rsidP="00D72BBA">
      <w:pPr>
        <w:rPr>
          <w:rFonts w:ascii="Times New Roman" w:hAnsi="Times New Roman" w:cs="Times New Roman"/>
        </w:rPr>
      </w:pPr>
    </w:p>
    <w:bookmarkEnd w:id="17"/>
    <w:bookmarkEnd w:id="18"/>
    <w:p w14:paraId="57A2AA10" w14:textId="77777777" w:rsidR="00D72BBA" w:rsidRPr="002B64C0" w:rsidRDefault="00D72BBA" w:rsidP="00D72BBA">
      <w:pPr>
        <w:spacing w:line="240" w:lineRule="auto"/>
        <w:ind w:left="7314" w:firstLine="0"/>
        <w:rPr>
          <w:rFonts w:ascii="Times New Roman" w:hAnsi="Times New Roman" w:cs="Times New Roman"/>
        </w:rPr>
      </w:pPr>
      <w:r w:rsidRPr="002B64C0">
        <w:rPr>
          <w:rFonts w:ascii="Times New Roman" w:hAnsi="Times New Roman" w:cs="Times New Roman"/>
        </w:rPr>
        <w:t>Pirkimo sąlygų 1 priedas „Tiekėjų pašalinimo pagrindai“</w:t>
      </w:r>
    </w:p>
    <w:p w14:paraId="1663082C" w14:textId="77777777" w:rsidR="00D72BBA" w:rsidRPr="002B64C0" w:rsidRDefault="00D72BBA" w:rsidP="00D72BBA">
      <w:pPr>
        <w:keepNext/>
        <w:keepLines/>
        <w:spacing w:before="120" w:after="160" w:line="276" w:lineRule="auto"/>
        <w:ind w:left="318"/>
        <w:jc w:val="right"/>
        <w:rPr>
          <w:rFonts w:ascii="Times New Roman" w:eastAsia="Arial" w:hAnsi="Times New Roman" w:cs="Times New Roman"/>
          <w:color w:val="0070C0"/>
        </w:rPr>
      </w:pPr>
    </w:p>
    <w:p w14:paraId="703D4A16" w14:textId="77777777" w:rsidR="00D72BBA" w:rsidRPr="002B64C0" w:rsidRDefault="00D72BBA" w:rsidP="00D72BBA">
      <w:pPr>
        <w:spacing w:after="240" w:line="276" w:lineRule="auto"/>
        <w:jc w:val="center"/>
        <w:rPr>
          <w:rFonts w:ascii="Times New Roman" w:eastAsia="Arial" w:hAnsi="Times New Roman" w:cs="Times New Roman"/>
          <w:smallCaps/>
          <w:color w:val="404040"/>
          <w:sz w:val="28"/>
          <w:szCs w:val="28"/>
        </w:rPr>
      </w:pPr>
      <w:r w:rsidRPr="002B64C0">
        <w:rPr>
          <w:rFonts w:ascii="Times New Roman" w:eastAsia="Arial" w:hAnsi="Times New Roman" w:cs="Times New Roman"/>
          <w:smallCaps/>
          <w:color w:val="404040"/>
          <w:sz w:val="28"/>
          <w:szCs w:val="28"/>
        </w:rPr>
        <w:t>TIEKĖJŲ PAŠALINIMO PAGRINDAI</w:t>
      </w:r>
    </w:p>
    <w:p w14:paraId="7A50207B" w14:textId="77777777" w:rsidR="00D72BBA" w:rsidRPr="00252FFB" w:rsidRDefault="00D72BBA" w:rsidP="00D72BBA">
      <w:pPr>
        <w:tabs>
          <w:tab w:val="left" w:pos="993"/>
        </w:tabs>
        <w:spacing w:line="240" w:lineRule="auto"/>
        <w:ind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Tiekėjo pasiūlymas atmetamas, jeigu apie nustatytų reikalavimų atitikimą jis pateikė melagingą informaciją, kurią perkančioji organizacija gali įrodyti bet kokiomis teisėtomis priemonėmis Perkančioji organizacija atmeta tiekėjo pasiūlymą, jeigu:</w:t>
      </w:r>
    </w:p>
    <w:p w14:paraId="6EFAFD80" w14:textId="77777777" w:rsidR="00D72BBA" w:rsidRPr="00252FFB"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su kitais tiekėjais yra sudaręs susitarimų, kuriais siekiama iškreipti konkurenciją atliekamame pirkime, ir perkančioji organizacija dėl to turi įtikinamų duomenų (VPĮ 46 straipsnio 4 dalies 1 punktas).</w:t>
      </w:r>
    </w:p>
    <w:p w14:paraId="2DDC0A37" w14:textId="77777777" w:rsidR="00D72BBA"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pateko į interesų konflikto situaciją, kaip apibrėžta VPĮ 21 straipsnyje, ir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atitinkamos padėties negalima ištaisyti. Laikoma, kad atitinkamos padėties dėl interesų konflikto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jeigu į interesų konfliktą patekę asmenys nulėmė viešojo pirkimo komisijos ar perkančiosios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organizacijos sprendimus ir šių sprendimų pakeitimas prieštarautų VPĮ nuostatoms (VPĮ 46 straipsnio 4 dalies 2 punktas).</w:t>
      </w:r>
    </w:p>
    <w:p w14:paraId="6D80BD6A" w14:textId="77777777" w:rsidR="00D72BBA"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Pažeista konkurencija, kaip nustatyta VPĮ 27 straipsnio 3 ir 4 dalyse, ir atitinkamos padėties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(VPĮ 46 straipsnio 4 dalies 3 punktas).</w:t>
      </w:r>
    </w:p>
    <w:p w14:paraId="7EEF78C0" w14:textId="77777777" w:rsidR="00D72BBA"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procedūrų metu nuslėpė informaciją ar pateikė melagingą informaciją apie atitiktį VPĮ</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46 ir 47 straipsniuose nustatytiems reikalavimams, ir perkančioji organizacija gali tai įrodyti bet kokiomis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teisėtomis priemonėmis, arba tiekėjas dėl pateiktos melagingos informacijos negali pateikti patvirtinančių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dokumentų, reikalaujamų pagal VPĮ 50 straipsnį.</w:t>
      </w:r>
      <w:r>
        <w:rPr>
          <w:rFonts w:ascii="Times New Roman" w:eastAsia="Arial" w:hAnsi="Times New Roman" w:cs="Times New Roman"/>
          <w:iCs/>
          <w:sz w:val="22"/>
          <w:szCs w:val="22"/>
        </w:rPr>
        <w:t xml:space="preserve"> </w:t>
      </w:r>
    </w:p>
    <w:p w14:paraId="43F857A9" w14:textId="77777777" w:rsidR="00D72BBA" w:rsidRPr="00252FFB"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ėmėsi neteisėtų veiksmų, siekdamas daryti įtaką perkančiosios organizacijos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sprendimams, gauti konfidencialios informacijos, kuri suteiktų jam neteisėtą pranašumą pirkimo procedūroje, ar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teikė klaidinančią informaciją, kuri gali daryti esminę įtaką perkančiosios organizacijos sprendimams dėl tiekėjų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pašalinimo, jų kvalifikacijos vertinimo, laimėtojo nustatymo, ir perkančioji organizacija gali tai įrodyti bet</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kokiomis teisėtomis priemonėmis (VPĮ 46 straipsnio 4 dalies 5 punktas).</w:t>
      </w:r>
    </w:p>
    <w:p w14:paraId="2947B641" w14:textId="77777777" w:rsidR="00D72BBA" w:rsidRDefault="00D72BBA" w:rsidP="00D72BBA">
      <w:pPr>
        <w:spacing w:line="240" w:lineRule="auto"/>
        <w:ind w:firstLine="0"/>
        <w:rPr>
          <w:rFonts w:ascii="Times New Roman" w:eastAsia="Arial" w:hAnsi="Times New Roman" w:cs="Times New Roman"/>
          <w:iCs/>
          <w:sz w:val="22"/>
          <w:szCs w:val="22"/>
        </w:rPr>
      </w:pPr>
    </w:p>
    <w:p w14:paraId="3F279682" w14:textId="77777777" w:rsidR="00D72BBA" w:rsidRPr="00252FFB" w:rsidRDefault="00D72BBA" w:rsidP="00D72BBA">
      <w:pPr>
        <w:spacing w:line="240" w:lineRule="auto"/>
        <w:ind w:firstLine="397"/>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Pašalinimo pagrindų nebuvimą įrodančių dokumentų iš tiekėjų pateikti nereikalaujama, išskyrus atvejus,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kai kyla pagrįstų įtarimų arba kai tai būtina siekiant užtikrinti tinkamą pirkimo procedūros atlikimą.</w:t>
      </w:r>
    </w:p>
    <w:p w14:paraId="6CC5CA39" w14:textId="77777777" w:rsidR="00D72BBA" w:rsidRPr="002B64C0" w:rsidRDefault="00D72BBA" w:rsidP="00D72BBA">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7AEBD41B" w14:textId="77777777" w:rsidR="00D72BBA" w:rsidRPr="00220A0F" w:rsidRDefault="00D72BBA" w:rsidP="00D72BBA">
      <w:pPr>
        <w:jc w:val="right"/>
        <w:rPr>
          <w:rFonts w:ascii="Times New Roman" w:eastAsia="Arial" w:hAnsi="Times New Roman" w:cs="Times New Roman"/>
          <w:b/>
          <w:smallCaps/>
        </w:rPr>
      </w:pPr>
      <w:r w:rsidRPr="00220A0F">
        <w:rPr>
          <w:rFonts w:ascii="Times New Roman" w:hAnsi="Times New Roman" w:cs="Times New Roman"/>
        </w:rPr>
        <w:br w:type="page"/>
      </w:r>
      <w:bookmarkStart w:id="19" w:name="_Ref38539939"/>
      <w:bookmarkStart w:id="20" w:name="_Ref38541068"/>
      <w:bookmarkStart w:id="21" w:name="_Ref38885053"/>
      <w:bookmarkStart w:id="22" w:name="_Ref38899023"/>
      <w:bookmarkStart w:id="23" w:name="_Toc48053185"/>
      <w:bookmarkStart w:id="24" w:name="_Toc85706891"/>
      <w:bookmarkStart w:id="25" w:name="_Hlk86837214"/>
    </w:p>
    <w:p w14:paraId="44350320" w14:textId="77777777" w:rsidR="00D72BBA" w:rsidRPr="00220A0F" w:rsidRDefault="00D72BBA" w:rsidP="00D72BBA">
      <w:pPr>
        <w:jc w:val="right"/>
        <w:rPr>
          <w:rFonts w:ascii="Times New Roman" w:eastAsia="Arial" w:hAnsi="Times New Roman" w:cs="Times New Roman"/>
          <w:b/>
          <w:smallCaps/>
        </w:rPr>
      </w:pPr>
    </w:p>
    <w:p w14:paraId="40C5AB15" w14:textId="333D4BE7" w:rsidR="00D72BBA" w:rsidRPr="00220A0F" w:rsidRDefault="00D72BBA" w:rsidP="00D72BBA">
      <w:pPr>
        <w:spacing w:line="240" w:lineRule="auto"/>
        <w:ind w:left="7314" w:firstLine="0"/>
        <w:rPr>
          <w:rFonts w:ascii="Times New Roman" w:hAnsi="Times New Roman" w:cs="Times New Roman"/>
        </w:rPr>
      </w:pPr>
      <w:r w:rsidRPr="00220A0F">
        <w:rPr>
          <w:rFonts w:ascii="Times New Roman" w:hAnsi="Times New Roman" w:cs="Times New Roman"/>
        </w:rPr>
        <w:t xml:space="preserve">Pirkimo sąlygų </w:t>
      </w:r>
      <w:r>
        <w:rPr>
          <w:rFonts w:ascii="Times New Roman" w:hAnsi="Times New Roman" w:cs="Times New Roman"/>
        </w:rPr>
        <w:t>2</w:t>
      </w:r>
      <w:r w:rsidRPr="00220A0F">
        <w:rPr>
          <w:rFonts w:ascii="Times New Roman" w:hAnsi="Times New Roman" w:cs="Times New Roman"/>
        </w:rPr>
        <w:t xml:space="preserve"> priedas „Technin</w:t>
      </w:r>
      <w:r w:rsidR="00A435CE">
        <w:rPr>
          <w:rFonts w:ascii="Times New Roman" w:hAnsi="Times New Roman" w:cs="Times New Roman"/>
        </w:rPr>
        <w:t>is projektas</w:t>
      </w:r>
      <w:r w:rsidRPr="00220A0F">
        <w:rPr>
          <w:rFonts w:ascii="Times New Roman" w:hAnsi="Times New Roman" w:cs="Times New Roman"/>
        </w:rPr>
        <w:t>“</w:t>
      </w:r>
      <w:bookmarkEnd w:id="19"/>
      <w:bookmarkEnd w:id="20"/>
      <w:bookmarkEnd w:id="21"/>
      <w:bookmarkEnd w:id="22"/>
      <w:bookmarkEnd w:id="23"/>
      <w:bookmarkEnd w:id="24"/>
    </w:p>
    <w:bookmarkEnd w:id="25"/>
    <w:p w14:paraId="7A4110E7" w14:textId="77777777" w:rsidR="00D72BBA" w:rsidRPr="00220A0F" w:rsidRDefault="00D72BBA" w:rsidP="00D72BBA">
      <w:pPr>
        <w:jc w:val="center"/>
        <w:rPr>
          <w:rFonts w:ascii="Times New Roman" w:hAnsi="Times New Roman" w:cs="Times New Roman"/>
          <w:sz w:val="28"/>
          <w:szCs w:val="28"/>
        </w:rPr>
      </w:pPr>
    </w:p>
    <w:p w14:paraId="2D326AAD" w14:textId="573EC9C2" w:rsidR="00D72BBA" w:rsidRPr="00220A0F" w:rsidRDefault="00D72BBA" w:rsidP="00D72BBA">
      <w:pPr>
        <w:spacing w:line="240" w:lineRule="auto"/>
        <w:jc w:val="center"/>
        <w:rPr>
          <w:rFonts w:ascii="Times New Roman" w:hAnsi="Times New Roman" w:cs="Times New Roman"/>
          <w:sz w:val="28"/>
          <w:szCs w:val="28"/>
        </w:rPr>
      </w:pPr>
      <w:r w:rsidRPr="00220A0F">
        <w:rPr>
          <w:rFonts w:ascii="Times New Roman" w:hAnsi="Times New Roman" w:cs="Times New Roman"/>
          <w:sz w:val="28"/>
          <w:szCs w:val="28"/>
        </w:rPr>
        <w:t>TECHNIN</w:t>
      </w:r>
      <w:r w:rsidR="00A435CE">
        <w:rPr>
          <w:rFonts w:ascii="Times New Roman" w:hAnsi="Times New Roman" w:cs="Times New Roman"/>
          <w:sz w:val="28"/>
          <w:szCs w:val="28"/>
        </w:rPr>
        <w:t>IS PROJEKTAS</w:t>
      </w:r>
    </w:p>
    <w:p w14:paraId="023332F6" w14:textId="77777777" w:rsidR="00D72BBA" w:rsidRPr="00C30692" w:rsidRDefault="00D72BBA" w:rsidP="00D72BBA">
      <w:pPr>
        <w:spacing w:line="240" w:lineRule="auto"/>
        <w:rPr>
          <w:rFonts w:ascii="Times New Roman" w:hAnsi="Times New Roman" w:cs="Times New Roman"/>
          <w:sz w:val="22"/>
          <w:szCs w:val="22"/>
        </w:rPr>
      </w:pPr>
    </w:p>
    <w:p w14:paraId="0A2B1204" w14:textId="78ABE959" w:rsidR="00D72BBA" w:rsidRPr="00220A0F" w:rsidRDefault="003F744E" w:rsidP="00D72BBA">
      <w:pPr>
        <w:tabs>
          <w:tab w:val="left" w:pos="810"/>
          <w:tab w:val="left" w:pos="990"/>
        </w:tabs>
        <w:rPr>
          <w:rFonts w:ascii="Times New Roman" w:eastAsia="Calibri" w:hAnsi="Times New Roman" w:cs="Times New Roman"/>
          <w:color w:val="7030A0"/>
        </w:rPr>
      </w:pPr>
      <w:r>
        <w:rPr>
          <w:rStyle w:val="normaltextrun"/>
          <w:rFonts w:ascii="Times New Roman" w:hAnsi="Times New Roman" w:cs="Times New Roman"/>
          <w:sz w:val="22"/>
          <w:szCs w:val="22"/>
          <w:shd w:val="clear" w:color="auto" w:fill="FFFFFF"/>
        </w:rPr>
        <w:t>P</w:t>
      </w:r>
      <w:r w:rsidRPr="00F24FD5">
        <w:rPr>
          <w:rStyle w:val="normaltextrun"/>
          <w:rFonts w:ascii="Times New Roman" w:hAnsi="Times New Roman" w:cs="Times New Roman"/>
          <w:sz w:val="22"/>
          <w:szCs w:val="22"/>
          <w:shd w:val="clear" w:color="auto" w:fill="FFFFFF"/>
        </w:rPr>
        <w:t>ateikiama atskiru dokumentu</w:t>
      </w:r>
      <w:r>
        <w:rPr>
          <w:rStyle w:val="normaltextrun"/>
          <w:rFonts w:ascii="Times New Roman" w:hAnsi="Times New Roman" w:cs="Times New Roman"/>
          <w:sz w:val="22"/>
          <w:szCs w:val="22"/>
          <w:shd w:val="clear" w:color="auto" w:fill="FFFFFF"/>
        </w:rPr>
        <w:t>.</w:t>
      </w:r>
    </w:p>
    <w:p w14:paraId="315EEA1D" w14:textId="77777777" w:rsidR="00D72BBA" w:rsidRPr="00220A0F" w:rsidRDefault="00D72BBA" w:rsidP="00D72BBA">
      <w:pPr>
        <w:jc w:val="center"/>
        <w:rPr>
          <w:rFonts w:ascii="Times New Roman" w:hAnsi="Times New Roman" w:cs="Times New Roman"/>
        </w:rPr>
      </w:pPr>
      <w:r w:rsidRPr="00220A0F">
        <w:rPr>
          <w:rFonts w:ascii="Times New Roman" w:hAnsi="Times New Roman" w:cs="Times New Roman"/>
        </w:rPr>
        <w:t>_________</w:t>
      </w:r>
    </w:p>
    <w:p w14:paraId="21481907" w14:textId="77777777" w:rsidR="00D72BBA" w:rsidRPr="00220A0F" w:rsidRDefault="00D72BBA" w:rsidP="00D72BBA">
      <w:pPr>
        <w:rPr>
          <w:rFonts w:ascii="Times New Roman" w:hAnsi="Times New Roman" w:cs="Times New Roman"/>
          <w:b/>
          <w:bCs/>
          <w:smallCaps/>
          <w:sz w:val="22"/>
          <w:szCs w:val="22"/>
        </w:rPr>
      </w:pPr>
      <w:r w:rsidRPr="00220A0F">
        <w:rPr>
          <w:rFonts w:ascii="Times New Roman" w:hAnsi="Times New Roman" w:cs="Times New Roman"/>
          <w:b/>
          <w:bCs/>
          <w:smallCaps/>
          <w:sz w:val="22"/>
          <w:szCs w:val="22"/>
        </w:rPr>
        <w:br w:type="page"/>
      </w:r>
    </w:p>
    <w:p w14:paraId="7BA20245" w14:textId="2129FD14" w:rsidR="00EA1A4D" w:rsidRDefault="00EA1A4D" w:rsidP="00EA1A4D">
      <w:pPr>
        <w:spacing w:line="240" w:lineRule="auto"/>
        <w:ind w:left="7314" w:firstLine="0"/>
        <w:rPr>
          <w:rFonts w:ascii="Times New Roman" w:hAnsi="Times New Roman" w:cs="Times New Roman"/>
          <w:sz w:val="22"/>
          <w:szCs w:val="22"/>
        </w:rPr>
      </w:pPr>
      <w:bookmarkStart w:id="26" w:name="_Pirkimo_sąlygų_2"/>
      <w:bookmarkStart w:id="27" w:name="_Pirkimo_sąlygų_3"/>
      <w:bookmarkEnd w:id="26"/>
      <w:bookmarkEnd w:id="27"/>
      <w:r w:rsidRPr="00F24FD5">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3</w:t>
      </w:r>
      <w:r w:rsidRPr="00F24FD5">
        <w:rPr>
          <w:rFonts w:ascii="Times New Roman" w:hAnsi="Times New Roman" w:cs="Times New Roman"/>
          <w:sz w:val="22"/>
          <w:szCs w:val="22"/>
        </w:rPr>
        <w:t xml:space="preserve"> priedas „</w:t>
      </w:r>
      <w:r>
        <w:rPr>
          <w:rFonts w:ascii="Times New Roman" w:hAnsi="Times New Roman" w:cs="Times New Roman"/>
          <w:sz w:val="22"/>
          <w:szCs w:val="22"/>
        </w:rPr>
        <w:t>Pasiūlymo forma</w:t>
      </w:r>
    </w:p>
    <w:p w14:paraId="7F6B9227" w14:textId="77777777" w:rsidR="00D72BBA" w:rsidRDefault="00D72BBA" w:rsidP="00D72BBA">
      <w:pPr>
        <w:ind w:firstLine="0"/>
        <w:rPr>
          <w:rFonts w:ascii="Times New Roman" w:hAnsi="Times New Roman" w:cs="Times New Roman"/>
          <w:sz w:val="22"/>
          <w:szCs w:val="22"/>
        </w:rPr>
      </w:pPr>
    </w:p>
    <w:p w14:paraId="5CD2E777" w14:textId="77777777" w:rsidR="00D72BBA" w:rsidRDefault="00D72BBA" w:rsidP="00D72BBA">
      <w:pPr>
        <w:tabs>
          <w:tab w:val="left" w:pos="2246"/>
        </w:tabs>
        <w:ind w:firstLine="0"/>
        <w:rPr>
          <w:rStyle w:val="normaltextrun"/>
          <w:rFonts w:ascii="Times New Roman" w:hAnsi="Times New Roman" w:cs="Times New Roman"/>
          <w:sz w:val="22"/>
          <w:szCs w:val="22"/>
          <w:shd w:val="clear" w:color="auto" w:fill="FFFFFF"/>
        </w:rPr>
      </w:pPr>
      <w:r>
        <w:rPr>
          <w:rFonts w:ascii="Times New Roman" w:hAnsi="Times New Roman" w:cs="Times New Roman"/>
          <w:sz w:val="22"/>
          <w:szCs w:val="22"/>
        </w:rPr>
        <w:tab/>
      </w:r>
      <w:r>
        <w:rPr>
          <w:rStyle w:val="normaltextrun"/>
          <w:rFonts w:ascii="Times New Roman" w:hAnsi="Times New Roman" w:cs="Times New Roman"/>
          <w:sz w:val="22"/>
          <w:szCs w:val="22"/>
          <w:shd w:val="clear" w:color="auto" w:fill="FFFFFF"/>
        </w:rPr>
        <w:t>Pasiūlymo forma</w:t>
      </w:r>
      <w:r w:rsidRPr="00F24FD5">
        <w:rPr>
          <w:rStyle w:val="normaltextrun"/>
          <w:rFonts w:ascii="Times New Roman" w:hAnsi="Times New Roman" w:cs="Times New Roman"/>
          <w:sz w:val="22"/>
          <w:szCs w:val="22"/>
          <w:shd w:val="clear" w:color="auto" w:fill="FFFFFF"/>
        </w:rPr>
        <w:t xml:space="preserve">  pateikiama atskiru dokumentu.</w:t>
      </w:r>
    </w:p>
    <w:p w14:paraId="22069F77" w14:textId="77777777" w:rsidR="00D72BBA" w:rsidRDefault="00D72BBA" w:rsidP="00D72BBA">
      <w:pPr>
        <w:rPr>
          <w:rStyle w:val="normaltextrun"/>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br w:type="page"/>
      </w:r>
    </w:p>
    <w:p w14:paraId="73206CE6" w14:textId="77777777" w:rsidR="00D72BBA" w:rsidRPr="00F24FD5" w:rsidRDefault="00D72BBA" w:rsidP="00D72BBA">
      <w:pPr>
        <w:tabs>
          <w:tab w:val="left" w:pos="2246"/>
        </w:tabs>
        <w:ind w:firstLine="0"/>
        <w:rPr>
          <w:rStyle w:val="normaltextrun"/>
          <w:rFonts w:ascii="Times New Roman" w:hAnsi="Times New Roman" w:cs="Times New Roman"/>
          <w:b/>
          <w:bCs/>
          <w:smallCaps/>
          <w:sz w:val="22"/>
          <w:szCs w:val="22"/>
        </w:rPr>
      </w:pPr>
    </w:p>
    <w:p w14:paraId="3DFE9723" w14:textId="77777777" w:rsidR="00D72BBA" w:rsidRDefault="00D72BBA" w:rsidP="00D72BBA">
      <w:pPr>
        <w:rPr>
          <w:rFonts w:ascii="Times New Roman" w:hAnsi="Times New Roman" w:cs="Times New Roman"/>
          <w:sz w:val="22"/>
          <w:szCs w:val="22"/>
        </w:rPr>
      </w:pPr>
    </w:p>
    <w:p w14:paraId="6AF8DCA0" w14:textId="77777777" w:rsidR="00D72BBA" w:rsidRPr="00F24FD5" w:rsidRDefault="00D72BBA" w:rsidP="00D72BBA">
      <w:pPr>
        <w:spacing w:line="240" w:lineRule="auto"/>
        <w:ind w:left="7314" w:firstLine="0"/>
        <w:rPr>
          <w:rFonts w:ascii="Times New Roman" w:hAnsi="Times New Roman" w:cs="Times New Roman"/>
          <w:sz w:val="22"/>
          <w:szCs w:val="22"/>
        </w:rPr>
      </w:pPr>
    </w:p>
    <w:p w14:paraId="644BDD09" w14:textId="77777777" w:rsidR="007240DA" w:rsidRDefault="007240DA" w:rsidP="007240DA">
      <w:pPr>
        <w:spacing w:line="240" w:lineRule="auto"/>
        <w:ind w:left="7314" w:firstLine="0"/>
        <w:rPr>
          <w:rFonts w:ascii="Times New Roman" w:hAnsi="Times New Roman" w:cs="Times New Roman"/>
          <w:sz w:val="22"/>
          <w:szCs w:val="22"/>
        </w:rPr>
      </w:pPr>
      <w:r w:rsidRPr="00F24FD5">
        <w:rPr>
          <w:rFonts w:ascii="Times New Roman" w:hAnsi="Times New Roman" w:cs="Times New Roman"/>
          <w:sz w:val="22"/>
          <w:szCs w:val="22"/>
        </w:rPr>
        <w:t xml:space="preserve">Pirkimo sąlygų </w:t>
      </w:r>
      <w:r>
        <w:rPr>
          <w:rFonts w:ascii="Times New Roman" w:hAnsi="Times New Roman" w:cs="Times New Roman"/>
          <w:sz w:val="22"/>
          <w:szCs w:val="22"/>
        </w:rPr>
        <w:t>4</w:t>
      </w:r>
      <w:r w:rsidRPr="00F24FD5">
        <w:rPr>
          <w:rFonts w:ascii="Times New Roman" w:hAnsi="Times New Roman" w:cs="Times New Roman"/>
          <w:sz w:val="22"/>
          <w:szCs w:val="22"/>
        </w:rPr>
        <w:t xml:space="preserve"> priedas „Sutarties projektas“</w:t>
      </w:r>
    </w:p>
    <w:p w14:paraId="54D33621" w14:textId="77777777" w:rsidR="0008437C" w:rsidRDefault="0008437C" w:rsidP="007240DA">
      <w:pPr>
        <w:ind w:firstLine="0"/>
        <w:rPr>
          <w:rStyle w:val="normaltextrun"/>
          <w:rFonts w:ascii="Times New Roman" w:hAnsi="Times New Roman" w:cs="Times New Roman"/>
          <w:sz w:val="22"/>
          <w:szCs w:val="22"/>
          <w:shd w:val="clear" w:color="auto" w:fill="FFFFFF"/>
        </w:rPr>
      </w:pPr>
    </w:p>
    <w:p w14:paraId="6A025E75" w14:textId="77777777" w:rsidR="0008437C" w:rsidRDefault="0008437C" w:rsidP="007240DA">
      <w:pPr>
        <w:ind w:firstLine="0"/>
        <w:rPr>
          <w:rStyle w:val="normaltextrun"/>
          <w:rFonts w:ascii="Times New Roman" w:hAnsi="Times New Roman" w:cs="Times New Roman"/>
          <w:sz w:val="22"/>
          <w:szCs w:val="22"/>
          <w:shd w:val="clear" w:color="auto" w:fill="FFFFFF"/>
        </w:rPr>
      </w:pPr>
    </w:p>
    <w:p w14:paraId="1907BA92" w14:textId="77777777" w:rsidR="0008437C" w:rsidRDefault="0008437C" w:rsidP="007240DA">
      <w:pPr>
        <w:ind w:firstLine="0"/>
        <w:rPr>
          <w:rStyle w:val="normaltextrun"/>
          <w:rFonts w:ascii="Times New Roman" w:hAnsi="Times New Roman" w:cs="Times New Roman"/>
          <w:sz w:val="22"/>
          <w:szCs w:val="22"/>
          <w:shd w:val="clear" w:color="auto" w:fill="FFFFFF"/>
        </w:rPr>
      </w:pPr>
    </w:p>
    <w:p w14:paraId="396A6EDE" w14:textId="77777777" w:rsidR="0008437C" w:rsidRDefault="0008437C" w:rsidP="007240DA">
      <w:pPr>
        <w:ind w:firstLine="0"/>
        <w:rPr>
          <w:rStyle w:val="normaltextrun"/>
          <w:rFonts w:ascii="Times New Roman" w:hAnsi="Times New Roman" w:cs="Times New Roman"/>
          <w:sz w:val="22"/>
          <w:szCs w:val="22"/>
          <w:shd w:val="clear" w:color="auto" w:fill="FFFFFF"/>
        </w:rPr>
      </w:pPr>
    </w:p>
    <w:p w14:paraId="224D38C6" w14:textId="588D2251" w:rsidR="0008437C" w:rsidRDefault="007240DA" w:rsidP="0008437C">
      <w:pPr>
        <w:ind w:left="1588" w:firstLine="397"/>
        <w:rPr>
          <w:rStyle w:val="normaltextrun"/>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P</w:t>
      </w:r>
      <w:r w:rsidRPr="00F24FD5">
        <w:rPr>
          <w:rStyle w:val="normaltextrun"/>
          <w:rFonts w:ascii="Times New Roman" w:hAnsi="Times New Roman" w:cs="Times New Roman"/>
          <w:sz w:val="22"/>
          <w:szCs w:val="22"/>
          <w:shd w:val="clear" w:color="auto" w:fill="FFFFFF"/>
        </w:rPr>
        <w:t>ateikiama atskiru dokumentu.</w:t>
      </w:r>
    </w:p>
    <w:p w14:paraId="4E2974B1" w14:textId="77777777" w:rsidR="0008437C" w:rsidRDefault="0008437C">
      <w:pPr>
        <w:rPr>
          <w:rStyle w:val="normaltextrun"/>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br w:type="page"/>
      </w:r>
    </w:p>
    <w:p w14:paraId="0A1E43BC" w14:textId="77777777" w:rsidR="007240DA" w:rsidRDefault="007240DA" w:rsidP="007240DA">
      <w:pPr>
        <w:ind w:firstLine="0"/>
        <w:rPr>
          <w:rFonts w:ascii="Times New Roman" w:hAnsi="Times New Roman" w:cs="Times New Roman"/>
          <w:sz w:val="22"/>
          <w:szCs w:val="22"/>
        </w:rPr>
      </w:pPr>
    </w:p>
    <w:p w14:paraId="006DD619" w14:textId="77777777" w:rsidR="007240DA" w:rsidRDefault="007240DA" w:rsidP="007240DA">
      <w:pPr>
        <w:spacing w:line="240" w:lineRule="auto"/>
        <w:ind w:left="7314" w:firstLine="0"/>
        <w:rPr>
          <w:rFonts w:ascii="Times New Roman" w:hAnsi="Times New Roman" w:cs="Times New Roman"/>
          <w:sz w:val="22"/>
          <w:szCs w:val="22"/>
        </w:rPr>
      </w:pPr>
    </w:p>
    <w:p w14:paraId="1D2EE748" w14:textId="7914862E" w:rsidR="00D72BBA" w:rsidRPr="002B64C0" w:rsidRDefault="00D72BBA" w:rsidP="003F744E">
      <w:pPr>
        <w:spacing w:line="240" w:lineRule="auto"/>
        <w:ind w:left="7314" w:firstLine="0"/>
        <w:rPr>
          <w:rFonts w:ascii="Times New Roman" w:eastAsiaTheme="minorHAnsi" w:hAnsi="Times New Roman" w:cs="Times New Roman"/>
          <w:bCs/>
          <w:iCs/>
        </w:rPr>
      </w:pPr>
      <w:r w:rsidRPr="00F24FD5">
        <w:rPr>
          <w:rFonts w:ascii="Times New Roman" w:hAnsi="Times New Roman" w:cs="Times New Roman"/>
          <w:sz w:val="22"/>
          <w:szCs w:val="22"/>
        </w:rPr>
        <w:t xml:space="preserve">Pirkimo sąlygų </w:t>
      </w:r>
      <w:r w:rsidR="007240DA">
        <w:rPr>
          <w:rFonts w:ascii="Times New Roman" w:hAnsi="Times New Roman" w:cs="Times New Roman"/>
          <w:sz w:val="22"/>
          <w:szCs w:val="22"/>
        </w:rPr>
        <w:t>5</w:t>
      </w:r>
      <w:r w:rsidRPr="00F24FD5">
        <w:rPr>
          <w:rFonts w:ascii="Times New Roman" w:hAnsi="Times New Roman" w:cs="Times New Roman"/>
          <w:sz w:val="22"/>
          <w:szCs w:val="22"/>
        </w:rPr>
        <w:t xml:space="preserve"> </w:t>
      </w:r>
      <w:r w:rsidRPr="002B64C0">
        <w:rPr>
          <w:rFonts w:ascii="Times New Roman" w:hAnsi="Times New Roman" w:cs="Times New Roman"/>
        </w:rPr>
        <w:t xml:space="preserve"> priedas „Terminai“</w:t>
      </w:r>
    </w:p>
    <w:p w14:paraId="2B6B69FC" w14:textId="77777777" w:rsidR="00D72BBA" w:rsidRPr="002B64C0" w:rsidRDefault="00D72BBA" w:rsidP="00D72BBA">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D72BBA" w:rsidRPr="002B64C0" w14:paraId="74EAA915" w14:textId="77777777" w:rsidTr="00B033C6">
        <w:trPr>
          <w:trHeight w:val="20"/>
        </w:trPr>
        <w:tc>
          <w:tcPr>
            <w:tcW w:w="600" w:type="dxa"/>
          </w:tcPr>
          <w:p w14:paraId="52CDA9B2" w14:textId="77777777" w:rsidR="00D72BBA" w:rsidRPr="002B64C0" w:rsidRDefault="00D72BBA" w:rsidP="00B033C6">
            <w:pPr>
              <w:ind w:firstLine="0"/>
              <w:rPr>
                <w:sz w:val="21"/>
                <w:szCs w:val="21"/>
              </w:rPr>
            </w:pPr>
            <w:r w:rsidRPr="002B64C0">
              <w:rPr>
                <w:sz w:val="21"/>
                <w:szCs w:val="21"/>
              </w:rPr>
              <w:t>Eil.</w:t>
            </w:r>
          </w:p>
          <w:p w14:paraId="36F3FC40" w14:textId="77777777" w:rsidR="00D72BBA" w:rsidRPr="002B64C0" w:rsidRDefault="00D72BBA" w:rsidP="00B033C6">
            <w:pPr>
              <w:ind w:firstLine="0"/>
              <w:rPr>
                <w:sz w:val="21"/>
                <w:szCs w:val="21"/>
              </w:rPr>
            </w:pPr>
            <w:r w:rsidRPr="002B64C0">
              <w:rPr>
                <w:sz w:val="21"/>
                <w:szCs w:val="21"/>
              </w:rPr>
              <w:t>Nr.</w:t>
            </w:r>
          </w:p>
        </w:tc>
        <w:tc>
          <w:tcPr>
            <w:tcW w:w="4928" w:type="dxa"/>
          </w:tcPr>
          <w:p w14:paraId="4920F8AB" w14:textId="77777777" w:rsidR="00D72BBA" w:rsidRPr="002B64C0" w:rsidRDefault="00D72BBA" w:rsidP="00B033C6">
            <w:pPr>
              <w:ind w:firstLine="0"/>
              <w:rPr>
                <w:sz w:val="21"/>
                <w:szCs w:val="21"/>
              </w:rPr>
            </w:pPr>
            <w:r w:rsidRPr="002B64C0">
              <w:rPr>
                <w:b/>
                <w:sz w:val="21"/>
                <w:szCs w:val="21"/>
              </w:rPr>
              <w:t xml:space="preserve">VEIKSMAS </w:t>
            </w:r>
          </w:p>
        </w:tc>
        <w:tc>
          <w:tcPr>
            <w:tcW w:w="4678" w:type="dxa"/>
            <w:hideMark/>
          </w:tcPr>
          <w:p w14:paraId="10F094A9" w14:textId="77777777" w:rsidR="00D72BBA" w:rsidRPr="002B64C0" w:rsidRDefault="00D72BBA" w:rsidP="00B033C6">
            <w:pPr>
              <w:ind w:firstLine="34"/>
              <w:rPr>
                <w:b/>
                <w:sz w:val="21"/>
                <w:szCs w:val="21"/>
              </w:rPr>
            </w:pPr>
            <w:r w:rsidRPr="002B64C0">
              <w:rPr>
                <w:b/>
                <w:sz w:val="21"/>
                <w:szCs w:val="21"/>
              </w:rPr>
              <w:t>DATA/DIENŲ SKAIČIUS/ LAIKAS</w:t>
            </w:r>
          </w:p>
          <w:p w14:paraId="7883D761" w14:textId="77777777" w:rsidR="00D72BBA" w:rsidRPr="002B64C0" w:rsidRDefault="00D72BBA" w:rsidP="00B033C6">
            <w:pPr>
              <w:ind w:firstLine="34"/>
              <w:rPr>
                <w:sz w:val="21"/>
                <w:szCs w:val="21"/>
              </w:rPr>
            </w:pPr>
            <w:r w:rsidRPr="002B64C0">
              <w:rPr>
                <w:sz w:val="21"/>
                <w:szCs w:val="21"/>
              </w:rPr>
              <w:t>(Lietuvos laiku)</w:t>
            </w:r>
          </w:p>
        </w:tc>
      </w:tr>
      <w:tr w:rsidR="00D72BBA" w:rsidRPr="002B64C0" w14:paraId="73D88976" w14:textId="77777777" w:rsidTr="00B033C6">
        <w:trPr>
          <w:trHeight w:val="664"/>
        </w:trPr>
        <w:tc>
          <w:tcPr>
            <w:tcW w:w="600" w:type="dxa"/>
          </w:tcPr>
          <w:p w14:paraId="69658CC7" w14:textId="77777777" w:rsidR="00D72BBA" w:rsidRPr="002B64C0" w:rsidRDefault="00D72BBA" w:rsidP="00B033C6">
            <w:pPr>
              <w:ind w:firstLine="0"/>
              <w:rPr>
                <w:bCs/>
                <w:sz w:val="21"/>
                <w:szCs w:val="21"/>
              </w:rPr>
            </w:pPr>
            <w:r w:rsidRPr="002B64C0">
              <w:rPr>
                <w:bCs/>
                <w:sz w:val="21"/>
                <w:szCs w:val="21"/>
              </w:rPr>
              <w:t>1.</w:t>
            </w:r>
          </w:p>
        </w:tc>
        <w:tc>
          <w:tcPr>
            <w:tcW w:w="4928" w:type="dxa"/>
          </w:tcPr>
          <w:p w14:paraId="77D69BC3" w14:textId="77777777" w:rsidR="00D72BBA" w:rsidRDefault="00D72BBA" w:rsidP="00B033C6">
            <w:pPr>
              <w:ind w:firstLine="0"/>
              <w:rPr>
                <w:bCs/>
                <w:sz w:val="21"/>
                <w:szCs w:val="21"/>
              </w:rPr>
            </w:pPr>
            <w:r w:rsidRPr="002B64C0">
              <w:rPr>
                <w:bCs/>
                <w:sz w:val="21"/>
                <w:szCs w:val="21"/>
              </w:rPr>
              <w:t>Pasiūlymų pateikimo terminas</w:t>
            </w:r>
          </w:p>
          <w:p w14:paraId="7F227023" w14:textId="77777777" w:rsidR="00D72BBA" w:rsidRPr="00962C54" w:rsidRDefault="00D72BBA" w:rsidP="00B033C6">
            <w:pPr>
              <w:rPr>
                <w:sz w:val="21"/>
                <w:szCs w:val="21"/>
              </w:rPr>
            </w:pPr>
          </w:p>
        </w:tc>
        <w:tc>
          <w:tcPr>
            <w:tcW w:w="4678" w:type="dxa"/>
          </w:tcPr>
          <w:p w14:paraId="6734E8EC" w14:textId="77777777" w:rsidR="00D72BBA" w:rsidRPr="009408E6" w:rsidRDefault="00D72BBA" w:rsidP="00B033C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D72BBA" w:rsidRPr="002B64C0" w14:paraId="7EB72439" w14:textId="77777777" w:rsidTr="00B033C6">
        <w:trPr>
          <w:trHeight w:val="20"/>
        </w:trPr>
        <w:tc>
          <w:tcPr>
            <w:tcW w:w="600" w:type="dxa"/>
          </w:tcPr>
          <w:p w14:paraId="551E6B01" w14:textId="77777777" w:rsidR="00D72BBA" w:rsidRPr="002B64C0" w:rsidRDefault="00D72BBA" w:rsidP="00B033C6">
            <w:pPr>
              <w:ind w:firstLine="0"/>
              <w:rPr>
                <w:bCs/>
                <w:sz w:val="21"/>
                <w:szCs w:val="21"/>
              </w:rPr>
            </w:pPr>
            <w:r w:rsidRPr="002B64C0">
              <w:rPr>
                <w:bCs/>
                <w:sz w:val="21"/>
                <w:szCs w:val="21"/>
              </w:rPr>
              <w:t>2.</w:t>
            </w:r>
          </w:p>
        </w:tc>
        <w:tc>
          <w:tcPr>
            <w:tcW w:w="4928" w:type="dxa"/>
          </w:tcPr>
          <w:p w14:paraId="0AFBD803" w14:textId="77777777" w:rsidR="00D72BBA" w:rsidRPr="002B64C0" w:rsidRDefault="00D72BBA" w:rsidP="00B033C6">
            <w:pPr>
              <w:ind w:firstLine="0"/>
              <w:rPr>
                <w:bCs/>
                <w:sz w:val="21"/>
                <w:szCs w:val="21"/>
              </w:rPr>
            </w:pPr>
            <w:r w:rsidRPr="002B64C0">
              <w:rPr>
                <w:sz w:val="21"/>
                <w:szCs w:val="21"/>
              </w:rPr>
              <w:t>Pasiūlymą patikslinti pirkimo dokumentus arba prašymus dėl pirkimo dokumentų paaiškinimų tiekėjas turi pateikti ne vėliau kaip:</w:t>
            </w:r>
          </w:p>
        </w:tc>
        <w:tc>
          <w:tcPr>
            <w:tcW w:w="4678" w:type="dxa"/>
          </w:tcPr>
          <w:p w14:paraId="7A9AABF9" w14:textId="77777777" w:rsidR="00D72BBA" w:rsidRDefault="00D72BBA" w:rsidP="00B033C6">
            <w:pPr>
              <w:ind w:firstLine="0"/>
              <w:rPr>
                <w:sz w:val="21"/>
                <w:szCs w:val="21"/>
              </w:rPr>
            </w:pPr>
            <w:r w:rsidRPr="002B64C0">
              <w:rPr>
                <w:sz w:val="21"/>
                <w:szCs w:val="21"/>
              </w:rPr>
              <w:t xml:space="preserve">Likus </w:t>
            </w:r>
            <w:r w:rsidRPr="002B64C0">
              <w:rPr>
                <w:b/>
                <w:sz w:val="21"/>
                <w:szCs w:val="21"/>
              </w:rPr>
              <w:t>2 darbo dienoms</w:t>
            </w:r>
            <w:r w:rsidRPr="002B64C0">
              <w:rPr>
                <w:sz w:val="21"/>
                <w:szCs w:val="21"/>
              </w:rPr>
              <w:t xml:space="preserve"> iki pasiūlymų pateikimo termino pabaigos.</w:t>
            </w:r>
          </w:p>
          <w:p w14:paraId="1AC47B33" w14:textId="77777777" w:rsidR="00D72BBA" w:rsidRPr="009408E6" w:rsidRDefault="00D72BBA" w:rsidP="00B033C6">
            <w:pPr>
              <w:ind w:firstLine="0"/>
              <w:rPr>
                <w:sz w:val="21"/>
                <w:szCs w:val="21"/>
              </w:rPr>
            </w:pPr>
          </w:p>
        </w:tc>
      </w:tr>
      <w:tr w:rsidR="00D72BBA" w:rsidRPr="002B64C0" w14:paraId="493A876C" w14:textId="77777777" w:rsidTr="00B033C6">
        <w:trPr>
          <w:trHeight w:val="20"/>
        </w:trPr>
        <w:tc>
          <w:tcPr>
            <w:tcW w:w="600" w:type="dxa"/>
          </w:tcPr>
          <w:p w14:paraId="52F59099" w14:textId="77777777" w:rsidR="00D72BBA" w:rsidRPr="002B64C0" w:rsidRDefault="00D72BBA" w:rsidP="00B033C6">
            <w:pPr>
              <w:ind w:firstLine="0"/>
              <w:rPr>
                <w:bCs/>
                <w:sz w:val="21"/>
                <w:szCs w:val="21"/>
              </w:rPr>
            </w:pPr>
            <w:r w:rsidRPr="002B64C0">
              <w:rPr>
                <w:bCs/>
                <w:sz w:val="21"/>
                <w:szCs w:val="21"/>
              </w:rPr>
              <w:t>3.</w:t>
            </w:r>
          </w:p>
        </w:tc>
        <w:tc>
          <w:tcPr>
            <w:tcW w:w="4928" w:type="dxa"/>
          </w:tcPr>
          <w:p w14:paraId="31B91B05" w14:textId="77777777" w:rsidR="00D72BBA" w:rsidRPr="002B64C0" w:rsidRDefault="00D72BBA" w:rsidP="00B033C6">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254E55B3" w14:textId="77777777" w:rsidR="00D72BBA" w:rsidRPr="002B64C0" w:rsidRDefault="00D72BBA" w:rsidP="00B033C6">
            <w:pPr>
              <w:ind w:firstLine="0"/>
              <w:rPr>
                <w:sz w:val="21"/>
                <w:szCs w:val="21"/>
              </w:rPr>
            </w:pPr>
            <w:r w:rsidRPr="002B64C0">
              <w:rPr>
                <w:bCs/>
                <w:sz w:val="21"/>
                <w:szCs w:val="21"/>
              </w:rPr>
              <w:t>Likus ne mažiau kaip</w:t>
            </w:r>
            <w:r w:rsidRPr="002B64C0">
              <w:rPr>
                <w:b/>
                <w:sz w:val="21"/>
                <w:szCs w:val="21"/>
              </w:rPr>
              <w:t xml:space="preserve"> 1 darbo dienai</w:t>
            </w:r>
            <w:r w:rsidRPr="002B64C0">
              <w:rPr>
                <w:sz w:val="21"/>
                <w:szCs w:val="21"/>
              </w:rPr>
              <w:t xml:space="preserve"> iki pasiūlymų pateikimo termino pabaigos.</w:t>
            </w:r>
            <w:r>
              <w:rPr>
                <w:sz w:val="21"/>
                <w:szCs w:val="21"/>
              </w:rPr>
              <w:t xml:space="preserve"> </w:t>
            </w:r>
          </w:p>
        </w:tc>
      </w:tr>
      <w:tr w:rsidR="00D72BBA" w:rsidRPr="002B64C0" w14:paraId="38EE1935" w14:textId="77777777" w:rsidTr="00B033C6">
        <w:trPr>
          <w:trHeight w:val="596"/>
        </w:trPr>
        <w:tc>
          <w:tcPr>
            <w:tcW w:w="600" w:type="dxa"/>
          </w:tcPr>
          <w:p w14:paraId="656A1A71" w14:textId="77777777" w:rsidR="00D72BBA" w:rsidRPr="002B64C0" w:rsidRDefault="00D72BBA" w:rsidP="00B033C6">
            <w:pPr>
              <w:ind w:firstLine="0"/>
              <w:rPr>
                <w:bCs/>
                <w:sz w:val="21"/>
                <w:szCs w:val="21"/>
              </w:rPr>
            </w:pPr>
            <w:r w:rsidRPr="002B64C0">
              <w:rPr>
                <w:bCs/>
                <w:sz w:val="21"/>
                <w:szCs w:val="21"/>
              </w:rPr>
              <w:t>4.</w:t>
            </w:r>
          </w:p>
        </w:tc>
        <w:tc>
          <w:tcPr>
            <w:tcW w:w="4928" w:type="dxa"/>
            <w:hideMark/>
          </w:tcPr>
          <w:p w14:paraId="32854395" w14:textId="77777777" w:rsidR="00D72BBA" w:rsidRPr="002B64C0" w:rsidRDefault="00D72BBA" w:rsidP="00B033C6">
            <w:pPr>
              <w:ind w:firstLine="0"/>
              <w:rPr>
                <w:sz w:val="21"/>
                <w:szCs w:val="21"/>
              </w:rPr>
            </w:pPr>
            <w:r w:rsidRPr="002B64C0">
              <w:rPr>
                <w:sz w:val="21"/>
                <w:szCs w:val="21"/>
              </w:rPr>
              <w:t>Pradinis susipažinimas su CVP IS priemonėmis gautais pasiūlymais</w:t>
            </w:r>
          </w:p>
        </w:tc>
        <w:tc>
          <w:tcPr>
            <w:tcW w:w="4678" w:type="dxa"/>
            <w:hideMark/>
          </w:tcPr>
          <w:p w14:paraId="3D7E7F80" w14:textId="77777777" w:rsidR="00D72BBA" w:rsidRPr="002B64C0" w:rsidRDefault="00D72BBA" w:rsidP="00B033C6">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D72BBA" w:rsidRPr="002B64C0" w14:paraId="688A1A6D" w14:textId="77777777" w:rsidTr="00B033C6">
        <w:trPr>
          <w:trHeight w:val="20"/>
        </w:trPr>
        <w:tc>
          <w:tcPr>
            <w:tcW w:w="600" w:type="dxa"/>
          </w:tcPr>
          <w:p w14:paraId="2149D994" w14:textId="77777777" w:rsidR="00D72BBA" w:rsidRPr="002B64C0" w:rsidRDefault="00D72BBA" w:rsidP="00B033C6">
            <w:pPr>
              <w:ind w:firstLine="0"/>
              <w:rPr>
                <w:bCs/>
                <w:sz w:val="21"/>
                <w:szCs w:val="21"/>
              </w:rPr>
            </w:pPr>
            <w:r w:rsidRPr="002B64C0">
              <w:rPr>
                <w:bCs/>
                <w:sz w:val="21"/>
                <w:szCs w:val="21"/>
              </w:rPr>
              <w:t>5.</w:t>
            </w:r>
          </w:p>
        </w:tc>
        <w:tc>
          <w:tcPr>
            <w:tcW w:w="4928" w:type="dxa"/>
          </w:tcPr>
          <w:p w14:paraId="292CB5A5" w14:textId="77777777" w:rsidR="00D72BBA" w:rsidRPr="002B64C0" w:rsidRDefault="00D72BBA" w:rsidP="00B033C6">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33413B3B" w14:textId="77777777" w:rsidR="00D72BBA" w:rsidRPr="002B64C0" w:rsidRDefault="00D72BBA" w:rsidP="00B033C6">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D72BBA" w:rsidRPr="002B64C0" w14:paraId="3B5ADB1C" w14:textId="77777777" w:rsidTr="00B033C6">
        <w:trPr>
          <w:trHeight w:val="20"/>
        </w:trPr>
        <w:tc>
          <w:tcPr>
            <w:tcW w:w="600" w:type="dxa"/>
          </w:tcPr>
          <w:p w14:paraId="1524B931" w14:textId="77777777" w:rsidR="00D72BBA" w:rsidRPr="002B64C0" w:rsidRDefault="00D72BBA" w:rsidP="00B033C6">
            <w:pPr>
              <w:ind w:firstLine="0"/>
              <w:rPr>
                <w:bCs/>
                <w:sz w:val="21"/>
                <w:szCs w:val="21"/>
              </w:rPr>
            </w:pPr>
            <w:r w:rsidRPr="002B64C0">
              <w:rPr>
                <w:bCs/>
                <w:sz w:val="21"/>
                <w:szCs w:val="21"/>
              </w:rPr>
              <w:t>6.</w:t>
            </w:r>
          </w:p>
        </w:tc>
        <w:tc>
          <w:tcPr>
            <w:tcW w:w="4928" w:type="dxa"/>
          </w:tcPr>
          <w:p w14:paraId="3CE14E5D" w14:textId="77777777" w:rsidR="00D72BBA" w:rsidRPr="002B64C0" w:rsidRDefault="00D72BBA" w:rsidP="00B033C6">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2A881D27" w14:textId="77777777" w:rsidR="00D72BBA" w:rsidRPr="002B64C0" w:rsidRDefault="00D72BBA" w:rsidP="00B033C6">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42D33311" w14:textId="77777777" w:rsidR="00D72BBA" w:rsidRPr="002B64C0" w:rsidRDefault="00D72BBA" w:rsidP="00B033C6">
            <w:pPr>
              <w:ind w:firstLine="34"/>
              <w:rPr>
                <w:sz w:val="21"/>
                <w:szCs w:val="21"/>
              </w:rPr>
            </w:pPr>
          </w:p>
        </w:tc>
      </w:tr>
      <w:tr w:rsidR="00D72BBA" w:rsidRPr="002B64C0" w14:paraId="1BD7DB12" w14:textId="77777777" w:rsidTr="00B033C6">
        <w:trPr>
          <w:trHeight w:val="20"/>
        </w:trPr>
        <w:tc>
          <w:tcPr>
            <w:tcW w:w="600" w:type="dxa"/>
          </w:tcPr>
          <w:p w14:paraId="27948309" w14:textId="77777777" w:rsidR="00D72BBA" w:rsidRPr="002B64C0" w:rsidRDefault="00D72BBA" w:rsidP="00B033C6">
            <w:pPr>
              <w:ind w:firstLine="0"/>
              <w:rPr>
                <w:bCs/>
                <w:sz w:val="21"/>
                <w:szCs w:val="21"/>
              </w:rPr>
            </w:pPr>
            <w:r w:rsidRPr="002B64C0">
              <w:rPr>
                <w:bCs/>
                <w:sz w:val="21"/>
                <w:szCs w:val="21"/>
              </w:rPr>
              <w:t>7.</w:t>
            </w:r>
          </w:p>
        </w:tc>
        <w:tc>
          <w:tcPr>
            <w:tcW w:w="4928" w:type="dxa"/>
          </w:tcPr>
          <w:p w14:paraId="0773BD26" w14:textId="77777777" w:rsidR="00D72BBA" w:rsidRPr="002B64C0" w:rsidRDefault="00D72BBA" w:rsidP="00B033C6">
            <w:pPr>
              <w:ind w:firstLine="0"/>
              <w:rPr>
                <w:sz w:val="21"/>
                <w:szCs w:val="21"/>
              </w:rPr>
            </w:pPr>
            <w:r w:rsidRPr="002B64C0">
              <w:rPr>
                <w:sz w:val="21"/>
                <w:szCs w:val="21"/>
              </w:rPr>
              <w:t>Pasiūlymo galiojimo užtikrinimas pirkimo dalyviui grąžinamas (arba atsisakoma teisių į jį) per</w:t>
            </w:r>
          </w:p>
        </w:tc>
        <w:tc>
          <w:tcPr>
            <w:tcW w:w="4678" w:type="dxa"/>
          </w:tcPr>
          <w:p w14:paraId="7E2C1C37" w14:textId="77777777" w:rsidR="00D72BBA" w:rsidRPr="002B64C0" w:rsidRDefault="00D72BBA" w:rsidP="00B033C6">
            <w:pPr>
              <w:ind w:firstLine="34"/>
              <w:rPr>
                <w:sz w:val="21"/>
                <w:szCs w:val="21"/>
              </w:rPr>
            </w:pPr>
            <w:r w:rsidRPr="002B64C0">
              <w:rPr>
                <w:iCs/>
                <w:color w:val="00B050"/>
                <w:sz w:val="21"/>
                <w:szCs w:val="21"/>
              </w:rPr>
              <w:t xml:space="preserve">5  (penkias) darbo dienas </w:t>
            </w:r>
            <w:r w:rsidRPr="002B64C0">
              <w:rPr>
                <w:sz w:val="21"/>
                <w:szCs w:val="21"/>
              </w:rPr>
              <w:t>nuo prašymo gavimo dienos</w:t>
            </w:r>
          </w:p>
          <w:p w14:paraId="7D4359C5" w14:textId="77777777" w:rsidR="00D72BBA" w:rsidRPr="002B64C0" w:rsidRDefault="00D72BBA" w:rsidP="00B033C6">
            <w:pPr>
              <w:ind w:firstLine="34"/>
              <w:rPr>
                <w:sz w:val="21"/>
                <w:szCs w:val="21"/>
              </w:rPr>
            </w:pPr>
          </w:p>
        </w:tc>
      </w:tr>
      <w:tr w:rsidR="00D72BBA" w:rsidRPr="002B64C0" w14:paraId="0582DA36" w14:textId="77777777" w:rsidTr="00B033C6">
        <w:trPr>
          <w:trHeight w:val="20"/>
        </w:trPr>
        <w:tc>
          <w:tcPr>
            <w:tcW w:w="600" w:type="dxa"/>
          </w:tcPr>
          <w:p w14:paraId="42FC08CC" w14:textId="77777777" w:rsidR="00D72BBA" w:rsidRPr="002B64C0" w:rsidRDefault="00D72BBA" w:rsidP="00B033C6">
            <w:pPr>
              <w:ind w:firstLine="0"/>
              <w:rPr>
                <w:bCs/>
                <w:sz w:val="21"/>
                <w:szCs w:val="21"/>
              </w:rPr>
            </w:pPr>
            <w:r w:rsidRPr="002B64C0">
              <w:rPr>
                <w:bCs/>
                <w:sz w:val="21"/>
                <w:szCs w:val="21"/>
              </w:rPr>
              <w:t>8.</w:t>
            </w:r>
          </w:p>
        </w:tc>
        <w:tc>
          <w:tcPr>
            <w:tcW w:w="4928" w:type="dxa"/>
          </w:tcPr>
          <w:p w14:paraId="59EA49FB" w14:textId="77777777" w:rsidR="00D72BBA" w:rsidRPr="002B64C0" w:rsidRDefault="00D72BBA" w:rsidP="00B033C6">
            <w:pPr>
              <w:ind w:firstLine="0"/>
              <w:rPr>
                <w:sz w:val="21"/>
                <w:szCs w:val="21"/>
              </w:rPr>
            </w:pPr>
            <w:r w:rsidRPr="002B64C0">
              <w:rPr>
                <w:rFonts w:eastAsia="Arial"/>
                <w:sz w:val="21"/>
                <w:szCs w:val="21"/>
              </w:rPr>
              <w:t>Perkančioji organizacija</w:t>
            </w:r>
            <w:r w:rsidRPr="002B64C0">
              <w:rPr>
                <w:sz w:val="21"/>
                <w:szCs w:val="21"/>
              </w:rPr>
              <w:t xml:space="preserve"> informuoja dalyvius apie EBVPD vertinimo rezultatus, jeigu taikoma, ne vėliau kaip per</w:t>
            </w:r>
          </w:p>
        </w:tc>
        <w:tc>
          <w:tcPr>
            <w:tcW w:w="4678" w:type="dxa"/>
          </w:tcPr>
          <w:p w14:paraId="0C251427" w14:textId="77777777" w:rsidR="00D72BBA" w:rsidRPr="002B64C0" w:rsidRDefault="00D72BBA" w:rsidP="00B033C6">
            <w:pPr>
              <w:ind w:firstLine="34"/>
              <w:rPr>
                <w:sz w:val="21"/>
                <w:szCs w:val="21"/>
              </w:rPr>
            </w:pPr>
            <w:r w:rsidRPr="002B64C0">
              <w:rPr>
                <w:bCs/>
                <w:sz w:val="21"/>
                <w:szCs w:val="21"/>
              </w:rPr>
              <w:t>3 (tris) darbo dienas nuo sprendimo priėmimo dienos</w:t>
            </w:r>
          </w:p>
        </w:tc>
      </w:tr>
      <w:tr w:rsidR="00D72BBA" w:rsidRPr="002B64C0" w14:paraId="2761D66F" w14:textId="77777777" w:rsidTr="00B033C6">
        <w:trPr>
          <w:trHeight w:val="20"/>
        </w:trPr>
        <w:tc>
          <w:tcPr>
            <w:tcW w:w="600" w:type="dxa"/>
          </w:tcPr>
          <w:p w14:paraId="07FA0C62" w14:textId="77777777" w:rsidR="00D72BBA" w:rsidRPr="002B64C0" w:rsidRDefault="00D72BBA" w:rsidP="00B033C6">
            <w:pPr>
              <w:ind w:firstLine="0"/>
              <w:rPr>
                <w:bCs/>
                <w:sz w:val="21"/>
                <w:szCs w:val="21"/>
              </w:rPr>
            </w:pPr>
            <w:r w:rsidRPr="002B64C0">
              <w:rPr>
                <w:bCs/>
                <w:sz w:val="21"/>
                <w:szCs w:val="21"/>
              </w:rPr>
              <w:t>9.</w:t>
            </w:r>
          </w:p>
        </w:tc>
        <w:tc>
          <w:tcPr>
            <w:tcW w:w="4928" w:type="dxa"/>
            <w:hideMark/>
          </w:tcPr>
          <w:p w14:paraId="1EB9B903" w14:textId="77777777" w:rsidR="00D72BBA" w:rsidRPr="002B64C0" w:rsidRDefault="00D72BBA" w:rsidP="00B033C6">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55FB5E69" w14:textId="77777777" w:rsidR="00D72BBA" w:rsidRPr="002B64C0" w:rsidRDefault="00D72BBA" w:rsidP="00B033C6">
            <w:pPr>
              <w:ind w:firstLine="34"/>
              <w:rPr>
                <w:bCs/>
                <w:sz w:val="21"/>
                <w:szCs w:val="21"/>
              </w:rPr>
            </w:pPr>
            <w:r w:rsidRPr="002B64C0">
              <w:rPr>
                <w:bCs/>
                <w:sz w:val="21"/>
                <w:szCs w:val="21"/>
              </w:rPr>
              <w:t>3 (tris) darbo dienas nuo sprendimo priėmimo dienos</w:t>
            </w:r>
          </w:p>
        </w:tc>
      </w:tr>
      <w:tr w:rsidR="00D72BBA" w:rsidRPr="002B64C0" w14:paraId="058732DB" w14:textId="77777777" w:rsidTr="00B033C6">
        <w:trPr>
          <w:trHeight w:val="20"/>
        </w:trPr>
        <w:tc>
          <w:tcPr>
            <w:tcW w:w="600" w:type="dxa"/>
          </w:tcPr>
          <w:p w14:paraId="6F6C3690" w14:textId="77777777" w:rsidR="00D72BBA" w:rsidRPr="002B64C0" w:rsidRDefault="00D72BBA" w:rsidP="00B033C6">
            <w:pPr>
              <w:ind w:firstLine="0"/>
              <w:rPr>
                <w:bCs/>
                <w:sz w:val="21"/>
                <w:szCs w:val="21"/>
              </w:rPr>
            </w:pPr>
            <w:r w:rsidRPr="002B64C0">
              <w:rPr>
                <w:bCs/>
                <w:sz w:val="21"/>
                <w:szCs w:val="21"/>
              </w:rPr>
              <w:t>10.</w:t>
            </w:r>
          </w:p>
        </w:tc>
        <w:tc>
          <w:tcPr>
            <w:tcW w:w="4928" w:type="dxa"/>
            <w:hideMark/>
          </w:tcPr>
          <w:p w14:paraId="25763524" w14:textId="77777777" w:rsidR="00D72BBA" w:rsidRPr="002B64C0" w:rsidRDefault="00D72BBA" w:rsidP="00B033C6">
            <w:pPr>
              <w:ind w:firstLine="0"/>
              <w:rPr>
                <w:color w:val="000000"/>
                <w:sz w:val="21"/>
                <w:szCs w:val="21"/>
                <w:shd w:val="clear" w:color="auto" w:fill="FFFFFF"/>
              </w:rPr>
            </w:pPr>
            <w:r w:rsidRPr="002B64C0">
              <w:rPr>
                <w:color w:val="000000"/>
                <w:sz w:val="21"/>
                <w:szCs w:val="21"/>
                <w:shd w:val="clear" w:color="auto" w:fill="FFFFFF"/>
              </w:rPr>
              <w:t xml:space="preserve">Dalyvis turi teisę pateikti pretenziją </w:t>
            </w:r>
            <w:r w:rsidRPr="002B64C0">
              <w:rPr>
                <w:rFonts w:eastAsia="Arial"/>
                <w:sz w:val="21"/>
                <w:szCs w:val="21"/>
              </w:rPr>
              <w:t xml:space="preserve">perkančiajai organizacijai </w:t>
            </w:r>
            <w:r w:rsidRPr="002B64C0">
              <w:rPr>
                <w:sz w:val="21"/>
                <w:szCs w:val="21"/>
                <w:shd w:val="clear" w:color="auto" w:fill="FFFFFF"/>
              </w:rPr>
              <w:t xml:space="preserve">pateikti prašymą ar </w:t>
            </w:r>
            <w:r w:rsidRPr="002B64C0">
              <w:rPr>
                <w:color w:val="000000"/>
                <w:sz w:val="21"/>
                <w:szCs w:val="21"/>
                <w:shd w:val="clear" w:color="auto" w:fill="FFFFFF"/>
              </w:rPr>
              <w:t xml:space="preserve">pareikšti ieškinį teismui </w:t>
            </w:r>
            <w:r w:rsidRPr="002B64C0">
              <w:rPr>
                <w:sz w:val="21"/>
                <w:szCs w:val="21"/>
              </w:rPr>
              <w:t>ne vėliau kaip per</w:t>
            </w:r>
          </w:p>
        </w:tc>
        <w:tc>
          <w:tcPr>
            <w:tcW w:w="4678" w:type="dxa"/>
            <w:hideMark/>
          </w:tcPr>
          <w:p w14:paraId="42E15F40" w14:textId="77777777" w:rsidR="00D72BBA" w:rsidRPr="002B64C0" w:rsidRDefault="00D72BBA" w:rsidP="00B033C6">
            <w:pPr>
              <w:ind w:firstLine="34"/>
              <w:rPr>
                <w:sz w:val="21"/>
                <w:szCs w:val="21"/>
              </w:rPr>
            </w:pPr>
            <w:r w:rsidRPr="002B64C0">
              <w:rPr>
                <w:sz w:val="21"/>
                <w:szCs w:val="21"/>
              </w:rPr>
              <w:t>5 (penkias) darbo dienas</w:t>
            </w:r>
          </w:p>
          <w:p w14:paraId="5B0FE46D" w14:textId="77777777" w:rsidR="00D72BBA" w:rsidRPr="002B64C0" w:rsidRDefault="00D72BBA" w:rsidP="00B033C6">
            <w:pPr>
              <w:ind w:firstLine="34"/>
              <w:rPr>
                <w:sz w:val="21"/>
                <w:szCs w:val="21"/>
              </w:rPr>
            </w:pPr>
          </w:p>
          <w:p w14:paraId="0BBB230F" w14:textId="77777777" w:rsidR="00D72BBA" w:rsidRPr="002B64C0" w:rsidRDefault="00D72BBA" w:rsidP="00B033C6">
            <w:pPr>
              <w:ind w:firstLine="34"/>
              <w:rPr>
                <w:sz w:val="21"/>
                <w:szCs w:val="21"/>
              </w:rPr>
            </w:pPr>
            <w:r w:rsidRPr="002B64C0">
              <w:rPr>
                <w:sz w:val="21"/>
                <w:szCs w:val="21"/>
              </w:rPr>
              <w:t xml:space="preserve">nuo </w:t>
            </w:r>
            <w:r w:rsidRPr="002B64C0">
              <w:rPr>
                <w:rFonts w:eastAsia="Arial"/>
                <w:sz w:val="21"/>
                <w:szCs w:val="21"/>
              </w:rPr>
              <w:t xml:space="preserve">perkančiosios organizacijos </w:t>
            </w:r>
            <w:r w:rsidRPr="002B64C0">
              <w:rPr>
                <w:sz w:val="21"/>
                <w:szCs w:val="21"/>
              </w:rPr>
              <w:t xml:space="preserve">pranešimo raštu apie jos priimtą sprendimą išsiuntimo tiekėjams dienos arba nuo paskelbimo apie </w:t>
            </w:r>
            <w:r w:rsidRPr="002B64C0">
              <w:rPr>
                <w:rFonts w:eastAsia="Arial"/>
                <w:sz w:val="21"/>
                <w:szCs w:val="21"/>
              </w:rPr>
              <w:t xml:space="preserve"> perkančiosios organizacijos </w:t>
            </w:r>
            <w:r w:rsidRPr="002B64C0">
              <w:rPr>
                <w:sz w:val="21"/>
                <w:szCs w:val="21"/>
              </w:rPr>
              <w:t xml:space="preserve">priimtus sprendimus dienos, jei VPĮ nenumato reikalavimo raštu informuoti tiekėjus apie </w:t>
            </w:r>
            <w:r w:rsidRPr="002B64C0">
              <w:rPr>
                <w:rFonts w:eastAsia="Arial"/>
                <w:sz w:val="21"/>
                <w:szCs w:val="21"/>
              </w:rPr>
              <w:t xml:space="preserve"> perkančiosios organizacijos </w:t>
            </w:r>
            <w:r w:rsidRPr="002B64C0">
              <w:rPr>
                <w:sz w:val="21"/>
                <w:szCs w:val="21"/>
              </w:rPr>
              <w:t>priimtus sprendimus;</w:t>
            </w:r>
          </w:p>
          <w:p w14:paraId="253CBAC9" w14:textId="77777777" w:rsidR="00D72BBA" w:rsidRPr="002B64C0" w:rsidRDefault="00D72BBA" w:rsidP="00B033C6">
            <w:pPr>
              <w:ind w:firstLine="34"/>
              <w:rPr>
                <w:sz w:val="21"/>
                <w:szCs w:val="21"/>
              </w:rPr>
            </w:pPr>
          </w:p>
          <w:p w14:paraId="25D67DAC" w14:textId="77777777" w:rsidR="00D72BBA" w:rsidRPr="002B64C0" w:rsidRDefault="00D72BBA" w:rsidP="00B033C6">
            <w:pPr>
              <w:ind w:firstLine="34"/>
              <w:rPr>
                <w:sz w:val="21"/>
                <w:szCs w:val="21"/>
              </w:rPr>
            </w:pPr>
            <w:r w:rsidRPr="002B64C0">
              <w:rPr>
                <w:sz w:val="21"/>
                <w:szCs w:val="21"/>
              </w:rPr>
              <w:t xml:space="preserve">15 (penkiolika) dienų nuo pranešimo išsiuntimo tiekėjams dienos, jeigu šis pranešimas nebuvo siunčiamas elektroninėmis priemonėmis. </w:t>
            </w:r>
          </w:p>
          <w:p w14:paraId="30A0025B" w14:textId="77777777" w:rsidR="00D72BBA" w:rsidRPr="002B64C0" w:rsidRDefault="00D72BBA" w:rsidP="00B033C6">
            <w:pPr>
              <w:ind w:firstLine="34"/>
              <w:rPr>
                <w:sz w:val="21"/>
                <w:szCs w:val="21"/>
              </w:rPr>
            </w:pPr>
          </w:p>
        </w:tc>
      </w:tr>
      <w:tr w:rsidR="00D72BBA" w:rsidRPr="002B64C0" w14:paraId="04A13C8D" w14:textId="77777777" w:rsidTr="00B033C6">
        <w:trPr>
          <w:trHeight w:val="20"/>
        </w:trPr>
        <w:tc>
          <w:tcPr>
            <w:tcW w:w="600" w:type="dxa"/>
          </w:tcPr>
          <w:p w14:paraId="2EB6AE36" w14:textId="77777777" w:rsidR="00D72BBA" w:rsidRPr="002B64C0" w:rsidRDefault="00D72BBA" w:rsidP="00B033C6">
            <w:pPr>
              <w:ind w:firstLine="0"/>
              <w:rPr>
                <w:sz w:val="21"/>
                <w:szCs w:val="21"/>
              </w:rPr>
            </w:pPr>
            <w:r w:rsidRPr="002B64C0">
              <w:rPr>
                <w:sz w:val="21"/>
                <w:szCs w:val="21"/>
              </w:rPr>
              <w:t>11.</w:t>
            </w:r>
          </w:p>
        </w:tc>
        <w:tc>
          <w:tcPr>
            <w:tcW w:w="4928" w:type="dxa"/>
            <w:hideMark/>
          </w:tcPr>
          <w:p w14:paraId="31461F5D" w14:textId="77777777" w:rsidR="00D72BBA" w:rsidRPr="002B64C0" w:rsidRDefault="00D72BBA" w:rsidP="00B033C6">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6A2E1324" w14:textId="77777777" w:rsidR="00D72BBA" w:rsidRPr="002B64C0" w:rsidRDefault="00D72BBA" w:rsidP="00B033C6">
            <w:pPr>
              <w:ind w:firstLine="34"/>
              <w:rPr>
                <w:sz w:val="21"/>
                <w:szCs w:val="21"/>
              </w:rPr>
            </w:pPr>
            <w:r w:rsidRPr="002B64C0">
              <w:rPr>
                <w:sz w:val="21"/>
                <w:szCs w:val="21"/>
              </w:rPr>
              <w:t>6 (šešias) darbo dienas nuo pretenzijos gavimo dienos</w:t>
            </w:r>
          </w:p>
        </w:tc>
      </w:tr>
      <w:tr w:rsidR="00D72BBA" w:rsidRPr="002B64C0" w14:paraId="4AC3E1FD" w14:textId="77777777" w:rsidTr="00B033C6">
        <w:trPr>
          <w:trHeight w:val="20"/>
        </w:trPr>
        <w:tc>
          <w:tcPr>
            <w:tcW w:w="600" w:type="dxa"/>
          </w:tcPr>
          <w:p w14:paraId="389C92FD" w14:textId="77777777" w:rsidR="00D72BBA" w:rsidRPr="002B64C0" w:rsidRDefault="00D72BBA" w:rsidP="00B033C6">
            <w:pPr>
              <w:ind w:firstLine="0"/>
              <w:rPr>
                <w:bCs/>
                <w:sz w:val="21"/>
                <w:szCs w:val="21"/>
              </w:rPr>
            </w:pPr>
            <w:r w:rsidRPr="002B64C0">
              <w:rPr>
                <w:bCs/>
                <w:sz w:val="21"/>
                <w:szCs w:val="21"/>
              </w:rPr>
              <w:t>12.</w:t>
            </w:r>
          </w:p>
        </w:tc>
        <w:tc>
          <w:tcPr>
            <w:tcW w:w="4928" w:type="dxa"/>
            <w:hideMark/>
          </w:tcPr>
          <w:p w14:paraId="69BFBC5D" w14:textId="77777777" w:rsidR="00D72BBA" w:rsidRPr="002B64C0" w:rsidRDefault="00D72BBA" w:rsidP="00B033C6">
            <w:pPr>
              <w:ind w:firstLine="0"/>
              <w:rPr>
                <w:sz w:val="21"/>
                <w:szCs w:val="21"/>
              </w:rPr>
            </w:pPr>
            <w:r w:rsidRPr="002B64C0">
              <w:rPr>
                <w:sz w:val="21"/>
                <w:szCs w:val="21"/>
              </w:rPr>
              <w:t xml:space="preserve">Jeigu </w:t>
            </w:r>
            <w:r w:rsidRPr="002B64C0">
              <w:rPr>
                <w:rFonts w:eastAsia="Arial"/>
                <w:sz w:val="21"/>
                <w:szCs w:val="21"/>
              </w:rPr>
              <w:t xml:space="preserve"> perkančioji organizacija </w:t>
            </w:r>
            <w:r w:rsidRPr="002B64C0">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4678" w:type="dxa"/>
            <w:hideMark/>
          </w:tcPr>
          <w:p w14:paraId="7BAA2E6C" w14:textId="77777777" w:rsidR="00D72BBA" w:rsidRPr="002B64C0" w:rsidRDefault="00D72BBA" w:rsidP="00B033C6">
            <w:pPr>
              <w:ind w:firstLine="34"/>
              <w:rPr>
                <w:sz w:val="21"/>
                <w:szCs w:val="21"/>
                <w:highlight w:val="yellow"/>
              </w:rPr>
            </w:pPr>
            <w:r w:rsidRPr="002B64C0">
              <w:rPr>
                <w:sz w:val="21"/>
                <w:szCs w:val="21"/>
              </w:rPr>
              <w:t xml:space="preserve">per 15 (penkiolika) dienų nuo dienos, kurią </w:t>
            </w:r>
            <w:r w:rsidRPr="002B64C0">
              <w:rPr>
                <w:rFonts w:eastAsia="Arial"/>
                <w:sz w:val="21"/>
                <w:szCs w:val="21"/>
              </w:rPr>
              <w:t xml:space="preserve">perkančioji organizacija </w:t>
            </w:r>
            <w:r w:rsidRPr="002B64C0">
              <w:rPr>
                <w:sz w:val="21"/>
                <w:szCs w:val="21"/>
              </w:rPr>
              <w:t xml:space="preserve">turėjo raštu pranešti apie priimtą sprendimą </w:t>
            </w:r>
          </w:p>
        </w:tc>
      </w:tr>
      <w:bookmarkEnd w:id="4"/>
    </w:tbl>
    <w:p w14:paraId="5AECA85D" w14:textId="775115A3" w:rsidR="00506996" w:rsidRPr="00D72BBA" w:rsidRDefault="00506996" w:rsidP="00D72BBA">
      <w:pPr>
        <w:ind w:firstLine="0"/>
      </w:pPr>
    </w:p>
    <w:sectPr w:rsidR="00506996" w:rsidRPr="00D72BBA"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C9E1" w14:textId="77777777" w:rsidR="00361306" w:rsidRDefault="00361306" w:rsidP="00D05666">
      <w:r>
        <w:separator/>
      </w:r>
    </w:p>
  </w:endnote>
  <w:endnote w:type="continuationSeparator" w:id="0">
    <w:p w14:paraId="380B1F1F" w14:textId="77777777" w:rsidR="00361306" w:rsidRDefault="00361306" w:rsidP="00D05666">
      <w:r>
        <w:continuationSeparator/>
      </w:r>
    </w:p>
  </w:endnote>
  <w:endnote w:type="continuationNotice" w:id="1">
    <w:p w14:paraId="5D5AB9DA" w14:textId="77777777" w:rsidR="00361306" w:rsidRDefault="003613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DDF1" w14:textId="77777777" w:rsidR="00361306" w:rsidRDefault="00361306" w:rsidP="00D05666">
      <w:r>
        <w:separator/>
      </w:r>
    </w:p>
  </w:footnote>
  <w:footnote w:type="continuationSeparator" w:id="0">
    <w:p w14:paraId="755E4E25" w14:textId="77777777" w:rsidR="00361306" w:rsidRDefault="00361306" w:rsidP="00D05666">
      <w:r>
        <w:continuationSeparator/>
      </w:r>
    </w:p>
  </w:footnote>
  <w:footnote w:type="continuationNotice" w:id="1">
    <w:p w14:paraId="25F2390F" w14:textId="77777777" w:rsidR="00361306" w:rsidRDefault="003613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395264"/>
    <w:multiLevelType w:val="hybridMultilevel"/>
    <w:tmpl w:val="21A88A98"/>
    <w:lvl w:ilvl="0" w:tplc="353CA94C">
      <w:start w:val="1"/>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2008" w:hanging="360"/>
      </w:pPr>
      <w:rPr>
        <w:rFonts w:ascii="Courier New" w:hAnsi="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5135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0EB47B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5" w15:restartNumberingAfterBreak="0">
    <w:nsid w:val="6E492AC1"/>
    <w:multiLevelType w:val="multilevel"/>
    <w:tmpl w:val="47D423BC"/>
    <w:lvl w:ilvl="0">
      <w:start w:val="1"/>
      <w:numFmt w:val="decimal"/>
      <w:lvlText w:val="%1."/>
      <w:lvlJc w:val="left"/>
      <w:pPr>
        <w:ind w:left="360" w:hanging="360"/>
      </w:pPr>
      <w:rPr>
        <w:rFonts w:cs="Times New Roman"/>
        <w:b w:val="0"/>
      </w:rPr>
    </w:lvl>
    <w:lvl w:ilvl="1">
      <w:start w:val="1"/>
      <w:numFmt w:val="decimal"/>
      <w:lvlText w:val="%1.%2."/>
      <w:lvlJc w:val="left"/>
      <w:pPr>
        <w:ind w:left="999"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3"/>
  </w:num>
  <w:num w:numId="3" w16cid:durableId="138770985">
    <w:abstractNumId w:val="10"/>
  </w:num>
  <w:num w:numId="4" w16cid:durableId="219707255">
    <w:abstractNumId w:val="16"/>
  </w:num>
  <w:num w:numId="5" w16cid:durableId="1652252092">
    <w:abstractNumId w:val="5"/>
  </w:num>
  <w:num w:numId="6" w16cid:durableId="963148996">
    <w:abstractNumId w:val="2"/>
  </w:num>
  <w:num w:numId="7" w16cid:durableId="817724215">
    <w:abstractNumId w:val="11"/>
  </w:num>
  <w:num w:numId="8" w16cid:durableId="1927305255">
    <w:abstractNumId w:val="7"/>
  </w:num>
  <w:num w:numId="9" w16cid:durableId="1652059157">
    <w:abstractNumId w:val="12"/>
  </w:num>
  <w:num w:numId="10" w16cid:durableId="331570499">
    <w:abstractNumId w:val="0"/>
  </w:num>
  <w:num w:numId="11" w16cid:durableId="1125778980">
    <w:abstractNumId w:val="9"/>
  </w:num>
  <w:num w:numId="12" w16cid:durableId="1181623953">
    <w:abstractNumId w:val="14"/>
  </w:num>
  <w:num w:numId="13" w16cid:durableId="1067070500">
    <w:abstractNumId w:val="6"/>
  </w:num>
  <w:num w:numId="14" w16cid:durableId="1299460468">
    <w:abstractNumId w:val="8"/>
  </w:num>
  <w:num w:numId="15" w16cid:durableId="939335628">
    <w:abstractNumId w:val="1"/>
  </w:num>
  <w:num w:numId="16" w16cid:durableId="1061514505">
    <w:abstractNumId w:val="4"/>
  </w:num>
  <w:num w:numId="17" w16cid:durableId="2915961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DCD"/>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7C"/>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B16"/>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F3B"/>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A0F"/>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2EF"/>
    <w:rsid w:val="002E5EA9"/>
    <w:rsid w:val="002E6BB6"/>
    <w:rsid w:val="002E7D3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C0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31"/>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306"/>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1B5"/>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64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8B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E"/>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275"/>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1E"/>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56D"/>
    <w:rsid w:val="00497DF3"/>
    <w:rsid w:val="004A01F5"/>
    <w:rsid w:val="004A0305"/>
    <w:rsid w:val="004A0401"/>
    <w:rsid w:val="004A0E10"/>
    <w:rsid w:val="004A1343"/>
    <w:rsid w:val="004A13CE"/>
    <w:rsid w:val="004A1BB5"/>
    <w:rsid w:val="004A299F"/>
    <w:rsid w:val="004A3A2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14"/>
    <w:rsid w:val="004E71CB"/>
    <w:rsid w:val="004E7957"/>
    <w:rsid w:val="004E7FB6"/>
    <w:rsid w:val="004F0C1D"/>
    <w:rsid w:val="004F1A11"/>
    <w:rsid w:val="004F1C97"/>
    <w:rsid w:val="004F1E4F"/>
    <w:rsid w:val="004F30E1"/>
    <w:rsid w:val="004F33F0"/>
    <w:rsid w:val="004F38EB"/>
    <w:rsid w:val="004F5217"/>
    <w:rsid w:val="004F57E9"/>
    <w:rsid w:val="004F6423"/>
    <w:rsid w:val="004F6DFE"/>
    <w:rsid w:val="004F6FEF"/>
    <w:rsid w:val="004F7943"/>
    <w:rsid w:val="005002B8"/>
    <w:rsid w:val="00500818"/>
    <w:rsid w:val="00500FED"/>
    <w:rsid w:val="00501200"/>
    <w:rsid w:val="00501DB6"/>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0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D69"/>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B3E"/>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802"/>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D8E"/>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5CC"/>
    <w:rsid w:val="006F486C"/>
    <w:rsid w:val="006F631C"/>
    <w:rsid w:val="006F6DAA"/>
    <w:rsid w:val="006F7115"/>
    <w:rsid w:val="006F7332"/>
    <w:rsid w:val="006F73A9"/>
    <w:rsid w:val="006F74CA"/>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0DA"/>
    <w:rsid w:val="007243EB"/>
    <w:rsid w:val="00724719"/>
    <w:rsid w:val="00724B68"/>
    <w:rsid w:val="00725AB6"/>
    <w:rsid w:val="00725D1E"/>
    <w:rsid w:val="00726D3A"/>
    <w:rsid w:val="00726E63"/>
    <w:rsid w:val="007306D3"/>
    <w:rsid w:val="007317B5"/>
    <w:rsid w:val="00731D1E"/>
    <w:rsid w:val="0073210C"/>
    <w:rsid w:val="0073238A"/>
    <w:rsid w:val="007327D3"/>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BA"/>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47E"/>
    <w:rsid w:val="00787729"/>
    <w:rsid w:val="00787DC2"/>
    <w:rsid w:val="0079007C"/>
    <w:rsid w:val="007909D9"/>
    <w:rsid w:val="00790A5E"/>
    <w:rsid w:val="00790D67"/>
    <w:rsid w:val="00790FAD"/>
    <w:rsid w:val="007912DE"/>
    <w:rsid w:val="00791E5B"/>
    <w:rsid w:val="00791FC9"/>
    <w:rsid w:val="0079262F"/>
    <w:rsid w:val="007931C3"/>
    <w:rsid w:val="0079488E"/>
    <w:rsid w:val="007948D0"/>
    <w:rsid w:val="00797526"/>
    <w:rsid w:val="007976F5"/>
    <w:rsid w:val="007A059A"/>
    <w:rsid w:val="007A0981"/>
    <w:rsid w:val="007A0F1C"/>
    <w:rsid w:val="007A130B"/>
    <w:rsid w:val="007A4FBE"/>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4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3E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329"/>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9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E6D"/>
    <w:rsid w:val="00946722"/>
    <w:rsid w:val="0094708F"/>
    <w:rsid w:val="009502F5"/>
    <w:rsid w:val="0095251F"/>
    <w:rsid w:val="00952A6D"/>
    <w:rsid w:val="0095323C"/>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C54"/>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9F4"/>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AF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5CE"/>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CF3"/>
    <w:rsid w:val="00A87EC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01D"/>
    <w:rsid w:val="00AB7367"/>
    <w:rsid w:val="00AB7432"/>
    <w:rsid w:val="00AB76FA"/>
    <w:rsid w:val="00AB7730"/>
    <w:rsid w:val="00AC0300"/>
    <w:rsid w:val="00AC0420"/>
    <w:rsid w:val="00AC086D"/>
    <w:rsid w:val="00AC1757"/>
    <w:rsid w:val="00AC2788"/>
    <w:rsid w:val="00AC2A50"/>
    <w:rsid w:val="00AC32A3"/>
    <w:rsid w:val="00AC4C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B8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55E"/>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C23"/>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692"/>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EF9"/>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B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FD"/>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897"/>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61E"/>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A4D"/>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A96"/>
    <w:rsid w:val="00F02C2E"/>
    <w:rsid w:val="00F03F27"/>
    <w:rsid w:val="00F0480A"/>
    <w:rsid w:val="00F0515F"/>
    <w:rsid w:val="00F05F84"/>
    <w:rsid w:val="00F1043B"/>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3D5"/>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CD"/>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C30692"/>
    <w:pPr>
      <w:spacing w:after="120"/>
      <w:ind w:left="283"/>
    </w:pPr>
  </w:style>
  <w:style w:type="character" w:customStyle="1" w:styleId="BodyTextIndentChar">
    <w:name w:val="Body Text Indent Char"/>
    <w:basedOn w:val="DefaultParagraphFont"/>
    <w:link w:val="BodyTextIndent"/>
    <w:uiPriority w:val="99"/>
    <w:semiHidden/>
    <w:rsid w:val="00C3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86758F70AD4CB394D95B257DDA3D4E"/>
        <w:category>
          <w:name w:val="General"/>
          <w:gallery w:val="placeholder"/>
        </w:category>
        <w:types>
          <w:type w:val="bbPlcHdr"/>
        </w:types>
        <w:behaviors>
          <w:behavior w:val="content"/>
        </w:behaviors>
        <w:guid w:val="{E722D8B5-58D9-4991-97D5-632C3AC50BCC}"/>
      </w:docPartPr>
      <w:docPartBody>
        <w:p w:rsidR="00DE0078" w:rsidRDefault="00DE0078" w:rsidP="00DE0078">
          <w:pPr>
            <w:pStyle w:val="F886758F70AD4CB394D95B257DDA3D4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4B87"/>
    <w:rsid w:val="000855FF"/>
    <w:rsid w:val="000E3D5E"/>
    <w:rsid w:val="000E62D1"/>
    <w:rsid w:val="001251FC"/>
    <w:rsid w:val="00127A9E"/>
    <w:rsid w:val="001A6EE0"/>
    <w:rsid w:val="001C26FE"/>
    <w:rsid w:val="001E3B26"/>
    <w:rsid w:val="00295EF8"/>
    <w:rsid w:val="002C1509"/>
    <w:rsid w:val="002F7C07"/>
    <w:rsid w:val="00317331"/>
    <w:rsid w:val="003661A6"/>
    <w:rsid w:val="003C4648"/>
    <w:rsid w:val="004161F4"/>
    <w:rsid w:val="00430113"/>
    <w:rsid w:val="00460C76"/>
    <w:rsid w:val="0046126A"/>
    <w:rsid w:val="004C214A"/>
    <w:rsid w:val="004D38E9"/>
    <w:rsid w:val="00652F79"/>
    <w:rsid w:val="006A3D8E"/>
    <w:rsid w:val="006D77F5"/>
    <w:rsid w:val="007260B3"/>
    <w:rsid w:val="00731487"/>
    <w:rsid w:val="00737C4C"/>
    <w:rsid w:val="0078514A"/>
    <w:rsid w:val="007C7D73"/>
    <w:rsid w:val="007F25D7"/>
    <w:rsid w:val="00810A25"/>
    <w:rsid w:val="008D6E2A"/>
    <w:rsid w:val="008E12A1"/>
    <w:rsid w:val="00906FC8"/>
    <w:rsid w:val="00915DD0"/>
    <w:rsid w:val="00926BF1"/>
    <w:rsid w:val="009520DA"/>
    <w:rsid w:val="00975C18"/>
    <w:rsid w:val="0097687E"/>
    <w:rsid w:val="009C5E39"/>
    <w:rsid w:val="009E6FBD"/>
    <w:rsid w:val="00A02E8E"/>
    <w:rsid w:val="00A03CB8"/>
    <w:rsid w:val="00A447B7"/>
    <w:rsid w:val="00A55596"/>
    <w:rsid w:val="00A87851"/>
    <w:rsid w:val="00A87EC1"/>
    <w:rsid w:val="00AC07D5"/>
    <w:rsid w:val="00AC4C2F"/>
    <w:rsid w:val="00AD09B5"/>
    <w:rsid w:val="00AD33B3"/>
    <w:rsid w:val="00B02DFF"/>
    <w:rsid w:val="00B031BD"/>
    <w:rsid w:val="00B604DE"/>
    <w:rsid w:val="00B70DD9"/>
    <w:rsid w:val="00C64F5A"/>
    <w:rsid w:val="00CD27B6"/>
    <w:rsid w:val="00CF4CEB"/>
    <w:rsid w:val="00D1288B"/>
    <w:rsid w:val="00DE0078"/>
    <w:rsid w:val="00DE23D8"/>
    <w:rsid w:val="00E07919"/>
    <w:rsid w:val="00E464CE"/>
    <w:rsid w:val="00EF6792"/>
    <w:rsid w:val="00F81DB5"/>
    <w:rsid w:val="00FF4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86758F70AD4CB394D95B257DDA3D4E">
    <w:name w:val="F886758F70AD4CB394D95B257DDA3D4E"/>
    <w:rsid w:val="00DE0078"/>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17191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53</cp:revision>
  <cp:lastPrinted>2021-11-03T05:49:00Z</cp:lastPrinted>
  <dcterms:created xsi:type="dcterms:W3CDTF">2025-05-29T16:55:00Z</dcterms:created>
  <dcterms:modified xsi:type="dcterms:W3CDTF">2026-04-14T19:13:00Z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