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color w:themeColor="text1" w:val="000000"/>
          <w:lang w:val="lt-LT"/>
        </w:rPr>
        <w:t>1 priedas</w:t>
      </w:r>
    </w:p>
    <w:p>
      <w:pPr>
        <w:pStyle w:val="Normal"/>
        <w:widowControl w:val="false"/>
        <w:spacing w:lineRule="auto" w:line="240"/>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auto" w:line="240"/>
        <w:jc w:val="center"/>
        <w:rPr>
          <w:rFonts w:ascii="Times New Roman" w:hAnsi="Times New Roman" w:eastAsia="Times New Roman" w:cs="Times New Roman"/>
        </w:rPr>
      </w:pPr>
      <w:r>
        <w:rPr>
          <w:rFonts w:eastAsia="Times New Roman" w:cs="Times New Roman" w:ascii="Times New Roman" w:hAnsi="Times New Roman"/>
        </w:rPr>
        <w:t>TECHNINĖ SPECIFIKACIJA</w:t>
      </w:r>
    </w:p>
    <w:p>
      <w:pPr>
        <w:pStyle w:val="Normal"/>
        <w:widowControl w:val="false"/>
        <w:spacing w:lineRule="auto" w:line="240"/>
        <w:jc w:val="center"/>
        <w:rPr>
          <w:rFonts w:ascii="Times New Roman" w:hAnsi="Times New Roman" w:eastAsia="Times New Roman" w:cs="Times New Roman"/>
          <w:b/>
          <w:bCs/>
        </w:rPr>
      </w:pPr>
      <w:r>
        <w:rPr>
          <w:rFonts w:eastAsia="Times New Roman" w:cs="Times New Roman" w:ascii="Times New Roman" w:hAnsi="Times New Roman"/>
          <w:b/>
          <w:bCs/>
        </w:rPr>
        <w:t>KOMUNIKACIJOS KAMPANIJOS IR ĮVAIZDŽIO PSICHIKOS SVEIKATOS STIPRINIMO, RAŠTINGUMO DIDINIMO IR STIGMATIZAVIMO MAŽINIMO VEIKLOMS STRATEGIJOS IR TAKTINIO KOMUNIKACIJOS PRIEMONIŲ PLANO SUKŪRIMAS IR ADAPTAVIMAS</w:t>
      </w:r>
    </w:p>
    <w:p>
      <w:pPr>
        <w:pStyle w:val="Normal"/>
        <w:widowControl w:val="false"/>
        <w:spacing w:lineRule="auto" w:line="240"/>
        <w:jc w:val="center"/>
        <w:rPr>
          <w:rFonts w:ascii="Times New Roman" w:hAnsi="Times New Roman" w:eastAsia="Times New Roman" w:cs="Times New Roman"/>
        </w:rPr>
      </w:pPr>
      <w:r>
        <w:rPr>
          <w:rFonts w:eastAsia="Times New Roman" w:cs="Times New Roman" w:ascii="Times New Roman" w:hAnsi="Times New Roman"/>
        </w:rPr>
      </w:r>
    </w:p>
    <w:p>
      <w:pPr>
        <w:pStyle w:val="ListParagraph"/>
        <w:widowControl w:val="false"/>
        <w:numPr>
          <w:ilvl w:val="0"/>
          <w:numId w:val="6"/>
        </w:numPr>
        <w:tabs>
          <w:tab w:val="clear" w:pos="720"/>
          <w:tab w:val="left" w:pos="2128" w:leader="none"/>
        </w:tabs>
        <w:spacing w:lineRule="auto" w:line="240" w:before="0" w:after="0"/>
        <w:contextualSpacing/>
        <w:jc w:val="center"/>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lang w:val="lt-LT"/>
        </w:rPr>
        <w:t>SKYRIUS</w:t>
      </w:r>
    </w:p>
    <w:p>
      <w:pPr>
        <w:pStyle w:val="Normal"/>
        <w:widowControl w:val="false"/>
        <w:tabs>
          <w:tab w:val="clear" w:pos="720"/>
          <w:tab w:val="left" w:pos="2128" w:leader="none"/>
        </w:tabs>
        <w:spacing w:lineRule="auto" w:line="240" w:before="0" w:after="0"/>
        <w:ind w:left="720"/>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t>BENDROSIOS NUOSTATOS</w:t>
      </w:r>
    </w:p>
    <w:p>
      <w:pPr>
        <w:pStyle w:val="Normal"/>
        <w:widowControl w:val="false"/>
        <w:spacing w:lineRule="auto" w:line="240"/>
        <w:jc w:val="both"/>
        <w:rPr>
          <w:rFonts w:ascii="Times New Roman" w:hAnsi="Times New Roman" w:eastAsia="Times New Roman" w:cs="Times New Roman"/>
        </w:rPr>
      </w:pPr>
      <w:r>
        <w:rPr>
          <w:rFonts w:eastAsia="Times New Roman" w:cs="Times New Roman" w:ascii="Times New Roman" w:hAnsi="Times New Roman"/>
        </w:rPr>
      </w:r>
    </w:p>
    <w:p>
      <w:pPr>
        <w:pStyle w:val="ListParagraph"/>
        <w:widowControl w:val="false"/>
        <w:numPr>
          <w:ilvl w:val="0"/>
          <w:numId w:val="5"/>
        </w:numPr>
        <w:tabs>
          <w:tab w:val="clear" w:pos="720"/>
          <w:tab w:val="left" w:pos="2554" w:leader="none"/>
        </w:tabs>
        <w:spacing w:lineRule="auto" w:line="240" w:before="0" w:after="0"/>
        <w:contextualSpacing/>
        <w:jc w:val="both"/>
        <w:rPr>
          <w:rFonts w:ascii="Times New Roman" w:hAnsi="Times New Roman" w:eastAsia="Times New Roman" w:cs="Times New Roman"/>
          <w:color w:val="000009"/>
        </w:rPr>
      </w:pPr>
      <w:r>
        <w:rPr>
          <w:rFonts w:eastAsia="Times New Roman" w:cs="Times New Roman" w:ascii="Times New Roman" w:hAnsi="Times New Roman"/>
          <w:color w:val="000009"/>
          <w:lang w:val="lt-LT"/>
        </w:rPr>
        <w:t>PO – b</w:t>
      </w:r>
      <w:r>
        <w:rPr>
          <w:rFonts w:eastAsia="Times New Roman" w:cs="Times New Roman" w:ascii="Times New Roman" w:hAnsi="Times New Roman"/>
          <w:color w:themeColor="text1" w:val="000000"/>
          <w:lang w:val="lt-LT"/>
        </w:rPr>
        <w:t>iudžetinė įstaiga Higienos institutas, kodas 111958286, Studentų g. 45A, 08107 Vilnius</w:t>
      </w:r>
      <w:r>
        <w:rPr>
          <w:rFonts w:eastAsia="Times New Roman" w:cs="Times New Roman" w:ascii="Times New Roman" w:hAnsi="Times New Roman"/>
          <w:color w:val="000009"/>
          <w:lang w:val="lt-LT"/>
        </w:rPr>
        <w:t xml:space="preserve"> (toliau – PO).</w:t>
      </w:r>
    </w:p>
    <w:p>
      <w:pPr>
        <w:pStyle w:val="ListParagraph"/>
        <w:widowControl w:val="false"/>
        <w:numPr>
          <w:ilvl w:val="0"/>
          <w:numId w:val="5"/>
        </w:numPr>
        <w:tabs>
          <w:tab w:val="clear" w:pos="720"/>
          <w:tab w:val="left" w:pos="2554" w:leader="none"/>
        </w:tabs>
        <w:spacing w:lineRule="auto" w:line="240" w:before="164" w:after="0"/>
        <w:contextualSpacing/>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Pirkimas skirtas įgyvendinti Higienos instituto projekto „Psichikos sveikatos stiprinimas, stigmatizavimo mažinimas, savižudybių prevencija Vidurio, vakarų Lietuvos ir Sostinės regione“ Nr. 09-025-P-0001 veiklas (toliau – Projektas). Veikla - Psichikos sveikatos stiprinimas, psichikos sveikatos raštingumo didinimas ir psichikos sveikatos stigmatizavimo mažinimas Vidurio ir Vakarų Lietuvos regione 11-001-02-10-02-01-02, poveiklė - Psichikos sveikatos raštingumo, pirmosios emocinės pagalbos teikimo bei psichikos sveikatos stigmatizavimo  mažinimo komunikacinės kampanijos.</w:t>
      </w:r>
    </w:p>
    <w:p>
      <w:pPr>
        <w:pStyle w:val="ListParagraph"/>
        <w:widowControl w:val="false"/>
        <w:numPr>
          <w:ilvl w:val="0"/>
          <w:numId w:val="5"/>
        </w:numPr>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t>Pirkimo sutarties trukmė – 27 mėn. nuo sutarties (toliau – Sutartis) įsigaliojimo.</w:t>
      </w:r>
    </w:p>
    <w:p>
      <w:pPr>
        <w:pStyle w:val="ListParagraph"/>
        <w:widowControl w:val="false"/>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r>
    </w:p>
    <w:p>
      <w:pPr>
        <w:pStyle w:val="ListParagraph"/>
        <w:widowControl w:val="false"/>
        <w:numPr>
          <w:ilvl w:val="0"/>
          <w:numId w:val="4"/>
        </w:numPr>
        <w:spacing w:lineRule="auto" w:line="240" w:before="0" w:after="0"/>
        <w:contextualSpacing/>
        <w:jc w:val="center"/>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lang w:val="lt-LT"/>
        </w:rPr>
        <w:t>SKYRIUS</w:t>
      </w:r>
    </w:p>
    <w:p>
      <w:pPr>
        <w:pStyle w:val="Normal"/>
        <w:widowControl w:val="false"/>
        <w:spacing w:lineRule="auto" w:line="240" w:before="0" w:after="0"/>
        <w:ind w:left="720"/>
        <w:jc w:val="center"/>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lang w:val="lt-LT"/>
        </w:rPr>
        <w:t>PIRKIMO OBJEKTAS</w:t>
      </w:r>
    </w:p>
    <w:p>
      <w:pPr>
        <w:pStyle w:val="ListParagraph"/>
        <w:widowControl w:val="false"/>
        <w:numPr>
          <w:ilvl w:val="0"/>
          <w:numId w:val="5"/>
        </w:numPr>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b/>
          <w:bCs/>
        </w:rPr>
        <w:t xml:space="preserve">Pirkimo objektas </w:t>
      </w:r>
      <w:r>
        <w:rPr>
          <w:rFonts w:eastAsia="Times New Roman" w:cs="Times New Roman" w:ascii="Times New Roman" w:hAnsi="Times New Roman"/>
        </w:rPr>
        <w:t xml:space="preserve">– komunikacijos kampanijos ir įvaizdžio psichikos sveikatos stiprinimo, raštingumo didinimo ir stigmatizavimo mažinimo veikloms strategijos ir taktinio komunikacijos priemonių plano sukūrimas ir adaptavimas. Paslaugų teikėjas (toliau - Tiekėjas) įsipareigoja sukurti prekės ženklo „Žvelk giliau“ komunikacijos strategiją (toliau – </w:t>
      </w:r>
      <w:r>
        <w:rPr>
          <w:rFonts w:eastAsia="Times New Roman" w:cs="Times New Roman" w:ascii="Times New Roman" w:hAnsi="Times New Roman"/>
          <w:b/>
          <w:bCs/>
        </w:rPr>
        <w:t>Strategija</w:t>
      </w:r>
      <w:r>
        <w:rPr>
          <w:rFonts w:eastAsia="Times New Roman" w:cs="Times New Roman" w:ascii="Times New Roman" w:hAnsi="Times New Roman"/>
        </w:rPr>
        <w:t>) ketveriems metams, parengti komunikacijos kampanijų taktinį komunikacijos priemonių planą ir visą Sutarties galiojimo laikotarpį adaptuoti parengtus dokumentus.</w:t>
      </w:r>
    </w:p>
    <w:p>
      <w:pPr>
        <w:pStyle w:val="Normal"/>
        <w:widowControl w:val="false"/>
        <w:tabs>
          <w:tab w:val="clear" w:pos="720"/>
          <w:tab w:val="left" w:pos="2554" w:leader="none"/>
        </w:tabs>
        <w:spacing w:lineRule="auto" w:line="240" w:before="164" w:after="0"/>
        <w:jc w:val="both"/>
        <w:rPr>
          <w:rFonts w:ascii="Times New Roman" w:hAnsi="Times New Roman" w:eastAsia="Times New Roman" w:cs="Times New Roman"/>
          <w:b/>
          <w:bCs/>
        </w:rPr>
      </w:pPr>
      <w:r>
        <w:rPr>
          <w:rFonts w:eastAsia="Times New Roman" w:cs="Times New Roman" w:ascii="Times New Roman" w:hAnsi="Times New Roman"/>
          <w:b/>
          <w:bCs/>
        </w:rPr>
      </w:r>
    </w:p>
    <w:p>
      <w:pPr>
        <w:pStyle w:val="ListParagraph"/>
        <w:widowControl w:val="false"/>
        <w:numPr>
          <w:ilvl w:val="0"/>
          <w:numId w:val="2"/>
        </w:numPr>
        <w:spacing w:lineRule="auto" w:line="240" w:before="0" w:after="0"/>
        <w:contextualSpacing/>
        <w:jc w:val="center"/>
        <w:rPr>
          <w:rFonts w:ascii="Times New Roman" w:hAnsi="Times New Roman" w:eastAsia="Times New Roman" w:cs="Times New Roman"/>
          <w:b/>
          <w:bCs/>
          <w:color w:themeColor="text1" w:val="000000"/>
        </w:rPr>
      </w:pPr>
      <w:r>
        <w:rPr>
          <w:rFonts w:eastAsia="Times New Roman" w:cs="Times New Roman" w:ascii="Times New Roman" w:hAnsi="Times New Roman"/>
          <w:b/>
          <w:bCs/>
          <w:color w:themeColor="text1" w:val="000000"/>
          <w:lang w:val="lt-LT"/>
        </w:rPr>
        <w:t>SKYRIUS</w:t>
      </w:r>
    </w:p>
    <w:p>
      <w:pPr>
        <w:pStyle w:val="Normal"/>
        <w:widowControl w:val="false"/>
        <w:spacing w:lineRule="auto" w:line="240" w:before="0" w:after="0"/>
        <w:ind w:left="720"/>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t>BENDRI REIKALAVIMAI PASLAUGŲ TEIKIMUI IR ADAPTAVIMUI</w:t>
      </w:r>
    </w:p>
    <w:p>
      <w:pPr>
        <w:pStyle w:val="ListParagraph"/>
        <w:widowControl w:val="false"/>
        <w:numPr>
          <w:ilvl w:val="0"/>
          <w:numId w:val="5"/>
        </w:numPr>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t xml:space="preserve">Tiekėjas įsipareigoja per 10 d.d. nuo Sutarties pasirašymo dienos suderinti su PO kontaktiniu asmeniu pirmąjį susitikimo laiką.  </w:t>
      </w:r>
    </w:p>
    <w:p>
      <w:pPr>
        <w:pStyle w:val="ListParagraph"/>
        <w:widowControl w:val="false"/>
        <w:numPr>
          <w:ilvl w:val="0"/>
          <w:numId w:val="5"/>
        </w:numPr>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t>Tiekėjas turi pateikti šiuos galutinius rezultatus:</w:t>
      </w:r>
    </w:p>
    <w:p>
      <w:pPr>
        <w:pStyle w:val="ListParagraph"/>
        <w:numPr>
          <w:ilvl w:val="1"/>
          <w:numId w:val="5"/>
        </w:numPr>
        <w:spacing w:lineRule="auto" w:line="240"/>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Ketveriems metams skirtą komunikacijos Strategiją (1 vnt.);</w:t>
      </w:r>
    </w:p>
    <w:p>
      <w:pPr>
        <w:pStyle w:val="ListParagraph"/>
        <w:widowControl w:val="false"/>
        <w:numPr>
          <w:ilvl w:val="1"/>
          <w:numId w:val="5"/>
        </w:numPr>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 xml:space="preserve">Pagal Strategiją parengtus </w:t>
      </w:r>
      <w:r>
        <w:rPr>
          <w:rFonts w:eastAsia="Times New Roman" w:cs="Times New Roman" w:ascii="Times New Roman" w:hAnsi="Times New Roman"/>
          <w:b w:val="false"/>
          <w:bCs w:val="false"/>
          <w:i w:val="false"/>
          <w:iCs w:val="false"/>
          <w:caps w:val="false"/>
          <w:smallCaps w:val="false"/>
          <w:strike w:val="false"/>
          <w:dstrike w:val="false"/>
          <w:color w:themeColor="text1" w:val="000000"/>
          <w:sz w:val="24"/>
          <w:szCs w:val="24"/>
          <w:u w:val="none"/>
          <w:lang w:val="en-US"/>
        </w:rPr>
        <w:t>kiekvienų metų</w:t>
      </w:r>
      <w:r>
        <w:rPr>
          <w:rFonts w:eastAsia="Times New Roman" w:cs="Times New Roman" w:ascii="Times New Roman" w:hAnsi="Times New Roman"/>
        </w:rPr>
        <w:t xml:space="preserve"> komunikacijos priemonių taktinius planus (4 vnt.) (toliau – </w:t>
      </w:r>
      <w:r>
        <w:rPr>
          <w:rFonts w:eastAsia="Times New Roman" w:cs="Times New Roman" w:ascii="Times New Roman" w:hAnsi="Times New Roman"/>
          <w:b/>
          <w:bCs/>
        </w:rPr>
        <w:t>Taktinis planas</w:t>
      </w:r>
      <w:r>
        <w:rPr>
          <w:rFonts w:eastAsia="Times New Roman" w:cs="Times New Roman" w:ascii="Times New Roman" w:hAnsi="Times New Roman"/>
        </w:rPr>
        <w:t>).</w:t>
      </w:r>
    </w:p>
    <w:p>
      <w:pPr>
        <w:pStyle w:val="ListParagraph"/>
        <w:widowControl w:val="false"/>
        <w:numPr>
          <w:ilvl w:val="0"/>
          <w:numId w:val="5"/>
        </w:numPr>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t>Tiekėjas privalo pateikti pirminę Strategijos versiją ne vėliau kaip per 1,5 mėnesio nuo Sutarties pasirašymo dienos, o galutinę, su PO atstovais suderintą Strategiją ir Taktinį planą – ne vėliau kaip per 4 mėnesius nuo Sutarties pasirašymo dienos.</w:t>
      </w:r>
    </w:p>
    <w:p>
      <w:pPr>
        <w:pStyle w:val="ListParagraph"/>
        <w:widowControl w:val="false"/>
        <w:numPr>
          <w:ilvl w:val="0"/>
          <w:numId w:val="5"/>
        </w:numPr>
        <w:tabs>
          <w:tab w:val="clear" w:pos="720"/>
          <w:tab w:val="left" w:pos="2554" w:leader="none"/>
        </w:tabs>
        <w:spacing w:lineRule="auto" w:line="240" w:beforeAutospacing="0" w:before="164" w:afterAutospacing="0" w:after="0"/>
        <w:ind w:hanging="360" w:left="720" w:right="0"/>
        <w:contextualSpacing/>
        <w:jc w:val="both"/>
        <w:rPr>
          <w:rFonts w:ascii="Times New Roman" w:hAnsi="Times New Roman" w:eastAsia="Times New Roman" w:cs="Times New Roman"/>
        </w:rPr>
      </w:pPr>
      <w:r>
        <w:rPr>
          <w:rFonts w:eastAsia="Times New Roman" w:cs="Times New Roman" w:ascii="Times New Roman" w:hAnsi="Times New Roman"/>
          <w:b w:val="false"/>
          <w:bCs w:val="false"/>
          <w:i w:val="false"/>
          <w:iCs w:val="false"/>
          <w:caps w:val="false"/>
          <w:smallCaps w:val="false"/>
          <w:color w:themeColor="text1" w:val="000000"/>
          <w:sz w:val="24"/>
          <w:szCs w:val="24"/>
          <w:lang w:val="en-US"/>
        </w:rPr>
        <w:t xml:space="preserve">Tiekėjas įsipareigoja visą Sutarties galiojimo laikotarpį vykdyti paslaugų adaptavimą. </w:t>
      </w:r>
    </w:p>
    <w:p>
      <w:pPr>
        <w:pStyle w:val="ListParagraph"/>
        <w:widowControl w:val="false"/>
        <w:numPr>
          <w:ilvl w:val="0"/>
          <w:numId w:val="5"/>
        </w:numPr>
        <w:tabs>
          <w:tab w:val="clear" w:pos="720"/>
          <w:tab w:val="left" w:pos="2554" w:leader="none"/>
        </w:tabs>
        <w:spacing w:lineRule="auto" w:line="240" w:beforeAutospacing="0" w:before="0" w:afterAutospacing="0" w:after="0"/>
        <w:ind w:hanging="360" w:left="720" w:right="0"/>
        <w:contextualSpacing/>
        <w:jc w:val="both"/>
        <w:rPr>
          <w:rFonts w:ascii="Times New Roman" w:hAnsi="Times New Roman" w:eastAsia="Times New Roman" w:cs="Times New Roman"/>
        </w:rPr>
      </w:pPr>
      <w:r>
        <w:rPr>
          <w:rFonts w:eastAsia="Times New Roman" w:cs="Times New Roman" w:ascii="Times New Roman" w:hAnsi="Times New Roman"/>
        </w:rPr>
        <w:t>Siekiant užtikrinti paslaugų adaptavimą, Tiekėjas privalo savo iniciatyva surinkti ir įvertinti duomenis bei informaciją iš PO nurodytų suinteresuotų šalių (įmonių), dalyvaujančių paslaugų įgyvendinime arba susijusių su prekės ženklo „Žvelk giliau“ komunikacija (sąrašas pateikiamas 10 punkte). Duomenys turi būti surinkti per protingą terminą, užtikrinant galimybę laiku suteikti adaptavimo paslaugą. Strategija adaptuojama esant poreikiui, o Taktinis planas turi būti adaptuojamas ne rečiau kaip 1 kartą per 12 mėnesių. Strategijos adaptavimas, jei nustatomas poreikis, vykdomas tuo pačiu laikotarpiu kaip Taktinio plano adaptavimas ir nėra organizuojamas atskirai.</w:t>
      </w:r>
    </w:p>
    <w:p>
      <w:pPr>
        <w:pStyle w:val="ListParagraph"/>
        <w:widowControl w:val="false"/>
        <w:numPr>
          <w:ilvl w:val="0"/>
          <w:numId w:val="5"/>
        </w:numPr>
        <w:tabs>
          <w:tab w:val="clear" w:pos="720"/>
          <w:tab w:val="left" w:pos="2554" w:leader="none"/>
        </w:tabs>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Šiame punkte pateikiamas su Strategija ir Taktiniu planu susijusių kitų šalių ir duomenų šaltinių sąrašas. Dėl šių paslaugų Tiekėjas įsipareigoja bendradarbiauti su susijusiomis šalimis ir savo iniciatyva proaktyviai iš jų surinkti bei įvertinti turimus duomenis:</w:t>
      </w:r>
    </w:p>
    <w:p>
      <w:pPr>
        <w:pStyle w:val="ListParagraph"/>
        <w:widowControl w:val="false"/>
        <w:numPr>
          <w:ilvl w:val="1"/>
          <w:numId w:val="5"/>
        </w:numPr>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Žvelk giliau“ komunikacijos kampanijos tyrimo bangų rezultatai;</w:t>
      </w:r>
    </w:p>
    <w:p>
      <w:pPr>
        <w:pStyle w:val="ListParagraph"/>
        <w:widowControl w:val="false"/>
        <w:numPr>
          <w:ilvl w:val="1"/>
          <w:numId w:val="5"/>
        </w:numPr>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Tyrimo „Stigmatizuojančios Lietuvos gyventojų nuostatos psichikos sveikatos srityje“ rezultatai;</w:t>
      </w:r>
    </w:p>
    <w:p>
      <w:pPr>
        <w:pStyle w:val="ListParagraph"/>
        <w:widowControl w:val="false"/>
        <w:numPr>
          <w:ilvl w:val="1"/>
          <w:numId w:val="5"/>
        </w:numPr>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t>Asmenys, atsakingi už ,,Žvelk giliau” psichikos sveikatos ambasadorių iniciatyvą (PSAI iniciatyva);</w:t>
      </w:r>
    </w:p>
    <w:p>
      <w:pPr>
        <w:pStyle w:val="ListParagraph"/>
        <w:widowControl w:val="false"/>
        <w:numPr>
          <w:ilvl w:val="1"/>
          <w:numId w:val="5"/>
        </w:numPr>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Reklamos kūrybos partnerių, vystančių Strategijoje ir Taktiniame plane numatytų komunikacijos kampanijų idėjas, informacija ir įžvalgos;</w:t>
      </w:r>
    </w:p>
    <w:p>
      <w:pPr>
        <w:pStyle w:val="ListParagraph"/>
        <w:widowControl w:val="false"/>
        <w:numPr>
          <w:ilvl w:val="1"/>
          <w:numId w:val="5"/>
        </w:numPr>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Reklamos planavimo ir pirkimo partnerių, perkančių žiniasklaidos ir kitą eterį bei valdančių su šiais pirkimais susijusius kaštus, duomenys.</w:t>
      </w:r>
    </w:p>
    <w:p>
      <w:pPr>
        <w:pStyle w:val="ListParagraph"/>
        <w:widowControl w:val="false"/>
        <w:numPr>
          <w:ilvl w:val="0"/>
          <w:numId w:val="5"/>
        </w:numPr>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t>Jeigu pagal Sutartį adaptavimo laikotarpiu nėra prieinami 10 punkte minėtų veiklų duomenys (pavyzdžiui, dar nebaigtas tyrimo duomenų rinkimas), Tiekėjas, vykdydamas adaptavimą, remiasi tuo metu prieinamais ir turimais duomenimis.</w:t>
      </w:r>
    </w:p>
    <w:p>
      <w:pPr>
        <w:pStyle w:val="ListParagraph"/>
        <w:numPr>
          <w:ilvl w:val="0"/>
          <w:numId w:val="5"/>
        </w:numPr>
        <w:spacing w:lineRule="auto" w:line="240"/>
        <w:jc w:val="both"/>
        <w:rPr>
          <w:rFonts w:ascii="Times New Roman" w:hAnsi="Times New Roman" w:eastAsia="Times New Roman" w:cs="Times New Roman"/>
        </w:rPr>
      </w:pPr>
      <w:r>
        <w:rPr>
          <w:rFonts w:eastAsia="Times New Roman" w:cs="Times New Roman" w:ascii="Times New Roman" w:hAnsi="Times New Roman"/>
        </w:rPr>
        <w:t>Teikdamas paslaugas, Tiekėjas privalo bendradarbiauti su PO darbuotojais, dirbančiais su prekės ženklu „Žvelk giliau“ ir psichikos sveikatos sritimi, įskaitant dalyvavimą PO organizuojamuose su Sutarties paslaugomis susijusių tyrimų pristatymuose. Taip pat bendradarbiauti dėl reikalingos informacijos surinkimo, keitimosi ja ir jos perdavimu, kai tai svarbu kokybiškam paslaugų suteikimui.</w:t>
      </w:r>
    </w:p>
    <w:p>
      <w:pPr>
        <w:pStyle w:val="ListParagraph"/>
        <w:numPr>
          <w:ilvl w:val="0"/>
          <w:numId w:val="5"/>
        </w:numPr>
        <w:spacing w:lineRule="auto" w:line="240"/>
        <w:jc w:val="both"/>
        <w:rPr>
          <w:rFonts w:ascii="Times New Roman" w:hAnsi="Times New Roman" w:eastAsia="Times New Roman" w:cs="Times New Roman"/>
        </w:rPr>
      </w:pPr>
      <w:r>
        <w:rPr>
          <w:rFonts w:eastAsia="Times New Roman" w:cs="Times New Roman" w:ascii="Times New Roman" w:hAnsi="Times New Roman"/>
        </w:rPr>
        <w:t xml:space="preserve">Sutarties galiojimo laikotarpiu, PO išsakius poreikį, Tiekėjas įsipareigoja </w:t>
      </w:r>
      <w:r>
        <w:rPr>
          <w:rFonts w:eastAsia="Times New Roman" w:cs="Times New Roman" w:ascii="Times New Roman" w:hAnsi="Times New Roman"/>
          <w:b w:val="false"/>
          <w:bCs w:val="false"/>
          <w:i w:val="false"/>
          <w:iCs w:val="false"/>
          <w:caps w:val="false"/>
          <w:smallCaps w:val="false"/>
          <w:color w:themeColor="text1" w:val="000000"/>
          <w:sz w:val="24"/>
          <w:szCs w:val="24"/>
          <w:lang w:val="en-US"/>
        </w:rPr>
        <w:t>ne mažiau kaip tris kartus Sutarties galiojimo laikotarpiu</w:t>
      </w:r>
      <w:r>
        <w:rPr>
          <w:rFonts w:eastAsia="Times New Roman" w:cs="Times New Roman" w:ascii="Times New Roman" w:hAnsi="Times New Roman"/>
        </w:rPr>
        <w:t xml:space="preserve"> pristatyti parengtus paslaugų rezultatus suinteresuotoms šalims (pavyzdžiui, Higienos instituto darbuotojams, Lietuvos respublikos Sveikatos apsaugos ministerijos atstovams, PSAI iniciatyvos atstovams ar kitoms suinteresuotoms šalims) nuotoliniu būdu arba gyvai. Tiekėjas privalo parengti pristatymo skaidres, pristatyti įgyvendintas paslaugas ir jų logiką (pavyzdžiui, Strategiją ir Taktinį planą), atsakyti į pristatymo dalyvių klausimus. Taip pat Tiekėjas privalo ne mažiau kaip 1 kartą pristatyti suinteresuotoms šalims darbinę Strategijos ir (ar) Taktinio plano versiją, surinkti grįžtamąjį ryšį ir, suderinus su PO, integruoti jį į galutinę dokumentų redakciją.</w:t>
      </w:r>
    </w:p>
    <w:p>
      <w:pPr>
        <w:pStyle w:val="ListParagraph"/>
        <w:numPr>
          <w:ilvl w:val="0"/>
          <w:numId w:val="5"/>
        </w:numPr>
        <w:spacing w:lineRule="auto" w:line="240"/>
        <w:jc w:val="both"/>
        <w:rPr>
          <w:rFonts w:ascii="Times New Roman" w:hAnsi="Times New Roman" w:eastAsia="Times New Roman" w:cs="Times New Roman"/>
        </w:rPr>
      </w:pPr>
      <w:r>
        <w:rPr>
          <w:rFonts w:eastAsia="Times New Roman" w:cs="Times New Roman" w:ascii="Times New Roman" w:hAnsi="Times New Roman"/>
        </w:rPr>
        <w:t xml:space="preserve">Teikdamas paslaugas ir suderinęs su PO, Tiekėjas įsipareigoja nusimatyti galimybę inicijuoti ne mažiau dviejų konsultacijų dėl gerosios praktikos, taip pat dalyvauti PO organizuojamuose susitikimuose ir peržiūrėti PO pateiktus susitikimų vaizdo įrašus ir gautas įžvalgas integruoti į teikiamas paslaugas. Konsultacijos apima susitikimus su psichikos sveikatos srityje gerąja praktika laikomų nevyriausybinių organizacijų atstovais (pavyzdžiui, „Jaunimo linija“, „Vaikų linija“, Rimanto Kaukėno paramos fondas, užsienio organizacijomis), siekiant užtikrinti paslaugų turinio efektyvumą, kokybę ir praktinį pritaikomumą. </w:t>
      </w:r>
    </w:p>
    <w:p>
      <w:pPr>
        <w:pStyle w:val="ListParagraph"/>
        <w:numPr>
          <w:ilvl w:val="0"/>
          <w:numId w:val="5"/>
        </w:numPr>
        <w:spacing w:lineRule="auto" w:line="240"/>
        <w:jc w:val="both"/>
        <w:rPr>
          <w:rFonts w:ascii="Times New Roman" w:hAnsi="Times New Roman" w:eastAsia="Times New Roman" w:cs="Times New Roman"/>
        </w:rPr>
      </w:pPr>
      <w:r>
        <w:rPr>
          <w:rFonts w:eastAsia="Times New Roman" w:cs="Times New Roman" w:ascii="Times New Roman" w:hAnsi="Times New Roman"/>
        </w:rPr>
        <w:t>Teikdamas paslaugas, Tiekėjas privalo vadovautis gerąja pasauline rinkodaros praktika ir PO pateiktų tyrimų rezultatais, taikydamas duomenimis grįstą (</w:t>
      </w:r>
      <w:r>
        <w:rPr>
          <w:rFonts w:eastAsia="Times New Roman" w:cs="Times New Roman" w:ascii="Times New Roman" w:hAnsi="Times New Roman"/>
          <w:i/>
          <w:iCs/>
        </w:rPr>
        <w:t>angl. evidence-based</w:t>
      </w:r>
      <w:r>
        <w:rPr>
          <w:rFonts w:eastAsia="Times New Roman" w:cs="Times New Roman" w:ascii="Times New Roman" w:hAnsi="Times New Roman"/>
        </w:rPr>
        <w:t>) sprendimų priėmimą. Visi pasirinkimai turi būti argumentuoti remiantis patikimais šaltiniais, tokiais kaip duomenys, tyrimai, statistika, auditorijų įžvalgos, rinkodaros geroji praktika.</w:t>
      </w:r>
    </w:p>
    <w:p>
      <w:pPr>
        <w:pStyle w:val="ListParagraph"/>
        <w:widowControl w:val="false"/>
        <w:numPr>
          <w:ilvl w:val="0"/>
          <w:numId w:val="5"/>
        </w:numPr>
        <w:tabs>
          <w:tab w:val="clear" w:pos="720"/>
          <w:tab w:val="left" w:pos="2782" w:leader="none"/>
        </w:tabs>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 xml:space="preserve">Pirmųjų metų Taktinio plano pradžios skaičiavimas pradedamas nuo datos, kuri yra praėjus dviem mėnesiams nuo Taktinio plano galutinės versijos pateikimo PO. Jei galutinis Taktinis planas pateikimas birželio 1 d., metai pradedami skaičiuoti nuo rugpjūčio 1 d. Dviejų mėnesių laikotarpis reikalingas pasiruošti pirmųjų metų Taktinio plano įgyvendinimui. </w:t>
      </w:r>
    </w:p>
    <w:p>
      <w:pPr>
        <w:pStyle w:val="ListParagraph"/>
        <w:widowControl w:val="false"/>
        <w:numPr>
          <w:ilvl w:val="0"/>
          <w:numId w:val="5"/>
        </w:numPr>
        <w:tabs>
          <w:tab w:val="clear" w:pos="720"/>
          <w:tab w:val="left" w:pos="2782" w:leader="none"/>
        </w:tabs>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 xml:space="preserve">Kiekvienų metų Taktinio plano galiojimo trukmė – 12 mėnesių. </w:t>
      </w:r>
    </w:p>
    <w:p>
      <w:pPr>
        <w:pStyle w:val="ListParagraph"/>
        <w:widowControl w:val="false"/>
        <w:numPr>
          <w:ilvl w:val="0"/>
          <w:numId w:val="5"/>
        </w:numPr>
        <w:tabs>
          <w:tab w:val="clear" w:pos="720"/>
          <w:tab w:val="left" w:pos="2782" w:leader="none"/>
        </w:tabs>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Kiekvienais Sutarties galiojimo metais Tiekėjas privalo inicijuoti ir parengti adaptuotą Taktinio plano versiją ne vėliau kaip likus 1 mėnesiui iki ankstesniojo Taktinio plano galiojimo pabaigos. Įprastine tvarka adaptavimo paslaugas inicijuoja pats Tiekėjas, susisiekdamas su PO, ir teikia adaptavimo paslaugas likus 1–3 mėnesiams iki naujos dokumento versijos įsigaliojimo (pavyzdžiui, jei 2027 m. Taktinio plano galiojimas baigiasi 2027-08-30, galutinis adaptuotas kito laikotarpio Taktinis planas turi būti pateiktas PO ne vėliau kaip iki 2027-07-30. Adaptavimas anksčiau galimas tik išimtiniais atvejais ir tik PO prašymu.</w:t>
      </w:r>
    </w:p>
    <w:p>
      <w:pPr>
        <w:pStyle w:val="ListParagraph"/>
        <w:widowControl w:val="false"/>
        <w:numPr>
          <w:ilvl w:val="0"/>
          <w:numId w:val="5"/>
        </w:numPr>
        <w:tabs>
          <w:tab w:val="clear" w:pos="720"/>
          <w:tab w:val="left" w:pos="2782" w:leader="none"/>
        </w:tabs>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 xml:space="preserve">Teikdamas adaptavimo paslaugą, Tiekėjas savo iniciatyva ir pagal savo numatytus terminus teikia PO rašytinius siūlymus dėl Strategijos ir Taktinio plano adaptavimo. Kiekvienas siūlymas turi būti pagrįstas duomenimis ir aiškiai argumentuotas. Su PO raštu suderinus adaptavimo siūlymą laikoma, kad einamųjų metų adaptavimo paslaugos yra patvirtintos. </w:t>
      </w:r>
    </w:p>
    <w:p>
      <w:pPr>
        <w:pStyle w:val="ListParagraph"/>
        <w:widowControl w:val="false"/>
        <w:numPr>
          <w:ilvl w:val="0"/>
          <w:numId w:val="5"/>
        </w:numPr>
        <w:tabs>
          <w:tab w:val="clear" w:pos="720"/>
          <w:tab w:val="left" w:pos="2782" w:leader="none"/>
        </w:tabs>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 xml:space="preserve">Rengiant paslaugas turi būti vadovaujamasi prekės ženklo </w:t>
      </w:r>
      <w:hyperlink r:id="rId2">
        <w:r>
          <w:rPr>
            <w:rStyle w:val="Hyperlink"/>
            <w:rFonts w:eastAsia="Times New Roman" w:cs="Times New Roman" w:ascii="Times New Roman" w:hAnsi="Times New Roman"/>
          </w:rPr>
          <w:t>„Žvelk giliau“ stiliaus knyga</w:t>
        </w:r>
      </w:hyperlink>
      <w:r>
        <w:rPr>
          <w:rFonts w:eastAsia="Times New Roman" w:cs="Times New Roman" w:ascii="Times New Roman" w:hAnsi="Times New Roman"/>
        </w:rPr>
        <w:t>, siekiant užtikrinti vientisą vizualinę raišką visoje pateikiamoje medžiagoje. Tuo atveju, jei Tiekėjas, suderinęs su PO, rengia viešai skelbiamą medžiagą, ji privalo būti pažymėta Projekto informacija ir logotipu.</w:t>
      </w:r>
    </w:p>
    <w:p>
      <w:pPr>
        <w:pStyle w:val="ListParagraph"/>
        <w:numPr>
          <w:ilvl w:val="0"/>
          <w:numId w:val="5"/>
        </w:numPr>
        <w:spacing w:lineRule="auto" w:line="240" w:before="240" w:after="240"/>
        <w:contextualSpacing/>
        <w:jc w:val="both"/>
        <w:rPr>
          <w:rFonts w:ascii="Times New Roman" w:hAnsi="Times New Roman" w:eastAsia="Times New Roman" w:cs="Times New Roman"/>
        </w:rPr>
      </w:pPr>
      <w:r>
        <w:rPr>
          <w:rFonts w:eastAsia="Times New Roman" w:cs="Times New Roman" w:ascii="Times New Roman" w:hAnsi="Times New Roman"/>
        </w:rPr>
        <w:t>Tiekėjas pateikia galutines Strategijos ir Taktinio plano versijas el. paštu trimis formatais: Word, .pdf ir .pptx formatais.</w:t>
      </w:r>
    </w:p>
    <w:p>
      <w:pPr>
        <w:pStyle w:val="ListParagraph"/>
        <w:widowControl w:val="false"/>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r>
    </w:p>
    <w:p>
      <w:pPr>
        <w:pStyle w:val="ListParagraph"/>
        <w:widowControl w:val="false"/>
        <w:numPr>
          <w:ilvl w:val="0"/>
          <w:numId w:val="2"/>
        </w:numPr>
        <w:spacing w:lineRule="auto" w:line="240" w:before="0" w:after="0"/>
        <w:contextualSpacing/>
        <w:jc w:val="center"/>
        <w:rPr>
          <w:rFonts w:ascii="Times New Roman" w:hAnsi="Times New Roman" w:eastAsia="Times New Roman" w:cs="Times New Roman"/>
          <w:b/>
          <w:bCs/>
          <w:color w:themeColor="text1" w:val="000000"/>
        </w:rPr>
      </w:pPr>
      <w:r>
        <w:rPr>
          <w:rFonts w:eastAsia="Times New Roman" w:cs="Times New Roman" w:ascii="Times New Roman" w:hAnsi="Times New Roman"/>
          <w:b/>
          <w:bCs/>
          <w:color w:themeColor="text1" w:val="000000"/>
          <w:lang w:val="lt-LT"/>
        </w:rPr>
        <w:t>SKYRIUS</w:t>
      </w:r>
    </w:p>
    <w:p>
      <w:pPr>
        <w:pStyle w:val="Normal"/>
        <w:widowControl w:val="false"/>
        <w:spacing w:lineRule="auto" w:line="240" w:before="0" w:after="0"/>
        <w:ind w:left="720"/>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t>SIEKAMI REZULTATAI IR POVEIKIS</w:t>
      </w:r>
    </w:p>
    <w:p>
      <w:pPr>
        <w:pStyle w:val="ListParagraph"/>
        <w:widowControl w:val="false"/>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r>
    </w:p>
    <w:p>
      <w:pPr>
        <w:pStyle w:val="ListParagraph"/>
        <w:widowControl w:val="false"/>
        <w:numPr>
          <w:ilvl w:val="0"/>
          <w:numId w:val="5"/>
        </w:numPr>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t>Paslaugų pirkimo tikslas – mažinti psichikos sveikatos stigmą visuomenėje ir didinti visuomenės pozityvias nuostatas psichikos sveikatos atžvilgiu.</w:t>
      </w:r>
    </w:p>
    <w:p>
      <w:pPr>
        <w:pStyle w:val="ListParagraph"/>
        <w:widowControl w:val="false"/>
        <w:numPr>
          <w:ilvl w:val="0"/>
          <w:numId w:val="5"/>
        </w:numPr>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t>Perkant šias paslaugas sprendžiama problema – žemas visuomenės psichikos sveikatos raštingumas ir paplitusi visuomenės psichikos sveikatos stigma. Todėl paslaugos perkamos siekiant visuomenėje žinių pokyčio apie psichikos sveikatą pokyčio, taip pat nuostatų ir elgesio pokyčio. Perkamos paslaugos turi atliepti tikslą didinti įvairių visuomenės grupių, bet ypač vidutinio ir vyresnio amžiaus asmenų, vyrų ir regionuose gyvenančių gyventojų, psichikos sveikatos raštingumą ir mažinti psichikos sveikatos stigmą.</w:t>
      </w:r>
    </w:p>
    <w:p>
      <w:pPr>
        <w:pStyle w:val="ListParagraph"/>
        <w:widowControl w:val="false"/>
        <w:numPr>
          <w:ilvl w:val="0"/>
          <w:numId w:val="5"/>
        </w:numPr>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t>Perkamos paslaugos turi numatyti ir pagrįsti veiksmus, orientuotus į siekiamą poveikį, kurio atskaitos taškas ir pokyčio vertinimo pagrindas yra 2022 m. tyrimo „Stigmatizuojančios Lietuvos gyventojų nuostatos psichikos sveikatos srityje“ rezultatai:</w:t>
      </w:r>
    </w:p>
    <w:p>
      <w:pPr>
        <w:pStyle w:val="ListParagraph"/>
        <w:widowControl w:val="false"/>
        <w:numPr>
          <w:ilvl w:val="1"/>
          <w:numId w:val="5"/>
        </w:numPr>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t>Žinių pokytis. Įgyvendinus komunikacijos kampanijas, tikimasi, kad visuomenės dalis, neturinti nuomonės, ar jų psichikos sveikatos žinios yra tinkamos, sumažės ne mažiau kaip 5 procentiniais punktais (2022 m. – 30 proc.). Atitinkamai turi padidėti visuomenės dalis, teigianti, kad turi tinkamas psichikos sveikatos žinias (2022 m. – 65 proc.).</w:t>
      </w:r>
    </w:p>
    <w:p>
      <w:pPr>
        <w:pStyle w:val="ListParagraph"/>
        <w:widowControl w:val="false"/>
        <w:numPr>
          <w:ilvl w:val="1"/>
          <w:numId w:val="5"/>
        </w:numPr>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t>Elgesio pokytis. Įgyvendinus komunikacijos kampanijas, tikimasi, kad didės visuomenės dalis, turinti pozityvų požiūrį į psichikos ar elgesio sutrikimų turinčius asmenis (2022 m. – 52,1 proc.), kartu mažėjant neturinčių nuomonės daliai (2022 m. – 36,5 proc.).</w:t>
      </w:r>
    </w:p>
    <w:p>
      <w:pPr>
        <w:pStyle w:val="ListParagraph"/>
        <w:widowControl w:val="false"/>
        <w:numPr>
          <w:ilvl w:val="1"/>
          <w:numId w:val="5"/>
        </w:numPr>
        <w:spacing w:lineRule="auto" w:line="240" w:before="240" w:after="240"/>
        <w:contextualSpacing/>
        <w:jc w:val="both"/>
        <w:rPr>
          <w:rFonts w:ascii="Times New Roman" w:hAnsi="Times New Roman" w:eastAsia="Times New Roman" w:cs="Times New Roman"/>
        </w:rPr>
      </w:pPr>
      <w:r>
        <w:rPr>
          <w:rFonts w:eastAsia="Times New Roman" w:cs="Times New Roman" w:ascii="Times New Roman" w:hAnsi="Times New Roman"/>
        </w:rPr>
        <w:t>Nuostatų pokytis. Įgyvendinus komunikacijos kampanijas, tikimasi, kad teigiamų visuomenės nuostatų psichikos sveikatos atžvilgiu dalis, lyginant su 2022 m., padidės ne mažiau kaip 5 procentiniais punktais (nuo 38,4 proc. iki 43,4 proc.).</w:t>
      </w:r>
    </w:p>
    <w:p>
      <w:pPr>
        <w:pStyle w:val="ListParagraph"/>
        <w:widowControl w:val="false"/>
        <w:numPr>
          <w:ilvl w:val="0"/>
          <w:numId w:val="5"/>
        </w:numPr>
        <w:tabs>
          <w:tab w:val="clear" w:pos="720"/>
          <w:tab w:val="left" w:pos="2554" w:leader="none"/>
        </w:tabs>
        <w:spacing w:lineRule="auto" w:line="240" w:before="164" w:after="0"/>
        <w:contextualSpacing/>
        <w:jc w:val="both"/>
        <w:rPr>
          <w:rFonts w:ascii="Times New Roman" w:hAnsi="Times New Roman" w:eastAsia="Times New Roman" w:cs="Times New Roman"/>
        </w:rPr>
      </w:pPr>
      <w:r>
        <w:rPr>
          <w:rFonts w:eastAsia="Times New Roman" w:cs="Times New Roman" w:ascii="Times New Roman" w:hAnsi="Times New Roman"/>
        </w:rPr>
        <w:t>Tiekėjas, rengdamas Strategiją ir Taktinį planą, privalo kryptingai orientuotis į nustatytą tikslą: rinktis priemones bei sprendimus, kurie labiausiai prisideda prie šio pokyčio pasiekimo, pagrįsti pasirinktų krypčių logiką ir pateikti aiškų ryšį tarp siūlomų veiksmų ir numatomo poveikio.</w:t>
      </w:r>
    </w:p>
    <w:p>
      <w:pPr>
        <w:pStyle w:val="Normal"/>
        <w:widowControl w:val="false"/>
        <w:tabs>
          <w:tab w:val="clear" w:pos="720"/>
          <w:tab w:val="left" w:pos="2554" w:leader="none"/>
        </w:tabs>
        <w:spacing w:lineRule="auto" w:line="240" w:before="164" w:after="0"/>
        <w:ind w:left="720"/>
        <w:jc w:val="center"/>
        <w:rPr>
          <w:rFonts w:ascii="Times New Roman" w:hAnsi="Times New Roman" w:eastAsia="Times New Roman" w:cs="Times New Roman"/>
        </w:rPr>
      </w:pPr>
      <w:r>
        <w:rPr>
          <w:rFonts w:eastAsia="Times New Roman" w:cs="Times New Roman" w:ascii="Times New Roman" w:hAnsi="Times New Roman"/>
        </w:rPr>
      </w:r>
    </w:p>
    <w:p>
      <w:pPr>
        <w:pStyle w:val="ListParagraph"/>
        <w:widowControl w:val="false"/>
        <w:numPr>
          <w:ilvl w:val="0"/>
          <w:numId w:val="2"/>
        </w:numPr>
        <w:spacing w:lineRule="auto" w:line="240" w:before="0" w:after="0"/>
        <w:contextualSpacing/>
        <w:jc w:val="center"/>
        <w:rPr>
          <w:rFonts w:ascii="Times New Roman" w:hAnsi="Times New Roman" w:eastAsia="Times New Roman" w:cs="Times New Roman"/>
          <w:b/>
          <w:bCs/>
          <w:color w:themeColor="text1" w:val="000000"/>
        </w:rPr>
      </w:pPr>
      <w:r>
        <w:rPr>
          <w:rFonts w:eastAsia="Times New Roman" w:cs="Times New Roman" w:ascii="Times New Roman" w:hAnsi="Times New Roman"/>
          <w:b/>
          <w:bCs/>
          <w:color w:themeColor="text1" w:val="000000"/>
          <w:lang w:val="lt-LT"/>
        </w:rPr>
        <w:t>SKYRIUS</w:t>
      </w:r>
    </w:p>
    <w:p>
      <w:pPr>
        <w:pStyle w:val="Normal"/>
        <w:widowControl w:val="false"/>
        <w:spacing w:lineRule="auto" w:line="240" w:before="0" w:after="0"/>
        <w:ind w:left="720"/>
        <w:jc w:val="center"/>
        <w:rPr>
          <w:rFonts w:ascii="Times New Roman" w:hAnsi="Times New Roman" w:eastAsia="Times New Roman" w:cs="Times New Roman"/>
          <w:b/>
          <w:bCs/>
          <w:color w:themeColor="text1" w:val="000000"/>
        </w:rPr>
      </w:pPr>
      <w:r>
        <w:rPr>
          <w:rFonts w:eastAsia="Times New Roman" w:cs="Times New Roman" w:ascii="Times New Roman" w:hAnsi="Times New Roman"/>
          <w:b/>
          <w:bCs/>
          <w:color w:themeColor="text1" w:val="000000"/>
          <w:lang w:val="lt-LT"/>
        </w:rPr>
        <w:t>REIKALAVIMAI STRATEGIJOS PARENGIMUI</w:t>
      </w:r>
    </w:p>
    <w:p>
      <w:pPr>
        <w:pStyle w:val="Normal"/>
        <w:widowControl w:val="false"/>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ListParagraph"/>
        <w:widowControl w:val="false"/>
        <w:numPr>
          <w:ilvl w:val="0"/>
          <w:numId w:val="5"/>
        </w:numPr>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 xml:space="preserve">Rengiant Strategiją, Tiekėjas privalo remtis 2023 m. parengta </w:t>
      </w:r>
      <w:hyperlink r:id="rId3">
        <w:r>
          <w:rPr>
            <w:rStyle w:val="Hyperlink"/>
            <w:rFonts w:eastAsia="Times New Roman" w:cs="Times New Roman" w:ascii="Times New Roman" w:hAnsi="Times New Roman"/>
          </w:rPr>
          <w:t>„Komunikacijos kampanijos „Žvelk giliau“ skirtos mažinti stigmą visuomenėje psichikos sutrikimų turinčių asmenų atžvilgiu ir gerinti visuomenės psichikos sveikatos raštingumą strategija“</w:t>
        </w:r>
      </w:hyperlink>
      <w:r>
        <w:rPr>
          <w:rFonts w:eastAsia="Times New Roman" w:cs="Times New Roman" w:ascii="Times New Roman" w:hAnsi="Times New Roman"/>
        </w:rPr>
        <w:t xml:space="preserve"> ir Taktiniais planais, taip pat prekės ženklo „Žvelk giliau“ komunikacijos kampanijos tyrimo (toliau – Tyrimas) duomenimis. Tyrimo duomenys atspindi visuomenės požiūrį į jau vykdytas ir būsimas komunikacijos kampanijas bei yra atnaujinami kasmet. </w:t>
      </w:r>
    </w:p>
    <w:p>
      <w:pPr>
        <w:pStyle w:val="ListParagraph"/>
        <w:widowControl w:val="false"/>
        <w:numPr>
          <w:ilvl w:val="0"/>
          <w:numId w:val="5"/>
        </w:numPr>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Tiekėjas turi parengti Strategiją, kurioje aiškiai ir išsamiai turi būti pateikta:</w:t>
      </w:r>
    </w:p>
    <w:p>
      <w:pPr>
        <w:pStyle w:val="ListParagraph"/>
        <w:widowControl w:val="false"/>
        <w:numPr>
          <w:ilvl w:val="1"/>
          <w:numId w:val="5"/>
        </w:numPr>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Psichikos sveikatos viešinimo iniciatyvų lauko Lietuvoje apžvalga;</w:t>
      </w:r>
    </w:p>
    <w:p>
      <w:pPr>
        <w:pStyle w:val="ListParagraph"/>
        <w:widowControl w:val="false"/>
        <w:numPr>
          <w:ilvl w:val="1"/>
          <w:numId w:val="5"/>
        </w:numPr>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Psichikos sveikatos raštingumo ir stigmos situacija Lietuvoje;</w:t>
      </w:r>
    </w:p>
    <w:p>
      <w:pPr>
        <w:pStyle w:val="ListParagraph"/>
        <w:widowControl w:val="false"/>
        <w:numPr>
          <w:ilvl w:val="1"/>
          <w:numId w:val="5"/>
        </w:numPr>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Komunikacijos strateginiai tikslai ir siekiami pokyčiai;</w:t>
      </w:r>
    </w:p>
    <w:p>
      <w:pPr>
        <w:pStyle w:val="ListParagraph"/>
        <w:widowControl w:val="false"/>
        <w:numPr>
          <w:ilvl w:val="1"/>
          <w:numId w:val="5"/>
        </w:numPr>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Tikslinės auditorijos: analizė, profiliai, elgsenos ypatumai; taip pat numatyti būdai, kaip, atliepiant LR Vyriausybės prioritetą plėtoti ,,Žvelk giliau” psichikos sveikatos ambasadorių iniciatyvą (PSAI iniciatyva) darbovietėse ir kitose bendruomenėse;</w:t>
      </w:r>
    </w:p>
    <w:p>
      <w:pPr>
        <w:pStyle w:val="ListParagraph"/>
        <w:widowControl w:val="false"/>
        <w:numPr>
          <w:ilvl w:val="1"/>
          <w:numId w:val="5"/>
        </w:numPr>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Komunikacijos kryptys ir temos: nustatytos komunikacijos kampanijų kryptys, komunikaciniai akcentai ir raktinės temos, pritaikytos tikslinėms grupėms.</w:t>
      </w:r>
    </w:p>
    <w:p>
      <w:pPr>
        <w:pStyle w:val="ListParagraph"/>
        <w:widowControl w:val="false"/>
        <w:numPr>
          <w:ilvl w:val="1"/>
          <w:numId w:val="5"/>
        </w:numPr>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Komunikacijos veiksmai ir kūrybiniai sprendimai;</w:t>
      </w:r>
    </w:p>
    <w:p>
      <w:pPr>
        <w:pStyle w:val="ListParagraph"/>
        <w:widowControl w:val="false"/>
        <w:numPr>
          <w:ilvl w:val="1"/>
          <w:numId w:val="5"/>
        </w:numPr>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Komunikacijos taktika ir biudžetas;</w:t>
      </w:r>
    </w:p>
    <w:p>
      <w:pPr>
        <w:pStyle w:val="ListParagraph"/>
        <w:widowControl w:val="false"/>
        <w:numPr>
          <w:ilvl w:val="1"/>
          <w:numId w:val="5"/>
        </w:numPr>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Komunikacijos veiksmingumo kriterijai, jų matavimo ir vertinimo principai.</w:t>
      </w:r>
    </w:p>
    <w:p>
      <w:pPr>
        <w:pStyle w:val="Normal"/>
        <w:widowControl w:val="false"/>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ListParagraph"/>
        <w:widowControl w:val="false"/>
        <w:numPr>
          <w:ilvl w:val="0"/>
          <w:numId w:val="2"/>
        </w:numPr>
        <w:spacing w:lineRule="auto" w:line="240" w:before="0" w:after="0"/>
        <w:contextualSpacing/>
        <w:jc w:val="center"/>
        <w:rPr>
          <w:rFonts w:ascii="Times New Roman" w:hAnsi="Times New Roman" w:eastAsia="Times New Roman" w:cs="Times New Roman"/>
          <w:b/>
          <w:bCs/>
          <w:color w:themeColor="text1" w:val="000000"/>
        </w:rPr>
      </w:pPr>
      <w:r>
        <w:rPr>
          <w:rFonts w:eastAsia="Times New Roman" w:cs="Times New Roman" w:ascii="Times New Roman" w:hAnsi="Times New Roman"/>
          <w:b/>
          <w:bCs/>
          <w:color w:themeColor="text1" w:val="000000"/>
          <w:lang w:val="lt-LT"/>
        </w:rPr>
        <w:t>SKYRIUS</w:t>
      </w:r>
    </w:p>
    <w:p>
      <w:pPr>
        <w:pStyle w:val="Normal"/>
        <w:widowControl w:val="false"/>
        <w:spacing w:lineRule="auto" w:line="240" w:before="0" w:after="0"/>
        <w:ind w:left="720"/>
        <w:jc w:val="center"/>
        <w:rPr>
          <w:rFonts w:ascii="Times New Roman" w:hAnsi="Times New Roman" w:eastAsia="Times New Roman" w:cs="Times New Roman"/>
          <w:b/>
          <w:bCs/>
          <w:color w:themeColor="text1" w:val="000000"/>
        </w:rPr>
      </w:pPr>
      <w:r>
        <w:rPr>
          <w:rFonts w:eastAsia="Times New Roman" w:cs="Times New Roman" w:ascii="Times New Roman" w:hAnsi="Times New Roman"/>
          <w:b/>
          <w:bCs/>
          <w:color w:themeColor="text1" w:val="000000"/>
          <w:lang w:val="lt-LT"/>
        </w:rPr>
        <w:t>REIKALAVIMAI TAKTINIO PLANO PARENGIMUI</w:t>
      </w:r>
    </w:p>
    <w:p>
      <w:pPr>
        <w:pStyle w:val="Normal"/>
        <w:widowControl w:val="false"/>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ListParagraph"/>
        <w:widowControl w:val="false"/>
        <w:numPr>
          <w:ilvl w:val="0"/>
          <w:numId w:val="5"/>
        </w:numPr>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Taktinis planas turi remtis parengta Strategija. Taktinis planas turi atsižvelgti į turimą biudžetą komunikacijos kampanijoms. Tiekėjas, teikdamas paslaugas, turi atsižvelgti į tai, kad PO disponuoja ribotu biudžetu Strategijos ir Taktinio plano įgyvendinimui, todėl kiekvienai siūlomai komunikacijos priemonei turi būti įvertintas jos įgyvendinamumas pagal turimus finansinius išteklius, užtikrinant realistišką ir pagrįstą planavimą. Komunikacijos kampanijos priemonių kūrimui 2026-2028 m. planuojama skirti ~ 73 900 Eur be PVM, o sukurtų priemonių sklaidai 2026-2028 m. ~ 277 556 Eur be PVM.</w:t>
      </w:r>
    </w:p>
    <w:p>
      <w:pPr>
        <w:pStyle w:val="ListParagraph"/>
        <w:widowControl w:val="false"/>
        <w:numPr>
          <w:ilvl w:val="0"/>
          <w:numId w:val="5"/>
        </w:numPr>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Taktiniame plane turi būti aiškiai pagrįsta, kokiais kanalais, būdais, formomis ir priemonėmis planuojama komunikuoti su skirtingomis auditorijomis, nurodant rekomenduojamą komunikacijos trukmę, dažnumą, tinkamiausią metų laikotarpį (ketvirtį ar mėnesius), siekiant efektyviai pasiekti tikslinę auditoriją.</w:t>
      </w:r>
    </w:p>
    <w:p>
      <w:pPr>
        <w:pStyle w:val="ListParagraph"/>
        <w:widowControl w:val="false"/>
        <w:numPr>
          <w:ilvl w:val="0"/>
          <w:numId w:val="5"/>
        </w:numPr>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Taktiniame plane turi būti detalizuojama, kokia konkreti viešinimo priemonė naudojama atitinkamą ketvirtį. Viešinimas turi būti skaidomas į pasiruošimo ir viešinimo etapus, kiekvieną mėnesį priskiriant atitinkamam veiksmui. Prekės ženklo viešinimas taip pat apima psichikos sveikatos raštingumo mokymų viešinimą. Informaciją apie mokymus Tiekėjui pateikia PO nurodyti asmenys.</w:t>
      </w:r>
    </w:p>
    <w:p>
      <w:pPr>
        <w:pStyle w:val="ListParagraph"/>
        <w:widowControl w:val="false"/>
        <w:numPr>
          <w:ilvl w:val="0"/>
          <w:numId w:val="5"/>
        </w:numPr>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Tiekėjas Taktinį planą pateikia susistemintai ir vizualiai aiškia forma.</w:t>
      </w:r>
    </w:p>
    <w:p>
      <w:pPr>
        <w:pStyle w:val="Normal"/>
        <w:widowControl w:val="false"/>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ListParagraph"/>
        <w:widowControl w:val="false"/>
        <w:numPr>
          <w:ilvl w:val="0"/>
          <w:numId w:val="3"/>
        </w:numPr>
        <w:spacing w:lineRule="auto" w:line="240" w:before="0" w:after="0"/>
        <w:contextualSpacing/>
        <w:jc w:val="center"/>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lang w:val="lt-LT"/>
        </w:rPr>
        <w:t>SKYRIUS</w:t>
      </w:r>
    </w:p>
    <w:p>
      <w:pPr>
        <w:pStyle w:val="Normal"/>
        <w:widowControl w:val="false"/>
        <w:spacing w:lineRule="auto" w:line="240" w:before="120" w:after="0"/>
        <w:jc w:val="center"/>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lang w:val="lt-LT"/>
        </w:rPr>
        <w:t>BENDRIEJI REIKALAVIMAI</w:t>
      </w:r>
    </w:p>
    <w:p>
      <w:pPr>
        <w:pStyle w:val="Normal"/>
        <w:widowControl w:val="false"/>
        <w:spacing w:lineRule="auto" w:line="240"/>
        <w:jc w:val="both"/>
        <w:rPr>
          <w:rFonts w:ascii="Times New Roman" w:hAnsi="Times New Roman" w:eastAsia="Times New Roman" w:cs="Times New Roman"/>
        </w:rPr>
      </w:pPr>
      <w:r>
        <w:rPr>
          <w:rFonts w:eastAsia="Times New Roman" w:cs="Times New Roman" w:ascii="Times New Roman" w:hAnsi="Times New Roman"/>
        </w:rPr>
      </w:r>
    </w:p>
    <w:p>
      <w:pPr>
        <w:pStyle w:val="ListParagraph"/>
        <w:widowControl w:val="false"/>
        <w:numPr>
          <w:ilvl w:val="0"/>
          <w:numId w:val="5"/>
        </w:numPr>
        <w:spacing w:lineRule="auto" w:line="24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Tiekėjas įsipareigoja skirti kontaktinį asmenį, su kuriuo PO derina su paslaugų teikimu susijusius klausimus. Sutarties vykdymo metu paslaugos gali būti tikslinamos elektroniniu paštu abiejų šalių susitarimu arba PO iniciatyva. </w:t>
      </w:r>
    </w:p>
    <w:p>
      <w:pPr>
        <w:pStyle w:val="ListParagraph"/>
        <w:widowControl w:val="false"/>
        <w:numPr>
          <w:ilvl w:val="0"/>
          <w:numId w:val="5"/>
        </w:numPr>
        <w:spacing w:lineRule="auto" w:line="24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Sutartis PO poreikiu gali būti pratęsta abiejų šalių sutarimu.</w:t>
      </w:r>
    </w:p>
    <w:p>
      <w:pPr>
        <w:pStyle w:val="ListParagraph"/>
        <w:widowControl w:val="false"/>
        <w:numPr>
          <w:ilvl w:val="0"/>
          <w:numId w:val="5"/>
        </w:numPr>
        <w:spacing w:lineRule="auto" w:line="24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PO neįsipareigoja užsakyti visų numatytų paslaugų – išperkamų paslaugų kiekis gali būti mažesnis nei numatyta Sutarties vertė.</w:t>
      </w:r>
    </w:p>
    <w:p>
      <w:pPr>
        <w:pStyle w:val="ListParagraph"/>
        <w:widowControl w:val="false"/>
        <w:numPr>
          <w:ilvl w:val="0"/>
          <w:numId w:val="5"/>
        </w:numPr>
        <w:spacing w:lineRule="auto" w:line="24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Į paslaugų kainą turi būti įskaičiuotos visos su paslaugų parengimu ir adaptavimu susijusios išlaidos iki Sutarties galiojimo pabaigos. </w:t>
      </w:r>
    </w:p>
    <w:p>
      <w:pPr>
        <w:pStyle w:val="ListParagraph"/>
        <w:widowControl w:val="false"/>
        <w:numPr>
          <w:ilvl w:val="0"/>
          <w:numId w:val="5"/>
        </w:numPr>
        <w:spacing w:lineRule="auto" w:line="24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Visi Tiekėjo sukurti rezultatai tampa PO nuosavybe.</w:t>
      </w:r>
    </w:p>
    <w:p>
      <w:pPr>
        <w:pStyle w:val="ListParagraph"/>
        <w:widowControl w:val="false"/>
        <w:numPr>
          <w:ilvl w:val="0"/>
          <w:numId w:val="5"/>
        </w:numPr>
        <w:spacing w:lineRule="auto" w:line="240" w:before="0" w:after="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rPr>
        <w:t xml:space="preserve">Tiekėjas užtikrina ir atsako, kad jo sukurtas Strategijos ir Taktinio plano turinys nepažeis trečiųjų asmenų intelektinės nuosavybės teisių, PO nepatirs jokių teisinių išlaidų ar nuostolių dėl reikalavimų ar įsipareigojimų, susijusių su intelektinės nuosavybės teisėmis į sukurtas paslaugas. </w:t>
      </w:r>
    </w:p>
    <w:p>
      <w:pPr>
        <w:pStyle w:val="Normal"/>
        <w:widowControl w:val="false"/>
        <w:spacing w:lineRule="auto" w:line="240"/>
        <w:jc w:val="both"/>
        <w:rPr>
          <w:rFonts w:ascii="Times New Roman" w:hAnsi="Times New Roman" w:eastAsia="Times New Roman" w:cs="Times New Roman"/>
        </w:rPr>
      </w:pPr>
      <w:r>
        <w:rPr>
          <w:rFonts w:eastAsia="Times New Roman" w:cs="Times New Roman" w:ascii="Times New Roman" w:hAnsi="Times New Roman"/>
        </w:rPr>
      </w:r>
    </w:p>
    <w:p>
      <w:pPr>
        <w:pStyle w:val="ListParagraph"/>
        <w:widowControl w:val="false"/>
        <w:numPr>
          <w:ilvl w:val="0"/>
          <w:numId w:val="1"/>
        </w:numPr>
        <w:spacing w:lineRule="auto" w:line="240" w:before="0" w:after="0"/>
        <w:contextualSpacing/>
        <w:jc w:val="center"/>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lang w:val="lt-LT"/>
        </w:rPr>
        <w:t>SKYRIUS</w:t>
      </w:r>
    </w:p>
    <w:p>
      <w:pPr>
        <w:pStyle w:val="Normal"/>
        <w:widowControl w:val="false"/>
        <w:spacing w:lineRule="auto" w:line="240" w:before="0" w:after="120"/>
        <w:ind w:left="720"/>
        <w:jc w:val="center"/>
        <w:rPr>
          <w:rFonts w:ascii="Times New Roman" w:hAnsi="Times New Roman" w:eastAsia="Times New Roman" w:cs="Times New Roman"/>
        </w:rPr>
      </w:pPr>
      <w:r>
        <w:rPr>
          <w:rFonts w:eastAsia="Times New Roman" w:cs="Times New Roman" w:ascii="Times New Roman" w:hAnsi="Times New Roman"/>
          <w:b/>
          <w:bCs/>
          <w:color w:themeColor="text1" w:val="000000"/>
          <w:lang w:val="lt-LT"/>
        </w:rPr>
        <w:t>MINIMALŪS APLINKOS APSAUGOS KRITERIJAI, KURIE TAIKOMI PASLAUGOMS</w:t>
      </w:r>
    </w:p>
    <w:p>
      <w:pPr>
        <w:pStyle w:val="ListParagraph"/>
        <w:widowControl w:val="false"/>
        <w:spacing w:lineRule="auto" w:line="240" w:before="0" w:after="120"/>
        <w:ind w:left="1080"/>
        <w:contextualSpacing/>
        <w:jc w:val="center"/>
        <w:rPr>
          <w:rFonts w:ascii="Times New Roman" w:hAnsi="Times New Roman" w:eastAsia="Times New Roman" w:cs="Times New Roman"/>
        </w:rPr>
      </w:pPr>
      <w:r>
        <w:rPr>
          <w:rFonts w:eastAsia="Times New Roman" w:cs="Times New Roman" w:ascii="Times New Roman" w:hAnsi="Times New Roman"/>
        </w:rPr>
      </w:r>
    </w:p>
    <w:p>
      <w:pPr>
        <w:pStyle w:val="ListParagraph"/>
        <w:widowControl w:val="false"/>
        <w:numPr>
          <w:ilvl w:val="0"/>
          <w:numId w:val="5"/>
        </w:numPr>
        <w:tabs>
          <w:tab w:val="clear" w:pos="720"/>
          <w:tab w:val="left" w:pos="2782" w:leader="none"/>
        </w:tabs>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rPr>
        <w:t>Pirkimui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w:t>
      </w:r>
    </w:p>
    <w:p>
      <w:pPr>
        <w:pStyle w:val="Normal"/>
        <w:widowControl w:val="false"/>
        <w:spacing w:lineRule="auto" w:line="24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r>
    </w:p>
    <w:p>
      <w:pPr>
        <w:pStyle w:val="ListParagraph"/>
        <w:widowControl w:val="false"/>
        <w:numPr>
          <w:ilvl w:val="0"/>
          <w:numId w:val="1"/>
        </w:numPr>
        <w:spacing w:lineRule="auto" w:line="240" w:before="0" w:after="0"/>
        <w:contextualSpacing/>
        <w:jc w:val="center"/>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lang w:val="lt-LT"/>
        </w:rPr>
        <w:t>SKYRIUS</w:t>
      </w:r>
    </w:p>
    <w:p>
      <w:pPr>
        <w:pStyle w:val="ListParagraph"/>
        <w:widowControl w:val="false"/>
        <w:spacing w:lineRule="auto" w:line="240" w:before="0" w:after="0"/>
        <w:ind w:left="1080"/>
        <w:contextualSpacing/>
        <w:jc w:val="center"/>
        <w:rPr/>
      </w:pPr>
      <w:r>
        <w:rPr>
          <w:rFonts w:eastAsia="Times New Roman" w:cs="Times New Roman" w:ascii="Times New Roman" w:hAnsi="Times New Roman"/>
          <w:b/>
          <w:bCs/>
          <w:color w:themeColor="text1" w:val="000000"/>
        </w:rPr>
        <w:t>ASMENS DUOMENŲ TVARKYMAS</w:t>
      </w:r>
    </w:p>
    <w:p>
      <w:pPr>
        <w:pStyle w:val="ListParagraph"/>
        <w:widowControl w:val="false"/>
        <w:spacing w:lineRule="auto" w:line="240" w:before="0" w:after="0"/>
        <w:ind w:left="1080"/>
        <w:contextualSpacing/>
        <w:jc w:val="center"/>
        <w:rPr>
          <w:rFonts w:ascii="Times New Roman" w:hAnsi="Times New Roman" w:eastAsia="Times New Roman" w:cs="Times New Roman"/>
          <w:b/>
          <w:bCs/>
          <w:color w:themeColor="text1" w:val="000000"/>
        </w:rPr>
      </w:pPr>
      <w:r>
        <w:rPr>
          <w:rFonts w:eastAsia="Times New Roman" w:cs="Times New Roman" w:ascii="Times New Roman" w:hAnsi="Times New Roman"/>
          <w:b/>
          <w:bCs/>
          <w:color w:themeColor="text1" w:val="000000"/>
        </w:rPr>
      </w:r>
    </w:p>
    <w:p>
      <w:pPr>
        <w:pStyle w:val="ListParagraph"/>
        <w:widowControl w:val="false"/>
        <w:numPr>
          <w:ilvl w:val="0"/>
          <w:numId w:val="5"/>
        </w:numPr>
        <w:tabs>
          <w:tab w:val="clear" w:pos="720"/>
          <w:tab w:val="left" w:pos="2782" w:leader="none"/>
        </w:tabs>
        <w:spacing w:lineRule="auto" w:line="240"/>
        <w:jc w:val="both"/>
        <w:rPr>
          <w:rFonts w:ascii="Times New Roman" w:hAnsi="Times New Roman" w:eastAsia="Times New Roman" w:cs="Times New Roman"/>
          <w:lang w:val="lt-LT"/>
        </w:rPr>
      </w:pPr>
      <w:r>
        <w:rPr>
          <w:rFonts w:eastAsia="Times New Roman" w:cs="Times New Roman" w:ascii="Times New Roman" w:hAnsi="Times New Roman"/>
          <w:lang w:val="lt-LT"/>
        </w:rPr>
        <w:t>Tiekėjas,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 </w:t>
      </w:r>
    </w:p>
    <w:p>
      <w:pPr>
        <w:pStyle w:val="ListParagraph"/>
        <w:widowControl w:val="false"/>
        <w:numPr>
          <w:ilvl w:val="0"/>
          <w:numId w:val="5"/>
        </w:numPr>
        <w:tabs>
          <w:tab w:val="clear" w:pos="720"/>
          <w:tab w:val="left" w:pos="2782" w:leader="none"/>
        </w:tabs>
        <w:spacing w:lineRule="auto" w:line="240"/>
        <w:jc w:val="both"/>
        <w:rPr>
          <w:rFonts w:ascii="Times New Roman" w:hAnsi="Times New Roman" w:eastAsia="Times New Roman" w:cs="Times New Roman"/>
          <w:lang w:val="lt-LT"/>
        </w:rPr>
      </w:pPr>
      <w:r>
        <w:rPr>
          <w:rFonts w:eastAsia="Times New Roman" w:cs="Times New Roman" w:ascii="Times New Roman" w:hAnsi="Times New Roman"/>
          <w:lang w:val="lt-LT"/>
        </w:rPr>
        <w:t>PO, kaip duomenų valdytojas, tvarkys pasiūlyme nurodytus bei pirkimo procedūrų metu iš Tiekėjo gautus duomenų subjektų – fizinių asmenų – Tiekėjo arba jo įgaliotų asmenų, subtiekėjų, partnerių, kitų asmenų duomenis (vardas, pavardė, pareigos, telefono ryšio numeris, elektroninio pašto adresas, kiti Perkančiajai organizacijai Tiekėjo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widowControl w:val="false"/>
        <w:numPr>
          <w:ilvl w:val="0"/>
          <w:numId w:val="5"/>
        </w:numPr>
        <w:tabs>
          <w:tab w:val="clear" w:pos="720"/>
          <w:tab w:val="left" w:pos="2782" w:leader="none"/>
        </w:tabs>
        <w:spacing w:lineRule="auto" w:line="240"/>
        <w:jc w:val="both"/>
        <w:rPr>
          <w:rFonts w:ascii="Times New Roman" w:hAnsi="Times New Roman" w:eastAsia="Times New Roman" w:cs="Times New Roman"/>
          <w:lang w:val="lt-LT"/>
        </w:rPr>
      </w:pPr>
      <w:r>
        <w:rPr>
          <w:rFonts w:eastAsia="Times New Roman" w:cs="Times New Roman" w:ascii="Times New Roman" w:hAnsi="Times New Roman"/>
          <w:lang w:val="lt-LT"/>
        </w:rPr>
        <w:t>PO tvarkys Tiekėjo,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 </w:t>
      </w:r>
    </w:p>
    <w:p>
      <w:pPr>
        <w:pStyle w:val="ListParagraph"/>
        <w:widowControl w:val="false"/>
        <w:numPr>
          <w:ilvl w:val="0"/>
          <w:numId w:val="5"/>
        </w:numPr>
        <w:tabs>
          <w:tab w:val="clear" w:pos="720"/>
          <w:tab w:val="left" w:pos="2782" w:leader="none"/>
        </w:tabs>
        <w:spacing w:lineRule="auto" w:line="240"/>
        <w:jc w:val="both"/>
        <w:rPr>
          <w:rFonts w:ascii="Times New Roman" w:hAnsi="Times New Roman" w:eastAsia="Times New Roman" w:cs="Times New Roman"/>
          <w:lang w:val="lt-LT"/>
        </w:rPr>
      </w:pPr>
      <w:r>
        <w:rPr>
          <w:rFonts w:eastAsia="Times New Roman" w:cs="Times New Roman" w:ascii="Times New Roman" w:hAnsi="Times New Roman"/>
          <w:lang w:val="lt-LT"/>
        </w:rPr>
        <w:t>Kilus ginčams dėl viešųjų pirkimų organizavimo ar Sutarties vykdymo, PO gali tvarkyti 40-41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 </w:t>
      </w:r>
    </w:p>
    <w:p>
      <w:pPr>
        <w:pStyle w:val="ListParagraph"/>
        <w:widowControl w:val="false"/>
        <w:numPr>
          <w:ilvl w:val="0"/>
          <w:numId w:val="5"/>
        </w:numPr>
        <w:tabs>
          <w:tab w:val="clear" w:pos="720"/>
          <w:tab w:val="left" w:pos="2782" w:leader="none"/>
        </w:tabs>
        <w:spacing w:lineRule="auto" w:line="240"/>
        <w:jc w:val="both"/>
        <w:rPr>
          <w:rFonts w:ascii="Times New Roman" w:hAnsi="Times New Roman" w:eastAsia="Times New Roman" w:cs="Times New Roman"/>
          <w:lang w:val="lt-LT"/>
        </w:rPr>
      </w:pPr>
      <w:r>
        <w:rPr>
          <w:rFonts w:eastAsia="Times New Roman" w:cs="Times New Roman" w:ascii="Times New Roman" w:hAnsi="Times New Roman"/>
          <w:lang w:val="lt-LT"/>
        </w:rPr>
        <w:t>Be to, nurodytus asmens duomenis bei dokumento registracijos datą ir numerį PO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   </w:t>
      </w:r>
    </w:p>
    <w:p>
      <w:pPr>
        <w:pStyle w:val="ListParagraph"/>
        <w:widowControl w:val="false"/>
        <w:numPr>
          <w:ilvl w:val="0"/>
          <w:numId w:val="5"/>
        </w:numPr>
        <w:tabs>
          <w:tab w:val="clear" w:pos="720"/>
          <w:tab w:val="left" w:pos="2782" w:leader="none"/>
        </w:tabs>
        <w:spacing w:lineRule="auto" w:line="240"/>
        <w:jc w:val="both"/>
        <w:rPr>
          <w:rFonts w:ascii="Times New Roman" w:hAnsi="Times New Roman" w:eastAsia="Times New Roman" w:cs="Times New Roman"/>
          <w:lang w:val="lt-LT"/>
        </w:rPr>
      </w:pPr>
      <w:r>
        <w:rPr>
          <w:rFonts w:eastAsia="Times New Roman" w:cs="Times New Roman" w:ascii="Times New Roman" w:hAnsi="Times New Roman"/>
          <w:lang w:val="lt-LT"/>
        </w:rPr>
        <w:t>Asmens duomenų pateikimas yra privalomas. Nepateikus asmens duomenų Tiekėjo pasiūlymas negalės būti vertinamas bei nebus galima sudaryti ir vykdyti Sutarties. </w:t>
      </w:r>
    </w:p>
    <w:p>
      <w:pPr>
        <w:pStyle w:val="ListParagraph"/>
        <w:widowControl w:val="false"/>
        <w:numPr>
          <w:ilvl w:val="0"/>
          <w:numId w:val="5"/>
        </w:numPr>
        <w:tabs>
          <w:tab w:val="clear" w:pos="720"/>
          <w:tab w:val="left" w:pos="2782" w:leader="none"/>
        </w:tabs>
        <w:spacing w:lineRule="auto" w:line="240"/>
        <w:jc w:val="both"/>
        <w:rPr>
          <w:rFonts w:ascii="Times New Roman" w:hAnsi="Times New Roman" w:eastAsia="Times New Roman" w:cs="Times New Roman"/>
          <w:lang w:val="lt-LT"/>
        </w:rPr>
      </w:pPr>
      <w:r>
        <w:rPr>
          <w:rFonts w:eastAsia="Times New Roman" w:cs="Times New Roman" w:ascii="Times New Roman" w:hAnsi="Times New Roman"/>
          <w:lang w:val="lt-LT"/>
        </w:rPr>
        <w:t>Asmens duomenis PO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widowControl w:val="false"/>
        <w:numPr>
          <w:ilvl w:val="0"/>
          <w:numId w:val="5"/>
        </w:numPr>
        <w:tabs>
          <w:tab w:val="clear" w:pos="720"/>
          <w:tab w:val="left" w:pos="2782" w:leader="none"/>
        </w:tabs>
        <w:spacing w:lineRule="auto" w:line="240"/>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Duomenų subjektai – fiziniai asmenys –  Tiekėjas arba jo įgalioti asmenys, subtiekėjai, kaip duomenų subjektai, turi šias duomenų subjekto teises, kurias PO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4">
        <w:r>
          <w:rPr>
            <w:rStyle w:val="Hyperlink"/>
            <w:rFonts w:eastAsia="Times New Roman" w:cs="Times New Roman" w:ascii="Times New Roman" w:hAnsi="Times New Roman"/>
            <w:lang w:val="lt-LT"/>
          </w:rPr>
          <w:t>https://vdai.lrv.lt/</w:t>
        </w:r>
      </w:hyperlink>
      <w:r>
        <w:rPr>
          <w:rFonts w:eastAsia="Times New Roman" w:cs="Times New Roman" w:ascii="Times New Roman" w:hAnsi="Times New Roman"/>
          <w:lang w:val="lt-LT"/>
        </w:rPr>
        <w:t>.</w:t>
      </w:r>
    </w:p>
    <w:p>
      <w:pPr>
        <w:pStyle w:val="ListParagraph"/>
        <w:widowControl w:val="false"/>
        <w:numPr>
          <w:ilvl w:val="0"/>
          <w:numId w:val="5"/>
        </w:numPr>
        <w:tabs>
          <w:tab w:val="clear" w:pos="720"/>
          <w:tab w:val="left" w:pos="2782" w:leader="none"/>
        </w:tabs>
        <w:spacing w:lineRule="auto" w:line="240"/>
        <w:jc w:val="both"/>
        <w:rPr>
          <w:rFonts w:ascii="Times New Roman" w:hAnsi="Times New Roman" w:eastAsia="Times New Roman" w:cs="Times New Roman"/>
          <w:lang w:val="lt-LT"/>
        </w:rPr>
      </w:pPr>
      <w:r>
        <w:rPr>
          <w:rFonts w:eastAsia="Times New Roman" w:cs="Times New Roman" w:ascii="Times New Roman" w:hAnsi="Times New Roman"/>
          <w:lang w:val="lt-LT"/>
        </w:rPr>
        <w:t>Duomenų subjektai – fiziniai asmenys – Tiekėjas arba jo įgalioti asmenys, subtiekėjai prašymus dėl aukščiau nurodytų savo teisių įgyvendinimo, taip pat kitus skundus/prašymus dėl asmens duomenų tvarkymo gali pateikti PO paštu adresu Studentų g. 45A, Vilnius, el. paštu </w:t>
      </w:r>
      <w:hyperlink r:id="rId5">
        <w:r>
          <w:rPr>
            <w:rStyle w:val="Hyperlink"/>
            <w:rFonts w:eastAsia="Times New Roman" w:cs="Times New Roman" w:ascii="Times New Roman" w:hAnsi="Times New Roman"/>
            <w:lang w:val="lt-LT"/>
          </w:rPr>
          <w:t>institutas@hi.lt</w:t>
        </w:r>
      </w:hyperlink>
      <w:r>
        <w:rPr>
          <w:rFonts w:eastAsia="Times New Roman" w:cs="Times New Roman" w:ascii="Times New Roman" w:hAnsi="Times New Roman"/>
          <w:lang w:val="lt-LT"/>
        </w:rPr>
        <w:t xml:space="preserve"> ar jo duomenų apsaugos pareigūnui el. paštu </w:t>
      </w:r>
      <w:hyperlink r:id="rId6">
        <w:r>
          <w:rPr>
            <w:rStyle w:val="Hyperlink"/>
            <w:rFonts w:eastAsia="Times New Roman" w:cs="Times New Roman" w:ascii="Times New Roman" w:hAnsi="Times New Roman"/>
            <w:lang w:val="lt-LT"/>
          </w:rPr>
          <w:t>ada.ekspertai@gmail.com</w:t>
        </w:r>
      </w:hyperlink>
      <w:r>
        <w:rPr>
          <w:rFonts w:eastAsia="Times New Roman" w:cs="Times New Roman" w:ascii="Times New Roman" w:hAnsi="Times New Roman"/>
          <w:lang w:val="lt-LT"/>
        </w:rPr>
        <w:t>.</w:t>
      </w:r>
    </w:p>
    <w:p>
      <w:pPr>
        <w:pStyle w:val="ListParagraph"/>
        <w:widowControl w:val="false"/>
        <w:numPr>
          <w:ilvl w:val="0"/>
          <w:numId w:val="5"/>
        </w:numPr>
        <w:tabs>
          <w:tab w:val="clear" w:pos="720"/>
          <w:tab w:val="left" w:pos="2782" w:leader="none"/>
        </w:tabs>
        <w:spacing w:lineRule="auto" w:line="240"/>
        <w:jc w:val="both"/>
        <w:rPr>
          <w:rFonts w:ascii="Times New Roman" w:hAnsi="Times New Roman" w:eastAsia="Times New Roman" w:cs="Times New Roman"/>
          <w:lang w:val="lt-LT"/>
        </w:rPr>
      </w:pPr>
      <w:r>
        <w:rPr>
          <w:rFonts w:eastAsia="Times New Roman" w:cs="Times New Roman" w:ascii="Times New Roman" w:hAnsi="Times New Roman"/>
          <w:lang w:val="lt-LT"/>
        </w:rPr>
        <w:t>Tiekėjas, prieš teikdamas pasiūlymą ir prieš sudarydamas Sutartį, nurodytus fizinius asmenis privalo supažindinti su 39-47 punktuose pateikta informacija apie Perkančiosios organizacijos vykdomą asmens duomenų tvarkymą.</w:t>
      </w:r>
    </w:p>
    <w:p>
      <w:pPr>
        <w:pStyle w:val="ListParagraph"/>
        <w:widowControl w:val="false"/>
        <w:tabs>
          <w:tab w:val="clear" w:pos="720"/>
          <w:tab w:val="left" w:pos="2782" w:leader="none"/>
        </w:tabs>
        <w:spacing w:lineRule="auto" w:line="240"/>
        <w:jc w:val="center"/>
        <w:rPr>
          <w:rFonts w:ascii="Times New Roman" w:hAnsi="Times New Roman" w:eastAsia="Times New Roman" w:cs="Times New Roman"/>
          <w:lang w:val="lt-LT"/>
        </w:rPr>
      </w:pPr>
      <w:r>
        <w:rPr>
          <w:rFonts w:eastAsia="Times New Roman" w:cs="Times New Roman" w:ascii="Times New Roman" w:hAnsi="Times New Roman"/>
          <w:lang w:val="lt-LT"/>
        </w:rPr>
        <w:t>__________________</w:t>
      </w:r>
    </w:p>
    <w:p>
      <w:pPr>
        <w:pStyle w:val="Normal"/>
        <w:widowControl w:val="false"/>
        <w:tabs>
          <w:tab w:val="clear" w:pos="720"/>
          <w:tab w:val="left" w:pos="2782" w:leader="none"/>
        </w:tabs>
        <w:spacing w:lineRule="auto" w:line="240" w:before="0" w:after="0"/>
        <w:ind w:left="360"/>
        <w:jc w:val="both"/>
        <w:rPr>
          <w:rFonts w:ascii="Times New Roman" w:hAnsi="Times New Roman" w:eastAsia="Times New Roman" w:cs="Times New Roman"/>
        </w:rPr>
      </w:pPr>
      <w:r>
        <w:rPr>
          <w:rFonts w:eastAsia="Times New Roman" w:cs="Times New Roman" w:ascii="Times New Roman" w:hAnsi="Times New Roman"/>
        </w:rPr>
      </w:r>
    </w:p>
    <w:sectPr>
      <w:headerReference w:type="default" r:id="rId7"/>
      <w:footerReference w:type="default" r:id="rId8"/>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120"/>
      <w:gridCol w:w="3120"/>
      <w:gridCol w:w="3120"/>
    </w:tblGrid>
    <w:tr>
      <w:trPr>
        <w:trHeight w:val="300" w:hRule="atLeast"/>
      </w:trPr>
      <w:tc>
        <w:tcPr>
          <w:tcW w:w="3120" w:type="dxa"/>
          <w:tcBorders/>
        </w:tcPr>
        <w:p>
          <w:pPr>
            <w:pStyle w:val="Header"/>
            <w:ind w:left="-115"/>
            <w:rPr/>
          </w:pPr>
          <w:r>
            <w:rPr/>
          </w:r>
        </w:p>
      </w:tc>
      <w:tc>
        <w:tcPr>
          <w:tcW w:w="3120" w:type="dxa"/>
          <w:tcBorders/>
        </w:tcPr>
        <w:p>
          <w:pPr>
            <w:pStyle w:val="Header"/>
            <w:jc w:val="center"/>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PAGE </w:instrText>
          </w:r>
          <w:r>
            <w:rPr>
              <w:rFonts w:eastAsia="Times New Roman" w:cs="Times New Roman" w:ascii="Times New Roman" w:hAnsi="Times New Roman"/>
            </w:rPr>
            <w:fldChar w:fldCharType="separate"/>
          </w:r>
          <w:r>
            <w:rPr>
              <w:rFonts w:eastAsia="Times New Roman" w:cs="Times New Roman" w:ascii="Times New Roman" w:hAnsi="Times New Roman"/>
            </w:rPr>
            <w:t>7</w:t>
          </w:r>
          <w:r>
            <w:rPr>
              <w:rFonts w:eastAsia="Times New Roman" w:cs="Times New Roman" w:ascii="Times New Roman" w:hAnsi="Times New Roman"/>
            </w:rPr>
            <w:fldChar w:fldCharType="end"/>
          </w:r>
        </w:p>
      </w:tc>
      <w:tc>
        <w:tcPr>
          <w:tcW w:w="3120" w:type="dxa"/>
          <w:tcBorders/>
        </w:tcPr>
        <w:p>
          <w:pPr>
            <w:pStyle w:val="Header"/>
            <w:ind w:right="-115"/>
            <w:jc w:val="right"/>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120"/>
      <w:gridCol w:w="3120"/>
      <w:gridCol w:w="3120"/>
    </w:tblGrid>
    <w:tr>
      <w:trPr>
        <w:trHeight w:val="300" w:hRule="atLeast"/>
      </w:trPr>
      <w:tc>
        <w:tcPr>
          <w:tcW w:w="3120" w:type="dxa"/>
          <w:tcBorders/>
        </w:tcPr>
        <w:p>
          <w:pPr>
            <w:pStyle w:val="Header"/>
            <w:ind w:left="-115"/>
            <w:rPr/>
          </w:pPr>
          <w:r>
            <w:rPr/>
          </w:r>
        </w:p>
      </w:tc>
      <w:tc>
        <w:tcPr>
          <w:tcW w:w="3120" w:type="dxa"/>
          <w:tcBorders/>
        </w:tcPr>
        <w:p>
          <w:pPr>
            <w:pStyle w:val="Header"/>
            <w:jc w:val="center"/>
            <w:rPr/>
          </w:pPr>
          <w:r>
            <w:rPr/>
          </w:r>
        </w:p>
      </w:tc>
      <w:tc>
        <w:tcPr>
          <w:tcW w:w="3120" w:type="dxa"/>
          <w:tcBorders/>
        </w:tcPr>
        <w:p>
          <w:pPr>
            <w:pStyle w:val="Header"/>
            <w:ind w:right="-115"/>
            <w:jc w:val="right"/>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3"/>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4"/>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2"/>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360"/>
      </w:pPr>
      <w:rPr/>
    </w:lvl>
    <w:lvl w:ilvl="2">
      <w:start w:val="1"/>
      <w:numFmt w:val="decimal"/>
      <w:lvlText w:val="%1.%2.%3."/>
      <w:lvlJc w:val="left"/>
      <w:pPr>
        <w:tabs>
          <w:tab w:val="num" w:pos="0"/>
        </w:tabs>
        <w:ind w:left="2160" w:hanging="180"/>
      </w:pPr>
      <w:rPr/>
    </w:lvl>
    <w:lvl w:ilvl="3">
      <w:start w:val="1"/>
      <w:numFmt w:val="decimal"/>
      <w:lvlText w:val="%1.%2.%3.%4."/>
      <w:lvlJc w:val="left"/>
      <w:pPr>
        <w:tabs>
          <w:tab w:val="num" w:pos="0"/>
        </w:tabs>
        <w:ind w:left="2880" w:hanging="360"/>
      </w:pPr>
      <w:rPr/>
    </w:lvl>
    <w:lvl w:ilvl="4">
      <w:start w:val="1"/>
      <w:numFmt w:val="decimal"/>
      <w:lvlText w:val="%1.%2.%3.%4.%5."/>
      <w:lvlJc w:val="left"/>
      <w:pPr>
        <w:tabs>
          <w:tab w:val="num" w:pos="0"/>
        </w:tabs>
        <w:ind w:left="3600" w:hanging="360"/>
      </w:pPr>
      <w:rPr/>
    </w:lvl>
    <w:lvl w:ilvl="5">
      <w:start w:val="1"/>
      <w:numFmt w:val="decimal"/>
      <w:lvlText w:val="%1.%2.%3.%4.%5.%6."/>
      <w:lvlJc w:val="left"/>
      <w:pPr>
        <w:tabs>
          <w:tab w:val="num" w:pos="0"/>
        </w:tabs>
        <w:ind w:left="4320" w:hanging="180"/>
      </w:pPr>
      <w:rPr/>
    </w:lvl>
    <w:lvl w:ilvl="6">
      <w:start w:val="1"/>
      <w:numFmt w:val="decimal"/>
      <w:lvlText w:val="%1.%2.%3.%4.%5.%6.%7."/>
      <w:lvlJc w:val="left"/>
      <w:pPr>
        <w:tabs>
          <w:tab w:val="num" w:pos="0"/>
        </w:tabs>
        <w:ind w:left="5040" w:hanging="360"/>
      </w:pPr>
      <w:rPr/>
    </w:lvl>
    <w:lvl w:ilvl="7">
      <w:start w:val="1"/>
      <w:numFmt w:val="decimal"/>
      <w:lvlText w:val="%1.%2.%3.%4.%5.%6.%7.%8."/>
      <w:lvlJc w:val="left"/>
      <w:pPr>
        <w:tabs>
          <w:tab w:val="num" w:pos="0"/>
        </w:tabs>
        <w:ind w:left="5760" w:hanging="360"/>
      </w:pPr>
      <w:rPr/>
    </w:lvl>
    <w:lvl w:ilvl="8">
      <w:start w:val="1"/>
      <w:numFmt w:val="decimal"/>
      <w:lvlText w:val="%1.%2.%3.%4.%5.%6.%7.%8.%9."/>
      <w:lvlJc w:val="left"/>
      <w:pPr>
        <w:tabs>
          <w:tab w:val="num" w:pos="0"/>
        </w:tabs>
        <w:ind w:left="6480" w:hanging="180"/>
      </w:pPr>
      <w:rPr/>
    </w:lvl>
  </w:abstractNum>
  <w:abstractNum w:abstractNumId="6">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Aptos" w:hAnsi="Aptos" w:eastAsia="" w:cs="" w:asciiTheme="minorHAnsi" w:cstheme="minorBidi" w:eastAsiaTheme="minorEastAsia" w:hAnsiTheme="minorHAnsi"/>
      <w:color w:val="auto"/>
      <w:kern w:val="0"/>
      <w:sz w:val="24"/>
      <w:szCs w:val="24"/>
      <w:lang w:val="en-US" w:eastAsia="ja-JP" w:bidi="ar-SA"/>
    </w:rPr>
  </w:style>
  <w:style w:type="paragraph" w:styleId="Heading1">
    <w:name w:val="Heading 1"/>
    <w:basedOn w:val="Normal"/>
    <w:next w:val="Normal"/>
    <w:link w:val="Heading1Char"/>
    <w:uiPriority w:val="9"/>
    <w:qFormat/>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qFormat/>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qFormat/>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qFormat/>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qFormat/>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qFormat/>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qFormat/>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qFormat/>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qFormat/>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Pr>
      <w:rFonts w:eastAsia="" w:cs="" w:cstheme="majorBidi" w:eastAsiaTheme="majorEastAsia"/>
      <w:color w:themeColor="text1" w:themeTint="a6" w:val="595959"/>
      <w:spacing w:val="15"/>
      <w:sz w:val="28"/>
      <w:szCs w:val="28"/>
    </w:rPr>
  </w:style>
  <w:style w:type="character" w:styleId="IntenseEmphasis">
    <w:name w:val="Intense Emphasis"/>
    <w:basedOn w:val="DefaultParagraphFont"/>
    <w:uiPriority w:val="21"/>
    <w:qFormat/>
    <w:rPr>
      <w:i/>
      <w:iCs/>
      <w:color w:themeColor="accent1" w:themeShade="bf" w:val="0F4761"/>
    </w:rPr>
  </w:style>
  <w:style w:type="character" w:styleId="QuoteChar" w:customStyle="1">
    <w:name w:val="Quote Char"/>
    <w:basedOn w:val="DefaultParagraphFont"/>
    <w:link w:val="Quote"/>
    <w:uiPriority w:val="29"/>
    <w:qFormat/>
    <w:rPr>
      <w:i/>
      <w:iCs/>
      <w:color w:themeColor="text1" w:themeTint="bf" w:val="404040"/>
    </w:rPr>
  </w:style>
  <w:style w:type="character" w:styleId="IntenseQuoteChar" w:customStyle="1">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CommentTextChar" w:customStyle="1">
    <w:name w:val="Comment Text Char"/>
    <w:basedOn w:val="DefaultParagraphFont"/>
    <w:link w:val="Annotationtext"/>
    <w:uiPriority w:val="99"/>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CommentSubjectChar" w:customStyle="1">
    <w:name w:val="Comment Subject Char"/>
    <w:basedOn w:val="CommentTextChar"/>
    <w:link w:val="Annotationsubject"/>
    <w:uiPriority w:val="99"/>
    <w:semiHidden/>
    <w:qFormat/>
    <w:rsid w:val="00b239cd"/>
    <w:rPr>
      <w:b/>
      <w:bCs/>
      <w:sz w:val="20"/>
      <w:szCs w:val="20"/>
    </w:rPr>
  </w:style>
  <w:style w:type="character" w:styleId="Hyperlink">
    <w:name w:val="Hyperlink"/>
    <w:basedOn w:val="DefaultParagraphFont"/>
    <w:uiPriority w:val="99"/>
    <w:unhideWhenUsed/>
    <w:rsid w:val="00234d3b"/>
    <w:rPr>
      <w:color w:themeColor="hyperlink" w:val="467886"/>
      <w:u w:val="single"/>
    </w:rPr>
  </w:style>
  <w:style w:type="character" w:styleId="UnresolvedMention">
    <w:name w:val="Unresolved Mention"/>
    <w:basedOn w:val="DefaultParagraphFont"/>
    <w:uiPriority w:val="99"/>
    <w:semiHidden/>
    <w:unhideWhenUsed/>
    <w:qFormat/>
    <w:rsid w:val="00234d3b"/>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pPr>
      <w:spacing w:before="160" w:after="16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Prastasis1" w:customStyle="1">
    <w:name w:val="Įprastasis1"/>
    <w:basedOn w:val="Normal"/>
    <w:uiPriority w:val="1"/>
    <w:qFormat/>
    <w:rsid w:val="2f797469"/>
    <w:pPr>
      <w:widowControl w:val="false"/>
      <w:spacing w:lineRule="auto" w:line="276" w:before="0" w:after="200"/>
    </w:pPr>
    <w:rPr>
      <w:color w:val="00000A"/>
    </w:rPr>
  </w:style>
  <w:style w:type="paragraph" w:styleId="ListParagraph">
    <w:name w:val="List Paragraph"/>
    <w:basedOn w:val="Normal"/>
    <w:uiPriority w:val="34"/>
    <w:qFormat/>
    <w:rsid w:val="7a140128"/>
    <w:pPr>
      <w:spacing w:before="0" w:after="160"/>
      <w:ind w:left="720"/>
      <w:contextualSpacing/>
    </w:pPr>
    <w:rPr/>
  </w:style>
  <w:style w:type="paragraph" w:styleId="HeaderandFooter">
    <w:name w:val="Header and Footer"/>
    <w:basedOn w:val="Normal"/>
    <w:qFormat/>
    <w:pPr/>
    <w:rPr/>
  </w:style>
  <w:style w:type="paragraph" w:styleId="Header">
    <w:name w:val="Header"/>
    <w:basedOn w:val="Normal"/>
    <w:uiPriority w:val="99"/>
    <w:unhideWhenUsed/>
    <w:rsid w:val="7a140128"/>
    <w:pPr>
      <w:tabs>
        <w:tab w:val="clear" w:pos="720"/>
        <w:tab w:val="center" w:pos="4680" w:leader="none"/>
        <w:tab w:val="right" w:pos="9360" w:leader="none"/>
      </w:tabs>
      <w:spacing w:lineRule="auto" w:line="240" w:before="0" w:after="0"/>
    </w:pPr>
    <w:rPr/>
  </w:style>
  <w:style w:type="paragraph" w:styleId="Footer">
    <w:name w:val="Footer"/>
    <w:basedOn w:val="Normal"/>
    <w:uiPriority w:val="99"/>
    <w:unhideWhenUsed/>
    <w:rsid w:val="7a140128"/>
    <w:pPr>
      <w:tabs>
        <w:tab w:val="clear" w:pos="720"/>
        <w:tab w:val="center" w:pos="4680" w:leader="none"/>
        <w:tab w:val="right" w:pos="9360" w:leader="none"/>
      </w:tabs>
      <w:spacing w:lineRule="auto" w:line="240" w:before="0" w:after="0"/>
    </w:pPr>
    <w:rPr/>
  </w:style>
  <w:style w:type="paragraph" w:styleId="Annotationtext">
    <w:name w:val="annotation text"/>
    <w:basedOn w:val="Normal"/>
    <w:link w:val="CommentTextChar"/>
    <w:uiPriority w:val="99"/>
    <w:unhideWhenUsed/>
    <w:qFormat/>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b239cd"/>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andpad.io/zvelkgiliau/" TargetMode="External"/><Relationship Id="rId3" Type="http://schemas.openxmlformats.org/officeDocument/2006/relationships/hyperlink" Target="https://sam.lrv.lt/media/viesa/saugykla/2024/5/_HJJj5qyT_c.pdf" TargetMode="External"/><Relationship Id="rId4" Type="http://schemas.openxmlformats.org/officeDocument/2006/relationships/hyperlink" Target="https://vdai.lrv.lt/" TargetMode="External"/><Relationship Id="rId5" Type="http://schemas.openxmlformats.org/officeDocument/2006/relationships/hyperlink" Target="mailto:institutas@hi.lt" TargetMode="External"/><Relationship Id="rId6" Type="http://schemas.openxmlformats.org/officeDocument/2006/relationships/hyperlink" Target="mailto:ada.ekspertai@gmail.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839E50EB6F949B42E0ED915805F42" ma:contentTypeVersion="10" ma:contentTypeDescription="Create a new document." ma:contentTypeScope="" ma:versionID="16a60416f17b14625ea6f236b49bfec7">
  <xsd:schema xmlns:xsd="http://www.w3.org/2001/XMLSchema" xmlns:xs="http://www.w3.org/2001/XMLSchema" xmlns:p="http://schemas.microsoft.com/office/2006/metadata/properties" xmlns:ns2="d1b24185-aeae-4433-b70e-7616315af5c2" targetNamespace="http://schemas.microsoft.com/office/2006/metadata/properties" ma:root="true" ma:fieldsID="713e6cc9be1501837a571ed12916bccc"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F239D9-8159-4A77-86B1-D072C58651C8}">
  <ds:schemaRefs>
    <ds:schemaRef ds:uri="http://schemas.microsoft.com/sharepoint/v3/contenttype/forms"/>
  </ds:schemaRefs>
</ds:datastoreItem>
</file>

<file path=customXml/itemProps2.xml><?xml version="1.0" encoding="utf-8"?>
<ds:datastoreItem xmlns:ds="http://schemas.openxmlformats.org/officeDocument/2006/customXml" ds:itemID="{7A1CE5AB-4914-4144-A77D-EE61AB8C2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A8328-082F-4305-BF5B-CB51629E9C29}">
  <ds:schemaRefs>
    <ds:schemaRef ds:uri="http://schemas.microsoft.com/office/2006/metadata/properties"/>
    <ds:schemaRef ds:uri="http://schemas.microsoft.com/office/infopath/2007/PartnerControls"/>
    <ds:schemaRef ds:uri="d1b24185-aeae-4433-b70e-7616315af5c2"/>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LibreOffice/7.6.4.1$Windows_X86_64 LibreOffice_project/e19e193f88cd6c0525a17fb7a176ed8e6a3e2aa1</Application>
  <AppVersion>15.0000</AppVersion>
  <Pages>5</Pages>
  <Words>2535</Words>
  <Characters>17969</Characters>
  <CharactersWithSpaces>20397</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2025-06-10T11:41:00Z</dcterms:created>
  <dc:creator>Eglė Merkytė</dc:creator>
  <dc:description/>
  <dc:language>en-US</dc:language>
  <cp:lastModifiedBy>Eglė Merkytė</cp:lastModifiedBy>
  <dcterms:modified xsi:type="dcterms:W3CDTF">2026-03-27T13:17:28Z</dcterms:modified>
  <cp:revision>260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