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E27F8" w14:textId="25063DE8" w:rsidR="00F47E52" w:rsidRPr="00AD00BE" w:rsidRDefault="00F47E52" w:rsidP="00F47E5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23209F">
        <w:rPr>
          <w:rFonts w:ascii="Times New Roman" w:hAnsi="Times New Roman" w:cs="Times New Roman"/>
          <w:b/>
          <w:bCs/>
          <w:color w:val="000000" w:themeColor="text1"/>
          <w:sz w:val="24"/>
          <w:szCs w:val="24"/>
          <w:lang w:val="lt-LT"/>
        </w:rPr>
        <w:t xml:space="preserve">LIETUVOS KARIUOMENĖS </w:t>
      </w:r>
      <w:r>
        <w:rPr>
          <w:rFonts w:ascii="Times New Roman" w:hAnsi="Times New Roman" w:cs="Times New Roman"/>
          <w:b/>
          <w:bCs/>
          <w:color w:val="000000" w:themeColor="text1"/>
          <w:sz w:val="24"/>
          <w:szCs w:val="24"/>
          <w:lang w:val="lt-LT"/>
        </w:rPr>
        <w:t>KARINIŲ ORO PAJĖGŲ AVIACIJOS BAZĖ</w:t>
      </w:r>
    </w:p>
    <w:p w14:paraId="54505659" w14:textId="77777777" w:rsidR="00F47E52" w:rsidRPr="00AD00BE" w:rsidRDefault="00F47E52" w:rsidP="00F47E52">
      <w:pPr>
        <w:pStyle w:val="FreeForm"/>
        <w:spacing w:line="300" w:lineRule="atLeast"/>
        <w:jc w:val="center"/>
        <w:rPr>
          <w:rFonts w:ascii="Times New Roman" w:eastAsia="Times New Roman" w:hAnsi="Times New Roman" w:cs="Times New Roman"/>
          <w:b/>
          <w:color w:val="000000"/>
          <w:sz w:val="24"/>
          <w:szCs w:val="24"/>
          <w:lang w:val="lt-LT"/>
        </w:rPr>
      </w:pPr>
      <w:r w:rsidRPr="00AD00BE">
        <w:rPr>
          <w:rFonts w:ascii="Times New Roman" w:hAnsi="Times New Roman" w:cs="Times New Roman"/>
          <w:b/>
          <w:color w:val="000000"/>
          <w:sz w:val="24"/>
          <w:szCs w:val="24"/>
          <w:lang w:val="lt-LT"/>
        </w:rPr>
        <w:t xml:space="preserve"> </w:t>
      </w:r>
    </w:p>
    <w:p w14:paraId="07EC9F4C" w14:textId="28DCA8EC" w:rsidR="00831AC6" w:rsidRPr="0023209F" w:rsidRDefault="00F47E52" w:rsidP="00F47E52">
      <w:pPr>
        <w:pStyle w:val="Title"/>
        <w:keepNext/>
        <w:spacing w:line="240" w:lineRule="auto"/>
        <w:jc w:val="center"/>
        <w:rPr>
          <w:rFonts w:ascii="Times New Roman" w:eastAsia="Times New Roman" w:hAnsi="Times New Roman" w:cs="Times New Roman"/>
          <w:b/>
          <w:caps/>
          <w:sz w:val="24"/>
          <w:szCs w:val="24"/>
        </w:rPr>
      </w:pPr>
      <w:r w:rsidRPr="00AD00BE">
        <w:rPr>
          <w:rFonts w:ascii="Times New Roman" w:hAnsi="Times New Roman" w:cs="Times New Roman"/>
          <w:b/>
          <w:sz w:val="24"/>
          <w:szCs w:val="24"/>
          <w:lang w:val="lt-LT"/>
        </w:rPr>
        <w:t>PAGRINDINIO KILIMO IR TŪPIMO TAKO METEOROLOGINĖS SISTEMOS ATNAUJINIM</w:t>
      </w:r>
      <w:r w:rsidR="0023209F" w:rsidRPr="0023209F">
        <w:rPr>
          <w:rFonts w:ascii="Times New Roman" w:hAnsi="Times New Roman" w:cs="Times New Roman"/>
          <w:b/>
          <w:sz w:val="24"/>
          <w:szCs w:val="24"/>
          <w:lang w:val="lt-LT"/>
        </w:rPr>
        <w:t xml:space="preserve">O </w:t>
      </w:r>
      <w:r w:rsidR="00EE625D" w:rsidRPr="0023209F">
        <w:rPr>
          <w:rFonts w:ascii="Times New Roman" w:eastAsia="Times New Roman" w:hAnsi="Times New Roman" w:cs="Times New Roman"/>
          <w:b/>
          <w:sz w:val="24"/>
          <w:szCs w:val="24"/>
        </w:rPr>
        <w:t>VIEŠOJO PIRKIMO KOMISIJA</w:t>
      </w:r>
    </w:p>
    <w:p w14:paraId="13C7B440" w14:textId="77777777" w:rsidR="005006F3" w:rsidRDefault="005006F3" w:rsidP="005006F3">
      <w:pPr>
        <w:tabs>
          <w:tab w:val="left" w:pos="284"/>
          <w:tab w:val="left" w:pos="1985"/>
        </w:tabs>
        <w:spacing w:after="0" w:line="240" w:lineRule="auto"/>
        <w:jc w:val="center"/>
        <w:outlineLvl w:val="0"/>
        <w:rPr>
          <w:rFonts w:ascii="Times New Roman" w:hAnsi="Times New Roman" w:cs="Times New Roman"/>
          <w:sz w:val="24"/>
          <w:szCs w:val="24"/>
        </w:rPr>
      </w:pPr>
    </w:p>
    <w:p w14:paraId="5890C5DC" w14:textId="77777777" w:rsidR="00FC7125" w:rsidRPr="00CE61AB" w:rsidRDefault="00FC7125" w:rsidP="005006F3">
      <w:pPr>
        <w:tabs>
          <w:tab w:val="left" w:pos="284"/>
          <w:tab w:val="left" w:pos="1985"/>
        </w:tabs>
        <w:spacing w:after="0" w:line="240" w:lineRule="auto"/>
        <w:jc w:val="center"/>
        <w:outlineLvl w:val="0"/>
        <w:rPr>
          <w:rFonts w:ascii="Times New Roman" w:hAnsi="Times New Roman" w:cs="Times New Roman"/>
          <w:sz w:val="24"/>
          <w:szCs w:val="24"/>
        </w:rPr>
      </w:pPr>
    </w:p>
    <w:p w14:paraId="7962A6A1" w14:textId="084A1241" w:rsidR="00355C42" w:rsidRPr="006E461A" w:rsidRDefault="00355C42" w:rsidP="00355C4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Konkurso dalyviui</w:t>
      </w:r>
      <w:r>
        <w:rPr>
          <w:rFonts w:ascii="Times New Roman" w:hAnsi="Times New Roman" w:cs="Times New Roman"/>
          <w:sz w:val="24"/>
          <w:szCs w:val="24"/>
        </w:rPr>
        <w:tab/>
      </w:r>
      <w:r>
        <w:rPr>
          <w:rFonts w:ascii="Times New Roman" w:hAnsi="Times New Roman" w:cs="Times New Roman"/>
          <w:sz w:val="24"/>
          <w:szCs w:val="24"/>
        </w:rPr>
        <w:tab/>
      </w:r>
      <w:r w:rsidRPr="00CE61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2025-01-10</w:t>
      </w:r>
    </w:p>
    <w:p w14:paraId="589F61CE" w14:textId="77777777" w:rsidR="00355C42" w:rsidRPr="00CE61AB" w:rsidRDefault="00355C42" w:rsidP="00355C42">
      <w:pPr>
        <w:spacing w:after="0" w:line="240" w:lineRule="auto"/>
        <w:rPr>
          <w:rFonts w:ascii="Times New Roman" w:hAnsi="Times New Roman" w:cs="Times New Roman"/>
          <w:sz w:val="24"/>
          <w:szCs w:val="24"/>
        </w:rPr>
      </w:pPr>
    </w:p>
    <w:p w14:paraId="7577FB37" w14:textId="77777777" w:rsidR="00355C42" w:rsidRPr="00CE61AB" w:rsidRDefault="00355C42" w:rsidP="00355C42">
      <w:pPr>
        <w:spacing w:after="0" w:line="240" w:lineRule="auto"/>
        <w:rPr>
          <w:rFonts w:ascii="Times New Roman" w:hAnsi="Times New Roman" w:cs="Times New Roman"/>
          <w:sz w:val="24"/>
          <w:szCs w:val="24"/>
        </w:rPr>
      </w:pPr>
    </w:p>
    <w:p w14:paraId="16ED75F4" w14:textId="5E315C62" w:rsidR="00355C42" w:rsidRDefault="00355C42" w:rsidP="00355C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2024-12-20 GAUTOS PRETENZIJOS</w:t>
      </w:r>
    </w:p>
    <w:p w14:paraId="724539A7" w14:textId="77777777" w:rsidR="00092EEA" w:rsidRDefault="00092EEA" w:rsidP="00B625D3">
      <w:pPr>
        <w:spacing w:after="0" w:line="240" w:lineRule="auto"/>
        <w:jc w:val="both"/>
        <w:rPr>
          <w:rFonts w:ascii="Times New Roman" w:hAnsi="Times New Roman" w:cs="Times New Roman"/>
          <w:b/>
          <w:sz w:val="24"/>
          <w:szCs w:val="24"/>
        </w:rPr>
      </w:pPr>
    </w:p>
    <w:p w14:paraId="10A9B530" w14:textId="77777777" w:rsidR="00EF3B01" w:rsidRPr="00CE61AB" w:rsidRDefault="00EF3B01" w:rsidP="00EE625D">
      <w:pPr>
        <w:spacing w:after="0" w:line="240" w:lineRule="auto"/>
        <w:ind w:firstLine="993"/>
        <w:jc w:val="both"/>
        <w:rPr>
          <w:rFonts w:ascii="Times New Roman" w:hAnsi="Times New Roman" w:cs="Times New Roman"/>
          <w:b/>
          <w:sz w:val="24"/>
          <w:szCs w:val="24"/>
        </w:rPr>
      </w:pPr>
    </w:p>
    <w:p w14:paraId="45C81DD3" w14:textId="77777777" w:rsidR="003C7046" w:rsidRPr="003C7046" w:rsidRDefault="003C7046" w:rsidP="003C7046">
      <w:pPr>
        <w:spacing w:after="0" w:line="240" w:lineRule="auto"/>
        <w:ind w:firstLine="993"/>
        <w:jc w:val="both"/>
        <w:rPr>
          <w:rFonts w:ascii="Times New Roman" w:eastAsia="Calibri" w:hAnsi="Times New Roman" w:cs="Times New Roman"/>
          <w:sz w:val="24"/>
          <w:szCs w:val="24"/>
        </w:rPr>
      </w:pPr>
      <w:r w:rsidRPr="003C7046">
        <w:rPr>
          <w:rFonts w:ascii="Times New Roman" w:eastAsia="Calibri" w:hAnsi="Times New Roman" w:cs="Times New Roman"/>
          <w:sz w:val="24"/>
          <w:szCs w:val="24"/>
        </w:rPr>
        <w:t xml:space="preserve">Lietuvos kariuomenės Karinių oro pajėgų Aviacijos bazė (toliau - Perkančioji organizacija) 2024 m. gruodžio 13 d. Centrinėje viešųjų pirkimų informacinėje sistemoje (CVP IS, https://pirkimai.eviesiejipirkimai.lt) paskelbė </w:t>
      </w:r>
      <w:r w:rsidRPr="003C7046">
        <w:rPr>
          <w:rFonts w:ascii="Times New Roman" w:eastAsia="Times New Roman" w:hAnsi="Times New Roman" w:cs="Times New Roman"/>
          <w:sz w:val="24"/>
          <w:szCs w:val="24"/>
        </w:rPr>
        <w:t>Pagrindinio kilimo ir tūpimo tako meteorologinės sistemos atnaujinimo</w:t>
      </w:r>
      <w:r w:rsidRPr="003C7046">
        <w:rPr>
          <w:rFonts w:ascii="Times New Roman" w:eastAsia="Calibri" w:hAnsi="Times New Roman" w:cs="Times New Roman"/>
          <w:sz w:val="24"/>
          <w:szCs w:val="24"/>
        </w:rPr>
        <w:t xml:space="preserve"> atvirą konkursą (pirkimo numeris 401837) (toliau – Konkursas).</w:t>
      </w:r>
    </w:p>
    <w:p w14:paraId="7427B998" w14:textId="4C1ABAEB" w:rsidR="00BE6D7A" w:rsidRPr="00BE6D7A" w:rsidRDefault="00AF5368" w:rsidP="00BE6D7A">
      <w:pPr>
        <w:spacing w:after="0" w:line="240" w:lineRule="auto"/>
        <w:ind w:firstLine="720"/>
        <w:jc w:val="both"/>
        <w:rPr>
          <w:rFonts w:ascii="Times New Roman" w:eastAsia="Times New Roman" w:hAnsi="Times New Roman" w:cs="Times New Roman"/>
          <w:color w:val="000000"/>
          <w:sz w:val="24"/>
          <w:szCs w:val="24"/>
          <w:bdr w:val="nil"/>
        </w:rPr>
      </w:pPr>
      <w:r w:rsidRPr="00B26F8A">
        <w:rPr>
          <w:rFonts w:ascii="Times New Roman" w:eastAsia="Times New Roman" w:hAnsi="Times New Roman" w:cs="Times New Roman"/>
          <w:sz w:val="24"/>
          <w:szCs w:val="24"/>
        </w:rPr>
        <w:t>Pagrindinio kilimo ir tūpimo tako meteorologinės sistemos atnaujinimo</w:t>
      </w:r>
      <w:r w:rsidRPr="00B26F8A">
        <w:rPr>
          <w:rFonts w:ascii="Times New Roman" w:eastAsia="Calibri" w:hAnsi="Times New Roman" w:cs="Times New Roman"/>
          <w:sz w:val="24"/>
          <w:szCs w:val="24"/>
        </w:rPr>
        <w:t xml:space="preserve"> </w:t>
      </w:r>
      <w:r w:rsidRPr="00AF5368">
        <w:rPr>
          <w:rFonts w:ascii="Times New Roman" w:eastAsia="Times New Roman" w:hAnsi="Times New Roman" w:cs="Times New Roman"/>
          <w:color w:val="000000"/>
          <w:sz w:val="24"/>
          <w:szCs w:val="24"/>
          <w:bdr w:val="nil"/>
        </w:rPr>
        <w:t xml:space="preserve">viešojo pirkimo komisija (toliau – Viešojo pirkimo komisija), </w:t>
      </w:r>
      <w:r w:rsidR="00BE6D7A" w:rsidRPr="00BE6D7A">
        <w:rPr>
          <w:rFonts w:ascii="Times New Roman" w:eastAsia="Times New Roman" w:hAnsi="Times New Roman" w:cs="Times New Roman"/>
          <w:color w:val="000000"/>
          <w:sz w:val="24"/>
          <w:szCs w:val="24"/>
          <w:bdr w:val="nil"/>
        </w:rPr>
        <w:t xml:space="preserve">vadovaudamasi Lietuvos Respublikos viešųjų pirkimų įstatymo (toliau – VPĮ) 103 str. ir konkurso sąlygų 16 skyriuje įtvirtintomis nuostatomis, išnagrinėjo Centrinės viešųjų pirkimų informacinės sistemos (toliau – CVP IS) priemonėmis 2024 m. gruodžio 20 d. 16:23 val. gautą konkurso dalyvio (toliau – Tiekėjas) pretenziją „Dėl pirkimo sąlygų, dirbtinai ribojančių konkurenciją“ (toliau – Pretenzija) ir priėmė sprendimą pretenziją tenkinti. </w:t>
      </w:r>
    </w:p>
    <w:p w14:paraId="3307F8AD"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p>
    <w:p w14:paraId="53DBD372" w14:textId="77777777" w:rsidR="00BE6D7A" w:rsidRPr="00BE6D7A" w:rsidRDefault="00BE6D7A" w:rsidP="00BE6D7A">
      <w:pPr>
        <w:numPr>
          <w:ilvl w:val="0"/>
          <w:numId w:val="9"/>
        </w:numPr>
        <w:spacing w:after="0" w:line="240" w:lineRule="auto"/>
        <w:jc w:val="both"/>
        <w:rPr>
          <w:rFonts w:ascii="Times New Roman" w:eastAsia="Times New Roman" w:hAnsi="Times New Roman" w:cs="Times New Roman"/>
          <w:b/>
          <w:color w:val="000000"/>
          <w:sz w:val="24"/>
          <w:szCs w:val="24"/>
          <w:bdr w:val="nil"/>
        </w:rPr>
      </w:pPr>
      <w:r w:rsidRPr="00BE6D7A">
        <w:rPr>
          <w:rFonts w:ascii="Times New Roman" w:eastAsia="Times New Roman" w:hAnsi="Times New Roman" w:cs="Times New Roman"/>
          <w:b/>
          <w:color w:val="000000"/>
          <w:sz w:val="24"/>
          <w:szCs w:val="24"/>
          <w:bdr w:val="nil"/>
        </w:rPr>
        <w:t>Tiekėjų Pretenzijose pateikti prašymai ir nurodyti argumentai:</w:t>
      </w:r>
    </w:p>
    <w:p w14:paraId="334BAB02" w14:textId="77777777" w:rsidR="00BE6D7A" w:rsidRPr="00BE6D7A" w:rsidRDefault="00BE6D7A" w:rsidP="00BE6D7A">
      <w:pPr>
        <w:spacing w:after="0" w:line="240" w:lineRule="auto"/>
        <w:ind w:firstLine="720"/>
        <w:jc w:val="both"/>
        <w:rPr>
          <w:rFonts w:ascii="Times New Roman" w:eastAsia="Times New Roman" w:hAnsi="Times New Roman" w:cs="Times New Roman"/>
          <w:b/>
          <w:color w:val="000000"/>
          <w:sz w:val="24"/>
          <w:szCs w:val="24"/>
          <w:bdr w:val="nil"/>
        </w:rPr>
      </w:pPr>
    </w:p>
    <w:p w14:paraId="78EC4975"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tab/>
        <w:t>1. Iš pareikštos Pretenzijos matyti, kad Tiekėjas ginčija pirkimo sąlygų 1 priedo „Techninė specifikacija“ (toliau – Techninė specifikacija) 27.5.2 ir 27.5.5 punktuose nustatytus techninius reikalavimus.</w:t>
      </w:r>
    </w:p>
    <w:p w14:paraId="1BCB16A0" w14:textId="77777777" w:rsidR="00BE6D7A" w:rsidRPr="00BE6D7A" w:rsidRDefault="00BE6D7A" w:rsidP="00BE6D7A">
      <w:pPr>
        <w:spacing w:after="0" w:line="240" w:lineRule="auto"/>
        <w:ind w:firstLine="720"/>
        <w:jc w:val="both"/>
        <w:rPr>
          <w:rFonts w:ascii="Times New Roman" w:eastAsia="Times New Roman" w:hAnsi="Times New Roman" w:cs="Times New Roman"/>
          <w:b/>
          <w:color w:val="000000"/>
          <w:sz w:val="24"/>
          <w:szCs w:val="24"/>
          <w:bdr w:val="nil"/>
        </w:rPr>
      </w:pPr>
    </w:p>
    <w:p w14:paraId="592FBB2F"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tab/>
        <w:t>2. Tiekėjas Pretenzijoje prašo panaikinti Pirkimo sąlygose dirbtinai konkurenciją ribojančius reikalavimus ir grąžinant formuluotes, buvusias ankstesniuose pirkimuose:</w:t>
      </w:r>
    </w:p>
    <w:p w14:paraId="172CE9B8" w14:textId="77777777" w:rsidR="00BE6D7A" w:rsidRPr="00BE6D7A" w:rsidRDefault="00BE6D7A" w:rsidP="00BE6D7A">
      <w:pPr>
        <w:spacing w:after="0" w:line="240" w:lineRule="auto"/>
        <w:ind w:firstLine="720"/>
        <w:jc w:val="both"/>
        <w:rPr>
          <w:rFonts w:ascii="Times New Roman" w:eastAsia="Times New Roman" w:hAnsi="Times New Roman" w:cs="Times New Roman"/>
          <w:i/>
          <w:color w:val="000000"/>
          <w:sz w:val="24"/>
          <w:szCs w:val="24"/>
          <w:bdr w:val="nil"/>
        </w:rPr>
      </w:pPr>
      <w:r w:rsidRPr="00BE6D7A">
        <w:rPr>
          <w:rFonts w:ascii="Times New Roman" w:eastAsia="Times New Roman" w:hAnsi="Times New Roman" w:cs="Times New Roman"/>
          <w:color w:val="000000"/>
          <w:sz w:val="24"/>
          <w:szCs w:val="24"/>
          <w:bdr w:val="nil"/>
        </w:rPr>
        <w:tab/>
        <w:t>2.1. 27.5.2 punktą „</w:t>
      </w:r>
      <w:r w:rsidRPr="00BE6D7A">
        <w:rPr>
          <w:rFonts w:ascii="Times New Roman" w:eastAsia="Times New Roman" w:hAnsi="Times New Roman" w:cs="Times New Roman"/>
          <w:i/>
          <w:color w:val="000000"/>
          <w:sz w:val="24"/>
          <w:szCs w:val="24"/>
          <w:bdr w:val="nil"/>
        </w:rPr>
        <w:t xml:space="preserve">sistema turi būti pateikiama su to paties gamintojo programine įranga RVR apskaičiavimui iš trijų jutiklių pozicijų“ </w:t>
      </w:r>
      <w:r w:rsidRPr="00BE6D7A">
        <w:rPr>
          <w:rFonts w:ascii="Times New Roman" w:eastAsia="Times New Roman" w:hAnsi="Times New Roman" w:cs="Times New Roman"/>
          <w:color w:val="000000"/>
          <w:sz w:val="24"/>
          <w:szCs w:val="24"/>
          <w:bdr w:val="nil"/>
        </w:rPr>
        <w:t>pakeičiant į „</w:t>
      </w:r>
      <w:r w:rsidRPr="00BE6D7A">
        <w:rPr>
          <w:rFonts w:ascii="Times New Roman" w:eastAsia="Times New Roman" w:hAnsi="Times New Roman" w:cs="Times New Roman"/>
          <w:i/>
          <w:color w:val="000000"/>
          <w:sz w:val="24"/>
          <w:szCs w:val="24"/>
          <w:bdr w:val="nil"/>
        </w:rPr>
        <w:t>sistema turi būti pateikiama su programine įranga RVR apskaičiavimui iš trijų jutiklių pozicijų“;</w:t>
      </w:r>
    </w:p>
    <w:p w14:paraId="310F040C" w14:textId="77777777" w:rsidR="00BE6D7A" w:rsidRPr="00BE6D7A" w:rsidRDefault="00BE6D7A" w:rsidP="00BE6D7A">
      <w:pPr>
        <w:spacing w:after="0" w:line="240" w:lineRule="auto"/>
        <w:ind w:firstLine="720"/>
        <w:jc w:val="both"/>
        <w:rPr>
          <w:rFonts w:ascii="Times New Roman" w:eastAsia="Times New Roman" w:hAnsi="Times New Roman" w:cs="Times New Roman"/>
          <w:i/>
          <w:color w:val="000000"/>
          <w:sz w:val="24"/>
          <w:szCs w:val="24"/>
          <w:bdr w:val="nil"/>
        </w:rPr>
      </w:pPr>
      <w:r w:rsidRPr="00BE6D7A">
        <w:rPr>
          <w:rFonts w:ascii="Times New Roman" w:eastAsia="Times New Roman" w:hAnsi="Times New Roman" w:cs="Times New Roman"/>
          <w:color w:val="000000"/>
          <w:sz w:val="24"/>
          <w:szCs w:val="24"/>
          <w:bdr w:val="nil"/>
        </w:rPr>
        <w:tab/>
        <w:t>2.2. 27.5.5 punktą „</w:t>
      </w:r>
      <w:r w:rsidRPr="00BE6D7A">
        <w:rPr>
          <w:rFonts w:ascii="Times New Roman" w:eastAsia="Times New Roman" w:hAnsi="Times New Roman" w:cs="Times New Roman"/>
          <w:i/>
          <w:color w:val="000000"/>
          <w:sz w:val="24"/>
          <w:szCs w:val="24"/>
          <w:bdr w:val="nil"/>
          <w:lang w:val="en-US"/>
        </w:rPr>
        <w:t>transmisometro šviesos šaltinis: LED</w:t>
      </w:r>
      <w:r w:rsidRPr="00BE6D7A">
        <w:rPr>
          <w:rFonts w:ascii="Times New Roman" w:eastAsia="Times New Roman" w:hAnsi="Times New Roman" w:cs="Times New Roman"/>
          <w:color w:val="000000"/>
          <w:sz w:val="24"/>
          <w:szCs w:val="24"/>
          <w:bdr w:val="nil"/>
          <w:lang w:val="en-US"/>
        </w:rPr>
        <w:t>“</w:t>
      </w:r>
      <w:r w:rsidRPr="00BE6D7A">
        <w:rPr>
          <w:rFonts w:ascii="Times New Roman" w:eastAsia="Times New Roman" w:hAnsi="Times New Roman" w:cs="Times New Roman"/>
          <w:color w:val="000000"/>
          <w:sz w:val="24"/>
          <w:szCs w:val="24"/>
          <w:bdr w:val="nil"/>
        </w:rPr>
        <w:t xml:space="preserve"> pakeičiant į „</w:t>
      </w:r>
      <w:r w:rsidRPr="00BE6D7A">
        <w:rPr>
          <w:rFonts w:ascii="Times New Roman" w:eastAsia="Times New Roman" w:hAnsi="Times New Roman" w:cs="Times New Roman"/>
          <w:i/>
          <w:color w:val="000000"/>
          <w:sz w:val="24"/>
          <w:szCs w:val="24"/>
          <w:bdr w:val="nil"/>
        </w:rPr>
        <w:t>transmisometro šviesos šaltinis: LED arba kitokio tipo šviesos šaltinis“;</w:t>
      </w:r>
    </w:p>
    <w:p w14:paraId="281B0FC9" w14:textId="77777777" w:rsidR="00BE6D7A" w:rsidRPr="00BE6D7A" w:rsidRDefault="00BE6D7A" w:rsidP="00BE6D7A">
      <w:pPr>
        <w:spacing w:after="0" w:line="240" w:lineRule="auto"/>
        <w:ind w:firstLine="720"/>
        <w:jc w:val="both"/>
        <w:rPr>
          <w:rFonts w:ascii="Times New Roman" w:eastAsia="Times New Roman" w:hAnsi="Times New Roman" w:cs="Times New Roman"/>
          <w:i/>
          <w:color w:val="000000"/>
          <w:sz w:val="24"/>
          <w:szCs w:val="24"/>
          <w:bdr w:val="nil"/>
        </w:rPr>
      </w:pPr>
      <w:r w:rsidRPr="00BE6D7A">
        <w:rPr>
          <w:rFonts w:ascii="Times New Roman" w:eastAsia="Times New Roman" w:hAnsi="Times New Roman" w:cs="Times New Roman"/>
          <w:i/>
          <w:color w:val="000000"/>
          <w:sz w:val="24"/>
          <w:szCs w:val="24"/>
          <w:bdr w:val="nil"/>
        </w:rPr>
        <w:tab/>
        <w:t xml:space="preserve">arba </w:t>
      </w:r>
    </w:p>
    <w:p w14:paraId="31395A2D"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tab/>
        <w:t>2.3. išskirti KTT matomumo nuotolio (RVR) įrenginius (transmisometrus, fono skaisčio jutiklius ir integruoto matomumo (meteorologinio optinio nuotolio – MOR) matavimo ir esamųjų orų nustatymo prietaisus, pagrįstų tiesioginės sklaidos metodu) į atskirą pirkimo dalį ar atskirą pirkimą.</w:t>
      </w:r>
    </w:p>
    <w:p w14:paraId="0045471E" w14:textId="77777777" w:rsidR="00BE6D7A" w:rsidRPr="00BE6D7A" w:rsidRDefault="00BE6D7A" w:rsidP="00BE6D7A">
      <w:pPr>
        <w:spacing w:after="0" w:line="240" w:lineRule="auto"/>
        <w:ind w:firstLine="720"/>
        <w:jc w:val="both"/>
        <w:rPr>
          <w:rFonts w:ascii="Times New Roman" w:eastAsia="Times New Roman" w:hAnsi="Times New Roman" w:cs="Times New Roman"/>
          <w:i/>
          <w:color w:val="000000"/>
          <w:sz w:val="24"/>
          <w:szCs w:val="24"/>
          <w:bdr w:val="nil"/>
        </w:rPr>
      </w:pPr>
    </w:p>
    <w:p w14:paraId="7CC60A69" w14:textId="77777777" w:rsidR="00BE6D7A" w:rsidRPr="00BE6D7A" w:rsidRDefault="00BE6D7A" w:rsidP="00BE6D7A">
      <w:pPr>
        <w:spacing w:after="0" w:line="240" w:lineRule="auto"/>
        <w:ind w:firstLine="720"/>
        <w:jc w:val="both"/>
        <w:rPr>
          <w:rFonts w:ascii="Times New Roman" w:eastAsia="Times New Roman" w:hAnsi="Times New Roman" w:cs="Times New Roman"/>
          <w:i/>
          <w:color w:val="000000"/>
          <w:sz w:val="24"/>
          <w:szCs w:val="24"/>
          <w:bdr w:val="nil"/>
        </w:rPr>
      </w:pPr>
      <w:r w:rsidRPr="00BE6D7A">
        <w:rPr>
          <w:rFonts w:ascii="Times New Roman" w:eastAsia="Times New Roman" w:hAnsi="Times New Roman" w:cs="Times New Roman"/>
          <w:color w:val="000000"/>
          <w:sz w:val="24"/>
          <w:szCs w:val="24"/>
          <w:bdr w:val="nil"/>
        </w:rPr>
        <w:t xml:space="preserve">3. Dėl 2.1 punkte nurodyto prašymo Tiekėjas nurodo, kad </w:t>
      </w:r>
      <w:r w:rsidRPr="00BE6D7A">
        <w:rPr>
          <w:rFonts w:ascii="Times New Roman" w:eastAsia="Times New Roman" w:hAnsi="Times New Roman" w:cs="Times New Roman"/>
          <w:i/>
          <w:color w:val="000000"/>
          <w:sz w:val="24"/>
          <w:szCs w:val="24"/>
          <w:bdr w:val="nil"/>
        </w:rPr>
        <w:t>„&lt;&lt;... dirbtinai riboja konkurenciją ir yra akivaizdžiai pritaikyti konkrečiam gamintojui/ tiekėjui…&gt;&gt;.&lt;&lt;…Net ir vieno gamintojo skirtingi sistemos įrenginiai bei programinė įranga gali būti kuriama skirtingų specialistų ir skirtingų komandų. Todėl nėra jokio realaus skirtumo jei tai daro atskirų juridinių vienetų specialistų komandos.</w:t>
      </w:r>
      <w:r w:rsidRPr="00BE6D7A">
        <w:rPr>
          <w:rFonts w:ascii="Times New Roman" w:eastAsia="Times New Roman" w:hAnsi="Times New Roman" w:cs="Times New Roman"/>
          <w:color w:val="000000"/>
          <w:sz w:val="24"/>
          <w:szCs w:val="24"/>
          <w:bdr w:val="nil"/>
          <w:lang w:val="en-US"/>
        </w:rPr>
        <w:t xml:space="preserve"> </w:t>
      </w:r>
      <w:r w:rsidRPr="00BE6D7A">
        <w:rPr>
          <w:rFonts w:ascii="Times New Roman" w:eastAsia="Times New Roman" w:hAnsi="Times New Roman" w:cs="Times New Roman"/>
          <w:i/>
          <w:color w:val="000000"/>
          <w:sz w:val="24"/>
          <w:szCs w:val="24"/>
          <w:bdr w:val="nil"/>
        </w:rPr>
        <w:t>Nėra technologiškai sudėtinga visus sprendimus sujungti ir padaryti vieningai veikiančia sistema.“.</w:t>
      </w:r>
    </w:p>
    <w:p w14:paraId="548A470B" w14:textId="77777777" w:rsidR="00BE6D7A" w:rsidRPr="00BE6D7A" w:rsidRDefault="00BE6D7A" w:rsidP="00BE6D7A">
      <w:pPr>
        <w:spacing w:after="0" w:line="240" w:lineRule="auto"/>
        <w:ind w:firstLine="720"/>
        <w:jc w:val="both"/>
        <w:rPr>
          <w:rFonts w:ascii="Times New Roman" w:eastAsia="Times New Roman" w:hAnsi="Times New Roman" w:cs="Times New Roman"/>
          <w:i/>
          <w:color w:val="000000"/>
          <w:sz w:val="24"/>
          <w:szCs w:val="24"/>
          <w:bdr w:val="nil"/>
        </w:rPr>
      </w:pPr>
      <w:r w:rsidRPr="00BE6D7A">
        <w:rPr>
          <w:rFonts w:ascii="Times New Roman" w:eastAsia="Times New Roman" w:hAnsi="Times New Roman" w:cs="Times New Roman"/>
          <w:color w:val="000000"/>
          <w:sz w:val="24"/>
          <w:szCs w:val="24"/>
          <w:bdr w:val="nil"/>
        </w:rPr>
        <w:t xml:space="preserve">4. Dėl 2.2 punkte nurodyto prašymo Tiekėjas nurodo, kad </w:t>
      </w:r>
      <w:r w:rsidRPr="00BE6D7A">
        <w:rPr>
          <w:rFonts w:ascii="Times New Roman" w:eastAsia="Times New Roman" w:hAnsi="Times New Roman" w:cs="Times New Roman"/>
          <w:i/>
          <w:color w:val="000000"/>
          <w:sz w:val="24"/>
          <w:szCs w:val="24"/>
          <w:bdr w:val="nil"/>
        </w:rPr>
        <w:t>„„&lt;&lt;... dirbtinai riboja konkurenciją ir yra akivaizdžiai pritaikyti konkrečiam gamintojui/ tiekėjui…&gt;&gt;.&lt;&lt;…Perkančioji organizacija privalo vengti konkrečių technologijų tokių kaip „LED“ arba leisti siūlyti lygiavertį šviesos šaltinį. Xenon funkcinių atžvilgiu nenusileidžia savo parametrais ir turi netgi ilgesnį lempos tarnavimo laiką apie 200.000 valandų (daugiau kaip 20 metų).“.</w:t>
      </w:r>
    </w:p>
    <w:p w14:paraId="57D4649C"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lastRenderedPageBreak/>
        <w:t>5. Dėl 2.3 punkte nurodyto prašymo Tiekėjas nurodo, kad „</w:t>
      </w:r>
      <w:r w:rsidRPr="00BE6D7A">
        <w:rPr>
          <w:rFonts w:ascii="Times New Roman" w:eastAsia="Times New Roman" w:hAnsi="Times New Roman" w:cs="Times New Roman"/>
          <w:i/>
          <w:color w:val="000000"/>
          <w:sz w:val="24"/>
          <w:szCs w:val="24"/>
          <w:bdr w:val="nil"/>
        </w:rPr>
        <w:t>Perkančiosios organizacijos noras įsigyti VAISALA transmisometrą yra akivaizdus. Todėl jei tam yra objektyvios priežastys, kurios gali būti racionaliai pagrįstos VPĮ nustatyta tvarka, Perkančioji organizacija gali jį įsigyti išskaidant pirkimo objektą į dalis. Pirkime nėra nurodyta aplinkybių ar priežasčių, kodėl transmisometras, fono skaisčio jutikliai ir integruoti matomumo (meteorologinio optinio nuotolio – MOR) matavimo ir esamųjų orų nustatymo prietaisai negali būti atskirti nuo likusios sistemos dalies ir įsigyti atskiru pirkimu. Taip užtikrinant konkurenciją bent dėl likusios sistemos dalies</w:t>
      </w:r>
      <w:r w:rsidRPr="00BE6D7A">
        <w:rPr>
          <w:rFonts w:ascii="Times New Roman" w:eastAsia="Times New Roman" w:hAnsi="Times New Roman" w:cs="Times New Roman"/>
          <w:color w:val="000000"/>
          <w:sz w:val="24"/>
          <w:szCs w:val="24"/>
          <w:bdr w:val="nil"/>
        </w:rPr>
        <w:t>.“</w:t>
      </w:r>
    </w:p>
    <w:p w14:paraId="0A2498EE" w14:textId="77777777" w:rsidR="00BE6D7A" w:rsidRPr="00BE6D7A" w:rsidRDefault="00BE6D7A" w:rsidP="00BE6D7A">
      <w:pPr>
        <w:spacing w:after="0" w:line="240" w:lineRule="auto"/>
        <w:ind w:firstLine="720"/>
        <w:jc w:val="both"/>
        <w:rPr>
          <w:rFonts w:ascii="Times New Roman" w:eastAsia="Times New Roman" w:hAnsi="Times New Roman" w:cs="Times New Roman"/>
          <w:b/>
          <w:color w:val="000000"/>
          <w:sz w:val="24"/>
          <w:szCs w:val="24"/>
          <w:bdr w:val="nil"/>
        </w:rPr>
      </w:pPr>
    </w:p>
    <w:p w14:paraId="390B9749" w14:textId="77777777" w:rsidR="00BE6D7A" w:rsidRPr="00BE6D7A" w:rsidRDefault="00BE6D7A" w:rsidP="00BE6D7A">
      <w:pPr>
        <w:spacing w:after="0" w:line="240" w:lineRule="auto"/>
        <w:ind w:firstLine="720"/>
        <w:jc w:val="both"/>
        <w:rPr>
          <w:rFonts w:ascii="Times New Roman" w:eastAsia="Times New Roman" w:hAnsi="Times New Roman" w:cs="Times New Roman"/>
          <w:b/>
          <w:color w:val="000000"/>
          <w:sz w:val="24"/>
          <w:szCs w:val="24"/>
          <w:bdr w:val="nil"/>
        </w:rPr>
      </w:pPr>
      <w:r w:rsidRPr="00BE6D7A">
        <w:rPr>
          <w:rFonts w:ascii="Times New Roman" w:eastAsia="Times New Roman" w:hAnsi="Times New Roman" w:cs="Times New Roman"/>
          <w:b/>
          <w:color w:val="000000"/>
          <w:sz w:val="24"/>
          <w:szCs w:val="24"/>
          <w:bdr w:val="nil"/>
        </w:rPr>
        <w:t xml:space="preserve">II. Viešųjų pirkimų komisijos vertinimas </w:t>
      </w:r>
    </w:p>
    <w:p w14:paraId="0CB7A789"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p>
    <w:p w14:paraId="7CA2E857"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t>6. Viešųjų pirkimų komisija, išnagrinėjusi Tiekėjo pateiktą pretenziją, konstatuoja:</w:t>
      </w:r>
    </w:p>
    <w:p w14:paraId="10B84CF1"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t xml:space="preserve">6.1. </w:t>
      </w:r>
      <w:r w:rsidRPr="00BE6D7A">
        <w:rPr>
          <w:rFonts w:ascii="Times New Roman" w:eastAsia="Times New Roman" w:hAnsi="Times New Roman" w:cs="Times New Roman"/>
          <w:color w:val="000000"/>
          <w:sz w:val="24"/>
          <w:szCs w:val="24"/>
          <w:u w:val="single"/>
          <w:bdr w:val="nil"/>
        </w:rPr>
        <w:t>Dėl Tiekėjų 2.1, 2.2 ir 2.3 punktuose nurodytų prašymų ir jį pagrindžiančių argumentų</w:t>
      </w:r>
      <w:r w:rsidRPr="00BE6D7A">
        <w:rPr>
          <w:rFonts w:ascii="Times New Roman" w:eastAsia="Times New Roman" w:hAnsi="Times New Roman" w:cs="Times New Roman"/>
          <w:color w:val="000000"/>
          <w:sz w:val="24"/>
          <w:szCs w:val="24"/>
          <w:bdr w:val="nil"/>
        </w:rPr>
        <w:t>:</w:t>
      </w:r>
    </w:p>
    <w:p w14:paraId="096C6C6E" w14:textId="77777777" w:rsidR="00BE6D7A" w:rsidRPr="00BE6D7A" w:rsidRDefault="00BE6D7A" w:rsidP="00BE6D7A">
      <w:pPr>
        <w:spacing w:after="0" w:line="240" w:lineRule="auto"/>
        <w:ind w:firstLine="720"/>
        <w:jc w:val="both"/>
        <w:rPr>
          <w:rFonts w:ascii="Times New Roman" w:eastAsia="Times New Roman" w:hAnsi="Times New Roman" w:cs="Times New Roman"/>
          <w:color w:val="000000"/>
          <w:sz w:val="24"/>
          <w:szCs w:val="24"/>
          <w:bdr w:val="nil"/>
        </w:rPr>
      </w:pPr>
      <w:r w:rsidRPr="00BE6D7A">
        <w:rPr>
          <w:rFonts w:ascii="Times New Roman" w:eastAsia="Times New Roman" w:hAnsi="Times New Roman" w:cs="Times New Roman"/>
          <w:color w:val="000000"/>
          <w:sz w:val="24"/>
          <w:szCs w:val="24"/>
          <w:bdr w:val="nil"/>
        </w:rPr>
        <w:t>Pažymėtina, kad Tiekėjas pagrįstai nurodo, kad techninės specifikacijos 27.5.2 ir 27.5.5 punktuose nustatyti reikalavimai yra ribojantys tiekėjų konkurenciją, todėl perkančioji organizacija svarsto šiuos techninės specifikacijos reikalavimus pakeisti.</w:t>
      </w:r>
    </w:p>
    <w:p w14:paraId="1F887840" w14:textId="77777777" w:rsidR="00BE6D7A" w:rsidRPr="00BE6D7A" w:rsidRDefault="00BE6D7A" w:rsidP="00BE6D7A">
      <w:pPr>
        <w:spacing w:after="0" w:line="240" w:lineRule="auto"/>
        <w:ind w:firstLine="720"/>
        <w:jc w:val="both"/>
        <w:rPr>
          <w:rFonts w:ascii="Times New Roman" w:eastAsia="Times New Roman" w:hAnsi="Times New Roman" w:cs="Times New Roman"/>
          <w:b/>
          <w:color w:val="000000"/>
          <w:sz w:val="24"/>
          <w:szCs w:val="24"/>
          <w:bdr w:val="nil"/>
        </w:rPr>
      </w:pPr>
      <w:r w:rsidRPr="00BE6D7A">
        <w:rPr>
          <w:rFonts w:ascii="Times New Roman" w:eastAsia="Times New Roman" w:hAnsi="Times New Roman" w:cs="Times New Roman"/>
          <w:color w:val="000000"/>
          <w:sz w:val="24"/>
          <w:szCs w:val="24"/>
          <w:bdr w:val="nil"/>
        </w:rPr>
        <w:t xml:space="preserve">Atsižvelgiant į nurodytas aplinkybes, darytina išvada, kad Tiekėjo nurodytas prašymas yra </w:t>
      </w:r>
      <w:r w:rsidRPr="00BE6D7A">
        <w:rPr>
          <w:rFonts w:ascii="Times New Roman" w:eastAsia="Times New Roman" w:hAnsi="Times New Roman" w:cs="Times New Roman"/>
          <w:b/>
          <w:color w:val="000000"/>
          <w:sz w:val="24"/>
          <w:szCs w:val="24"/>
          <w:bdr w:val="nil"/>
        </w:rPr>
        <w:t>pagrįstas, todėl tenkintinas.</w:t>
      </w:r>
    </w:p>
    <w:p w14:paraId="3BD2E487" w14:textId="77777777" w:rsidR="00D403B8" w:rsidRDefault="00D403B8" w:rsidP="00BE6D7A">
      <w:pPr>
        <w:spacing w:after="0" w:line="240" w:lineRule="auto"/>
        <w:ind w:firstLine="720"/>
        <w:jc w:val="both"/>
        <w:rPr>
          <w:rFonts w:ascii="Times New Roman" w:eastAsia="Times New Roman" w:hAnsi="Times New Roman" w:cs="Times New Roman"/>
          <w:bCs/>
          <w:color w:val="000000"/>
          <w:sz w:val="24"/>
          <w:szCs w:val="24"/>
          <w:bdr w:val="nil"/>
        </w:rPr>
      </w:pPr>
    </w:p>
    <w:p w14:paraId="5F7CE098" w14:textId="466CC6BD" w:rsidR="00BE6D7A" w:rsidRPr="00BE6D7A" w:rsidRDefault="00BE6D7A" w:rsidP="00BE6D7A">
      <w:pPr>
        <w:spacing w:after="0" w:line="240" w:lineRule="auto"/>
        <w:ind w:firstLine="720"/>
        <w:jc w:val="both"/>
        <w:rPr>
          <w:rFonts w:ascii="Times New Roman" w:eastAsia="Times New Roman" w:hAnsi="Times New Roman" w:cs="Times New Roman"/>
          <w:bCs/>
          <w:i/>
          <w:color w:val="000000"/>
          <w:sz w:val="24"/>
          <w:szCs w:val="24"/>
          <w:bdr w:val="nil"/>
        </w:rPr>
      </w:pPr>
      <w:r w:rsidRPr="00BE6D7A">
        <w:rPr>
          <w:rFonts w:ascii="Times New Roman" w:eastAsia="Times New Roman" w:hAnsi="Times New Roman" w:cs="Times New Roman"/>
          <w:bCs/>
          <w:color w:val="000000"/>
          <w:sz w:val="24"/>
          <w:szCs w:val="24"/>
          <w:bdr w:val="nil"/>
        </w:rPr>
        <w:t>Atsižvelgiant į tai, kad turi būti keičiama techninė specifikacija ir nustatyti kiti reikalavimai, neribojantys tiekėjų konkurencijos, taip pat atsižvelgiant į Viešųjų pirkimų tarnybos išaiškinimą (</w:t>
      </w:r>
      <w:hyperlink r:id="rId8" w:history="1">
        <w:r w:rsidRPr="00BE6D7A">
          <w:rPr>
            <w:rStyle w:val="Hyperlink"/>
            <w:rFonts w:ascii="Times New Roman" w:eastAsia="Times New Roman" w:hAnsi="Times New Roman" w:cs="Times New Roman"/>
            <w:bCs/>
            <w:sz w:val="24"/>
            <w:szCs w:val="24"/>
            <w:bdr w:val="nil"/>
          </w:rPr>
          <w:t>https://vpt.lrv.lt/lt/naujienos/pirkimo-dokumentu-keitimas-po-ju-paskelbimo</w:t>
        </w:r>
      </w:hyperlink>
      <w:r w:rsidRPr="00BE6D7A">
        <w:rPr>
          <w:rFonts w:ascii="Times New Roman" w:eastAsia="Times New Roman" w:hAnsi="Times New Roman" w:cs="Times New Roman"/>
          <w:bCs/>
          <w:color w:val="000000"/>
          <w:sz w:val="24"/>
          <w:szCs w:val="24"/>
          <w:bdr w:val="nil"/>
        </w:rPr>
        <w:t xml:space="preserve">) ir Lietuvos aukščiausiojo teismo poziciją, kai yra keičiamos </w:t>
      </w:r>
      <w:r w:rsidRPr="00BE6D7A">
        <w:rPr>
          <w:rFonts w:ascii="Times New Roman" w:eastAsia="Times New Roman" w:hAnsi="Times New Roman" w:cs="Times New Roman"/>
          <w:b/>
          <w:bCs/>
          <w:color w:val="000000"/>
          <w:sz w:val="24"/>
          <w:szCs w:val="24"/>
          <w:bdr w:val="nil"/>
        </w:rPr>
        <w:t>esminės pirkimo sąlygos</w:t>
      </w:r>
      <w:r w:rsidRPr="00BE6D7A">
        <w:rPr>
          <w:rFonts w:ascii="Times New Roman" w:eastAsia="Times New Roman" w:hAnsi="Times New Roman" w:cs="Times New Roman"/>
          <w:bCs/>
          <w:color w:val="000000"/>
          <w:sz w:val="24"/>
          <w:szCs w:val="24"/>
          <w:bdr w:val="nil"/>
        </w:rPr>
        <w:t xml:space="preserve"> (pakeičiami reikalavimai kvalifikacijai ar </w:t>
      </w:r>
      <w:r w:rsidRPr="00BE6D7A">
        <w:rPr>
          <w:rFonts w:ascii="Times New Roman" w:eastAsia="Times New Roman" w:hAnsi="Times New Roman" w:cs="Times New Roman"/>
          <w:b/>
          <w:bCs/>
          <w:color w:val="000000"/>
          <w:sz w:val="24"/>
          <w:szCs w:val="24"/>
          <w:bdr w:val="nil"/>
        </w:rPr>
        <w:t>techninė specifikacija</w:t>
      </w:r>
      <w:r w:rsidRPr="00BE6D7A">
        <w:rPr>
          <w:rFonts w:ascii="Times New Roman" w:eastAsia="Times New Roman" w:hAnsi="Times New Roman" w:cs="Times New Roman"/>
          <w:bCs/>
          <w:color w:val="000000"/>
          <w:sz w:val="24"/>
          <w:szCs w:val="24"/>
          <w:bdr w:val="nil"/>
        </w:rPr>
        <w:t xml:space="preserve"> taip, jog po atliktų pakeitimų daugiau tiekėjų galėtų dalyvauti pirkime), vadovaudamasi Viešųjų pirkimų įstatymo (toliau- VPĮ)  29 straipsnio 3 dalimi, kuri numato, kad bet kuriuo metu iki pirkimo sutarties sudarymo perkančioji organizacija turi teisę savo iniciatyva nutraukti pradėtas pirkimo procedūras, Komisija </w:t>
      </w:r>
      <w:r w:rsidR="00101503">
        <w:rPr>
          <w:rFonts w:ascii="Times New Roman" w:eastAsia="Times New Roman" w:hAnsi="Times New Roman" w:cs="Times New Roman"/>
          <w:bCs/>
          <w:color w:val="000000"/>
          <w:sz w:val="24"/>
          <w:szCs w:val="24"/>
          <w:bdr w:val="nil"/>
        </w:rPr>
        <w:t xml:space="preserve">priėmė </w:t>
      </w:r>
      <w:r w:rsidRPr="00BE6D7A">
        <w:rPr>
          <w:rFonts w:ascii="Times New Roman" w:eastAsia="Times New Roman" w:hAnsi="Times New Roman" w:cs="Times New Roman"/>
          <w:bCs/>
          <w:color w:val="000000"/>
          <w:sz w:val="24"/>
          <w:szCs w:val="24"/>
          <w:bdr w:val="nil"/>
        </w:rPr>
        <w:t xml:space="preserve">sprendimą dėl pirkimo procedūrų nutraukimo, kadangi </w:t>
      </w:r>
      <w:r w:rsidRPr="00BE6D7A">
        <w:rPr>
          <w:rFonts w:ascii="Times New Roman" w:eastAsia="Times New Roman" w:hAnsi="Times New Roman" w:cs="Times New Roman"/>
          <w:bCs/>
          <w:i/>
          <w:color w:val="000000"/>
          <w:sz w:val="24"/>
          <w:szCs w:val="24"/>
          <w:bdr w:val="nil"/>
        </w:rPr>
        <w:t>atsirado aplinkybių, kurių nebuvo galima numatyti, ir privalo tai padaryti, jeigu buvo pažeisti VPĮ 17 straipsnio 1 dalyje nustatyti principai ir atitinkamos padėties negalima ištaisyti.</w:t>
      </w:r>
    </w:p>
    <w:p w14:paraId="7338BEB1" w14:textId="1780BC0D" w:rsidR="003C7046" w:rsidRPr="003C7046" w:rsidRDefault="003C7046" w:rsidP="00355C42">
      <w:pPr>
        <w:spacing w:after="0" w:line="240" w:lineRule="auto"/>
        <w:ind w:firstLine="720"/>
        <w:jc w:val="both"/>
        <w:rPr>
          <w:rFonts w:ascii="Times New Roman" w:eastAsia="Times New Roman" w:hAnsi="Times New Roman" w:cs="Times New Roman"/>
          <w:color w:val="000000"/>
          <w:sz w:val="24"/>
          <w:szCs w:val="24"/>
          <w:bdr w:val="nil"/>
        </w:rPr>
      </w:pPr>
    </w:p>
    <w:p w14:paraId="19643AF0" w14:textId="77777777" w:rsidR="00101503" w:rsidRPr="00AA3413" w:rsidRDefault="00101503" w:rsidP="00101503">
      <w:pPr>
        <w:spacing w:after="0" w:line="276" w:lineRule="auto"/>
        <w:jc w:val="center"/>
        <w:rPr>
          <w:rFonts w:ascii="Times New Roman" w:eastAsia="Times New Roman" w:hAnsi="Times New Roman" w:cs="Times New Roman"/>
          <w:b/>
          <w:sz w:val="24"/>
          <w:szCs w:val="24"/>
        </w:rPr>
      </w:pPr>
      <w:r w:rsidRPr="00AA3413">
        <w:rPr>
          <w:rFonts w:ascii="Times New Roman" w:eastAsia="Times New Roman" w:hAnsi="Times New Roman" w:cs="Times New Roman"/>
          <w:b/>
          <w:sz w:val="24"/>
          <w:szCs w:val="24"/>
        </w:rPr>
        <w:t>III. Viešųjų pirkimų komisijos sprendimas</w:t>
      </w:r>
    </w:p>
    <w:p w14:paraId="3535BC37" w14:textId="77777777" w:rsidR="00101503" w:rsidRPr="00AA3413" w:rsidRDefault="00101503" w:rsidP="00101503">
      <w:pPr>
        <w:spacing w:after="0" w:line="276" w:lineRule="auto"/>
        <w:ind w:firstLine="720"/>
        <w:jc w:val="center"/>
        <w:rPr>
          <w:rFonts w:ascii="Times New Roman" w:eastAsia="Times New Roman" w:hAnsi="Times New Roman" w:cs="Times New Roman"/>
          <w:b/>
          <w:sz w:val="24"/>
          <w:szCs w:val="24"/>
        </w:rPr>
      </w:pPr>
    </w:p>
    <w:p w14:paraId="69825834" w14:textId="77777777" w:rsidR="00101503" w:rsidRPr="00AA3413" w:rsidRDefault="00101503" w:rsidP="00101503">
      <w:pPr>
        <w:spacing w:after="0" w:line="240" w:lineRule="auto"/>
        <w:ind w:firstLine="720"/>
        <w:jc w:val="both"/>
        <w:rPr>
          <w:rFonts w:ascii="Times New Roman" w:hAnsi="Times New Roman" w:cs="Times New Roman"/>
          <w:sz w:val="24"/>
          <w:szCs w:val="24"/>
        </w:rPr>
      </w:pPr>
      <w:r w:rsidRPr="00AA3413">
        <w:rPr>
          <w:rFonts w:ascii="Times New Roman" w:eastAsia="Times New Roman" w:hAnsi="Times New Roman" w:cs="Times New Roman"/>
          <w:sz w:val="24"/>
          <w:szCs w:val="24"/>
        </w:rPr>
        <w:t xml:space="preserve">Perkančioji organizacija, atstovaujama viešojo pirkimo komisijos, atsižvelgdama į nurodytus argumentus ir vadovaudamasi VPĮ 103 str. 3 d., </w:t>
      </w:r>
      <w:r w:rsidRPr="00AA3413">
        <w:rPr>
          <w:rFonts w:ascii="Times New Roman" w:hAnsi="Times New Roman" w:cs="Times New Roman"/>
          <w:b/>
          <w:sz w:val="24"/>
          <w:szCs w:val="24"/>
        </w:rPr>
        <w:t>priėmė sprendimą</w:t>
      </w:r>
      <w:r w:rsidRPr="00AA3413">
        <w:rPr>
          <w:rFonts w:ascii="Times New Roman" w:hAnsi="Times New Roman" w:cs="Times New Roman"/>
          <w:sz w:val="24"/>
          <w:szCs w:val="24"/>
        </w:rPr>
        <w:t>:</w:t>
      </w:r>
    </w:p>
    <w:p w14:paraId="487EB502" w14:textId="2492C91B" w:rsidR="00101503" w:rsidRPr="00AA3413" w:rsidRDefault="00101503" w:rsidP="00101503">
      <w:pPr>
        <w:pStyle w:val="Standard"/>
        <w:numPr>
          <w:ilvl w:val="0"/>
          <w:numId w:val="8"/>
        </w:numPr>
        <w:tabs>
          <w:tab w:val="left" w:pos="993"/>
        </w:tabs>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Tenkinti Tiekėjo Pretenziją ir </w:t>
      </w:r>
      <w:r w:rsidRPr="006D3733">
        <w:rPr>
          <w:rFonts w:ascii="Times New Roman" w:hAnsi="Times New Roman" w:cs="Times New Roman"/>
          <w:sz w:val="24"/>
          <w:szCs w:val="24"/>
          <w:lang w:val="lt-LT"/>
        </w:rPr>
        <w:t>v</w:t>
      </w:r>
      <w:r w:rsidRPr="006D3733">
        <w:rPr>
          <w:rFonts w:ascii="Times New Roman" w:eastAsia="Times New Roman" w:hAnsi="Times New Roman" w:cs="Times New Roman"/>
          <w:sz w:val="24"/>
          <w:szCs w:val="24"/>
          <w:lang w:val="lt-LT"/>
        </w:rPr>
        <w:t xml:space="preserve">adovaujantis VPĮ 29 str. </w:t>
      </w:r>
      <w:r w:rsidR="00D403B8">
        <w:rPr>
          <w:rFonts w:ascii="Times New Roman" w:eastAsia="Times New Roman" w:hAnsi="Times New Roman" w:cs="Times New Roman"/>
          <w:sz w:val="24"/>
          <w:szCs w:val="24"/>
          <w:lang w:val="lt-LT"/>
        </w:rPr>
        <w:t>3</w:t>
      </w:r>
      <w:bookmarkStart w:id="0" w:name="_GoBack"/>
      <w:bookmarkEnd w:id="0"/>
      <w:r w:rsidRPr="006D3733">
        <w:rPr>
          <w:rFonts w:ascii="Times New Roman" w:eastAsia="Times New Roman" w:hAnsi="Times New Roman" w:cs="Times New Roman"/>
          <w:sz w:val="24"/>
          <w:szCs w:val="24"/>
          <w:lang w:val="lt-LT"/>
        </w:rPr>
        <w:t xml:space="preserve"> d., </w:t>
      </w:r>
      <w:r w:rsidRPr="006D3733">
        <w:rPr>
          <w:rFonts w:ascii="Times New Roman" w:hAnsi="Times New Roman" w:cs="Times New Roman"/>
          <w:sz w:val="24"/>
          <w:szCs w:val="24"/>
          <w:lang w:val="lt-LT"/>
        </w:rPr>
        <w:t xml:space="preserve">nutraukti </w:t>
      </w:r>
      <w:r w:rsidR="00761081" w:rsidRPr="00761081">
        <w:rPr>
          <w:rFonts w:ascii="Times New Roman" w:hAnsi="Times New Roman" w:cs="Times New Roman"/>
          <w:sz w:val="24"/>
          <w:szCs w:val="24"/>
          <w:lang w:val="lt-LT"/>
        </w:rPr>
        <w:t>Pagrindinio kilimo ir tūpimo tako meteorologi</w:t>
      </w:r>
      <w:r w:rsidR="00761081">
        <w:rPr>
          <w:rFonts w:ascii="Times New Roman" w:hAnsi="Times New Roman" w:cs="Times New Roman"/>
          <w:sz w:val="24"/>
          <w:szCs w:val="24"/>
          <w:lang w:val="lt-LT"/>
        </w:rPr>
        <w:t xml:space="preserve">nės sistemos atnaujinimo </w:t>
      </w:r>
      <w:r w:rsidRPr="006D3733">
        <w:rPr>
          <w:rFonts w:ascii="Times New Roman" w:hAnsi="Times New Roman" w:cs="Times New Roman"/>
          <w:sz w:val="24"/>
          <w:szCs w:val="24"/>
          <w:lang w:val="lt-LT"/>
        </w:rPr>
        <w:t>pirkimo procedūras.</w:t>
      </w:r>
    </w:p>
    <w:p w14:paraId="3FF2D9B4" w14:textId="355D908C" w:rsidR="00101503" w:rsidRPr="006D3733" w:rsidRDefault="00101503" w:rsidP="00101503">
      <w:pPr>
        <w:pStyle w:val="ListParagraph"/>
        <w:numPr>
          <w:ilvl w:val="0"/>
          <w:numId w:val="8"/>
        </w:numPr>
        <w:tabs>
          <w:tab w:val="left" w:pos="993"/>
        </w:tabs>
        <w:spacing w:after="0" w:line="240" w:lineRule="auto"/>
        <w:ind w:left="0" w:firstLine="720"/>
        <w:jc w:val="both"/>
        <w:rPr>
          <w:rFonts w:ascii="Times New Roman" w:hAnsi="Times New Roman" w:cs="Times New Roman"/>
          <w:sz w:val="24"/>
          <w:szCs w:val="24"/>
        </w:rPr>
      </w:pPr>
      <w:r w:rsidRPr="00AA3413">
        <w:rPr>
          <w:rFonts w:ascii="Times New Roman" w:hAnsi="Times New Roman" w:cs="Times New Roman"/>
          <w:sz w:val="24"/>
          <w:szCs w:val="24"/>
        </w:rPr>
        <w:t>Apie priimtą sprendimą CVP IS priemonėmis pranešti Pretenzij</w:t>
      </w:r>
      <w:r>
        <w:rPr>
          <w:rFonts w:ascii="Times New Roman" w:hAnsi="Times New Roman" w:cs="Times New Roman"/>
          <w:sz w:val="24"/>
          <w:szCs w:val="24"/>
        </w:rPr>
        <w:t>ą</w:t>
      </w:r>
      <w:r w:rsidRPr="00AA3413">
        <w:rPr>
          <w:rFonts w:ascii="Times New Roman" w:hAnsi="Times New Roman" w:cs="Times New Roman"/>
          <w:sz w:val="24"/>
          <w:szCs w:val="24"/>
        </w:rPr>
        <w:t xml:space="preserve"> pateikus</w:t>
      </w:r>
      <w:r>
        <w:rPr>
          <w:rFonts w:ascii="Times New Roman" w:hAnsi="Times New Roman" w:cs="Times New Roman"/>
          <w:sz w:val="24"/>
          <w:szCs w:val="24"/>
        </w:rPr>
        <w:t>į Tiekėją</w:t>
      </w:r>
      <w:r w:rsidRPr="00AA3413">
        <w:rPr>
          <w:rFonts w:ascii="Times New Roman" w:hAnsi="Times New Roman" w:cs="Times New Roman"/>
          <w:sz w:val="24"/>
          <w:szCs w:val="24"/>
        </w:rPr>
        <w:t xml:space="preserve"> ir informuoti suinteresuotus dalyvius. </w:t>
      </w:r>
    </w:p>
    <w:p w14:paraId="6296AF45" w14:textId="77777777" w:rsidR="00101503" w:rsidRPr="00AA3413" w:rsidRDefault="00101503" w:rsidP="00101503">
      <w:pPr>
        <w:spacing w:after="0" w:line="276" w:lineRule="auto"/>
        <w:ind w:firstLine="720"/>
        <w:jc w:val="both"/>
        <w:rPr>
          <w:rFonts w:ascii="Times New Roman" w:eastAsia="Times New Roman" w:hAnsi="Times New Roman" w:cs="Times New Roman"/>
          <w:sz w:val="24"/>
          <w:szCs w:val="24"/>
        </w:rPr>
      </w:pPr>
    </w:p>
    <w:p w14:paraId="49CEE4F3" w14:textId="77777777" w:rsidR="00101503" w:rsidRPr="00AA3413" w:rsidRDefault="00101503" w:rsidP="00101503">
      <w:pPr>
        <w:spacing w:after="0" w:line="276" w:lineRule="auto"/>
        <w:ind w:firstLine="720"/>
        <w:jc w:val="both"/>
        <w:rPr>
          <w:rFonts w:ascii="Times New Roman" w:eastAsia="Times New Roman" w:hAnsi="Times New Roman" w:cs="Times New Roman"/>
          <w:sz w:val="24"/>
          <w:szCs w:val="24"/>
        </w:rPr>
      </w:pPr>
      <w:r w:rsidRPr="00AA3413">
        <w:rPr>
          <w:rFonts w:ascii="Times New Roman" w:hAnsi="Times New Roman" w:cs="Times New Roman"/>
          <w:sz w:val="24"/>
          <w:szCs w:val="24"/>
        </w:rPr>
        <w:t>Perkančiosios organizacijos sprendimas, priimtas išnagrinėjus Tiekėjo Pretenziją, gali būti skundžiamas teismui VPĮ VII skyriuje nustatyta tvarka.</w:t>
      </w:r>
    </w:p>
    <w:p w14:paraId="4554B441" w14:textId="77777777" w:rsidR="0077739D" w:rsidRDefault="0077739D" w:rsidP="002F2CD8">
      <w:pPr>
        <w:spacing w:after="0" w:line="360" w:lineRule="auto"/>
        <w:ind w:firstLine="708"/>
        <w:jc w:val="both"/>
        <w:rPr>
          <w:rFonts w:ascii="Times New Roman" w:eastAsia="Times New Roman" w:hAnsi="Times New Roman" w:cs="Times New Roman"/>
          <w:sz w:val="24"/>
          <w:szCs w:val="24"/>
        </w:rPr>
      </w:pPr>
    </w:p>
    <w:p w14:paraId="2300B657" w14:textId="77777777" w:rsidR="00165D9F" w:rsidRPr="00CE61AB" w:rsidRDefault="00165D9F" w:rsidP="002F2CD8">
      <w:pPr>
        <w:spacing w:after="0" w:line="360" w:lineRule="auto"/>
        <w:ind w:firstLine="708"/>
        <w:jc w:val="both"/>
        <w:rPr>
          <w:rFonts w:ascii="Times New Roman" w:eastAsia="Times New Roman" w:hAnsi="Times New Roman" w:cs="Times New Roman"/>
          <w:sz w:val="24"/>
          <w:szCs w:val="24"/>
        </w:rPr>
      </w:pPr>
    </w:p>
    <w:p w14:paraId="5C43A185" w14:textId="77777777" w:rsidR="00BA1CFA" w:rsidRPr="00CE61AB" w:rsidRDefault="00BA1CFA" w:rsidP="00BA1CFA">
      <w:pPr>
        <w:spacing w:after="0" w:line="240" w:lineRule="auto"/>
        <w:jc w:val="right"/>
        <w:rPr>
          <w:rFonts w:ascii="Times New Roman" w:hAnsi="Times New Roman" w:cs="Times New Roman"/>
          <w:sz w:val="24"/>
          <w:szCs w:val="24"/>
        </w:rPr>
      </w:pPr>
      <w:r w:rsidRPr="00CE61AB">
        <w:rPr>
          <w:rFonts w:ascii="Times New Roman" w:hAnsi="Times New Roman" w:cs="Times New Roman"/>
          <w:sz w:val="24"/>
          <w:szCs w:val="24"/>
        </w:rPr>
        <w:t>Viešojo pirkimo komisija</w:t>
      </w:r>
    </w:p>
    <w:sectPr w:rsidR="00BA1CFA" w:rsidRPr="00CE61AB" w:rsidSect="00B625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AC00C" w14:textId="77777777" w:rsidR="00043392" w:rsidRDefault="00043392" w:rsidP="00D15C62">
      <w:pPr>
        <w:spacing w:after="0" w:line="240" w:lineRule="auto"/>
      </w:pPr>
      <w:r>
        <w:separator/>
      </w:r>
    </w:p>
  </w:endnote>
  <w:endnote w:type="continuationSeparator" w:id="0">
    <w:p w14:paraId="6165C65B" w14:textId="77777777" w:rsidR="00043392" w:rsidRDefault="00043392"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Franklin Gothic Medium Cond"/>
    <w:charset w:val="00"/>
    <w:family w:val="auto"/>
    <w:pitch w:val="variable"/>
  </w:font>
  <w:font w:name="F">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2303" w14:textId="77777777" w:rsidR="00043392" w:rsidRDefault="00043392" w:rsidP="00D15C62">
      <w:pPr>
        <w:spacing w:after="0" w:line="240" w:lineRule="auto"/>
      </w:pPr>
      <w:r>
        <w:separator/>
      </w:r>
    </w:p>
  </w:footnote>
  <w:footnote w:type="continuationSeparator" w:id="0">
    <w:p w14:paraId="1D10FCD6" w14:textId="77777777" w:rsidR="00043392" w:rsidRDefault="00043392"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30056"/>
    <w:rsid w:val="00043392"/>
    <w:rsid w:val="000450EA"/>
    <w:rsid w:val="00045384"/>
    <w:rsid w:val="000613FF"/>
    <w:rsid w:val="00064442"/>
    <w:rsid w:val="00066DDD"/>
    <w:rsid w:val="00070034"/>
    <w:rsid w:val="000810CC"/>
    <w:rsid w:val="0009258C"/>
    <w:rsid w:val="00092EEA"/>
    <w:rsid w:val="00096482"/>
    <w:rsid w:val="000964D8"/>
    <w:rsid w:val="000A0FE1"/>
    <w:rsid w:val="000B4001"/>
    <w:rsid w:val="000B645E"/>
    <w:rsid w:val="000C21CC"/>
    <w:rsid w:val="000D29ED"/>
    <w:rsid w:val="000D3FEB"/>
    <w:rsid w:val="000D4064"/>
    <w:rsid w:val="000E37A9"/>
    <w:rsid w:val="000F090D"/>
    <w:rsid w:val="00101503"/>
    <w:rsid w:val="001065C6"/>
    <w:rsid w:val="0011656B"/>
    <w:rsid w:val="001302AF"/>
    <w:rsid w:val="0013716F"/>
    <w:rsid w:val="00140D9F"/>
    <w:rsid w:val="001414B0"/>
    <w:rsid w:val="00143020"/>
    <w:rsid w:val="00147AC5"/>
    <w:rsid w:val="00151893"/>
    <w:rsid w:val="0016218E"/>
    <w:rsid w:val="00165D9F"/>
    <w:rsid w:val="0017077D"/>
    <w:rsid w:val="00191830"/>
    <w:rsid w:val="001B5028"/>
    <w:rsid w:val="001C1F2A"/>
    <w:rsid w:val="001C2214"/>
    <w:rsid w:val="001C7261"/>
    <w:rsid w:val="001E6454"/>
    <w:rsid w:val="0020702E"/>
    <w:rsid w:val="0023209F"/>
    <w:rsid w:val="002359B5"/>
    <w:rsid w:val="00252448"/>
    <w:rsid w:val="0027174F"/>
    <w:rsid w:val="002731B9"/>
    <w:rsid w:val="00273E67"/>
    <w:rsid w:val="002837DB"/>
    <w:rsid w:val="002A40C6"/>
    <w:rsid w:val="002A4C3B"/>
    <w:rsid w:val="002B05A0"/>
    <w:rsid w:val="002C2325"/>
    <w:rsid w:val="002C3A68"/>
    <w:rsid w:val="002E1D94"/>
    <w:rsid w:val="002E20C8"/>
    <w:rsid w:val="002F0399"/>
    <w:rsid w:val="002F03BC"/>
    <w:rsid w:val="002F2CD8"/>
    <w:rsid w:val="002F5C43"/>
    <w:rsid w:val="00307072"/>
    <w:rsid w:val="0031463A"/>
    <w:rsid w:val="0031760B"/>
    <w:rsid w:val="00320212"/>
    <w:rsid w:val="00321774"/>
    <w:rsid w:val="0033350D"/>
    <w:rsid w:val="00335BCE"/>
    <w:rsid w:val="00353C2B"/>
    <w:rsid w:val="00355C42"/>
    <w:rsid w:val="00363BF3"/>
    <w:rsid w:val="003675E2"/>
    <w:rsid w:val="00372491"/>
    <w:rsid w:val="00372CFB"/>
    <w:rsid w:val="00377A7E"/>
    <w:rsid w:val="00386FAB"/>
    <w:rsid w:val="003930BF"/>
    <w:rsid w:val="003A27F6"/>
    <w:rsid w:val="003C7046"/>
    <w:rsid w:val="003D28A9"/>
    <w:rsid w:val="003D2972"/>
    <w:rsid w:val="003D4ED3"/>
    <w:rsid w:val="003D6FB6"/>
    <w:rsid w:val="003E2B23"/>
    <w:rsid w:val="003E34F0"/>
    <w:rsid w:val="003E66C2"/>
    <w:rsid w:val="003F515D"/>
    <w:rsid w:val="00401F29"/>
    <w:rsid w:val="00412822"/>
    <w:rsid w:val="00412E5E"/>
    <w:rsid w:val="00415899"/>
    <w:rsid w:val="00415DD3"/>
    <w:rsid w:val="0042075D"/>
    <w:rsid w:val="00434F82"/>
    <w:rsid w:val="00436873"/>
    <w:rsid w:val="0044070C"/>
    <w:rsid w:val="004444D8"/>
    <w:rsid w:val="0046557E"/>
    <w:rsid w:val="00485999"/>
    <w:rsid w:val="00496516"/>
    <w:rsid w:val="004C2ADB"/>
    <w:rsid w:val="004E26E6"/>
    <w:rsid w:val="004E4A89"/>
    <w:rsid w:val="004F27D8"/>
    <w:rsid w:val="005006F3"/>
    <w:rsid w:val="00507D9B"/>
    <w:rsid w:val="00513F0F"/>
    <w:rsid w:val="005201E1"/>
    <w:rsid w:val="00525DD9"/>
    <w:rsid w:val="005612EC"/>
    <w:rsid w:val="00571C3A"/>
    <w:rsid w:val="005B205B"/>
    <w:rsid w:val="005B5B99"/>
    <w:rsid w:val="005D55A7"/>
    <w:rsid w:val="005D5795"/>
    <w:rsid w:val="005D7CD8"/>
    <w:rsid w:val="005E1144"/>
    <w:rsid w:val="005E189C"/>
    <w:rsid w:val="005E2FA6"/>
    <w:rsid w:val="005E5C2D"/>
    <w:rsid w:val="005E769B"/>
    <w:rsid w:val="005F207A"/>
    <w:rsid w:val="005F5663"/>
    <w:rsid w:val="006011A3"/>
    <w:rsid w:val="00601B7D"/>
    <w:rsid w:val="006020C8"/>
    <w:rsid w:val="00603243"/>
    <w:rsid w:val="00614B15"/>
    <w:rsid w:val="00641A4B"/>
    <w:rsid w:val="00653894"/>
    <w:rsid w:val="00654AC3"/>
    <w:rsid w:val="006620C0"/>
    <w:rsid w:val="0067460C"/>
    <w:rsid w:val="00676AAC"/>
    <w:rsid w:val="006811AA"/>
    <w:rsid w:val="00687941"/>
    <w:rsid w:val="006A40B9"/>
    <w:rsid w:val="006B138D"/>
    <w:rsid w:val="006B2D90"/>
    <w:rsid w:val="006B2DF9"/>
    <w:rsid w:val="006B4AA1"/>
    <w:rsid w:val="006C4A47"/>
    <w:rsid w:val="006E461A"/>
    <w:rsid w:val="00700F6C"/>
    <w:rsid w:val="007215BE"/>
    <w:rsid w:val="00722FF3"/>
    <w:rsid w:val="00723CE4"/>
    <w:rsid w:val="0075269A"/>
    <w:rsid w:val="00761081"/>
    <w:rsid w:val="007654FB"/>
    <w:rsid w:val="0077532D"/>
    <w:rsid w:val="0077739D"/>
    <w:rsid w:val="00783E9E"/>
    <w:rsid w:val="007957F0"/>
    <w:rsid w:val="007A488F"/>
    <w:rsid w:val="007A7C13"/>
    <w:rsid w:val="007B1FFE"/>
    <w:rsid w:val="007D0FF7"/>
    <w:rsid w:val="00802A16"/>
    <w:rsid w:val="0082407F"/>
    <w:rsid w:val="00825A76"/>
    <w:rsid w:val="008265E0"/>
    <w:rsid w:val="00831AC6"/>
    <w:rsid w:val="008334C8"/>
    <w:rsid w:val="0083493B"/>
    <w:rsid w:val="00835010"/>
    <w:rsid w:val="008528A7"/>
    <w:rsid w:val="0085728F"/>
    <w:rsid w:val="00863BB6"/>
    <w:rsid w:val="008673AF"/>
    <w:rsid w:val="00877048"/>
    <w:rsid w:val="008778AA"/>
    <w:rsid w:val="00890F23"/>
    <w:rsid w:val="0089400B"/>
    <w:rsid w:val="008968A4"/>
    <w:rsid w:val="008B4006"/>
    <w:rsid w:val="008B740B"/>
    <w:rsid w:val="008C099A"/>
    <w:rsid w:val="008C25A8"/>
    <w:rsid w:val="008C4094"/>
    <w:rsid w:val="008E5FAF"/>
    <w:rsid w:val="008F2A1A"/>
    <w:rsid w:val="00914130"/>
    <w:rsid w:val="00915E86"/>
    <w:rsid w:val="00927701"/>
    <w:rsid w:val="00936DDC"/>
    <w:rsid w:val="00940B71"/>
    <w:rsid w:val="009430AF"/>
    <w:rsid w:val="00970226"/>
    <w:rsid w:val="009804F2"/>
    <w:rsid w:val="009A02AE"/>
    <w:rsid w:val="009A7CF4"/>
    <w:rsid w:val="009B09C8"/>
    <w:rsid w:val="009B7D41"/>
    <w:rsid w:val="009C5998"/>
    <w:rsid w:val="009D565E"/>
    <w:rsid w:val="00A129E2"/>
    <w:rsid w:val="00A17CA9"/>
    <w:rsid w:val="00A32D34"/>
    <w:rsid w:val="00A35957"/>
    <w:rsid w:val="00A471EB"/>
    <w:rsid w:val="00A5632B"/>
    <w:rsid w:val="00A666E5"/>
    <w:rsid w:val="00A70004"/>
    <w:rsid w:val="00A70B4E"/>
    <w:rsid w:val="00A84B80"/>
    <w:rsid w:val="00A87A4A"/>
    <w:rsid w:val="00A95A0F"/>
    <w:rsid w:val="00AA115B"/>
    <w:rsid w:val="00AA120D"/>
    <w:rsid w:val="00AB2584"/>
    <w:rsid w:val="00AE161D"/>
    <w:rsid w:val="00AE3E99"/>
    <w:rsid w:val="00AF1219"/>
    <w:rsid w:val="00AF3B2B"/>
    <w:rsid w:val="00AF5368"/>
    <w:rsid w:val="00AF5A18"/>
    <w:rsid w:val="00B070DC"/>
    <w:rsid w:val="00B21103"/>
    <w:rsid w:val="00B26F8A"/>
    <w:rsid w:val="00B413C1"/>
    <w:rsid w:val="00B44532"/>
    <w:rsid w:val="00B5323C"/>
    <w:rsid w:val="00B5544A"/>
    <w:rsid w:val="00B5630C"/>
    <w:rsid w:val="00B625D3"/>
    <w:rsid w:val="00B635A0"/>
    <w:rsid w:val="00B811E2"/>
    <w:rsid w:val="00B8238D"/>
    <w:rsid w:val="00B835E0"/>
    <w:rsid w:val="00B934C7"/>
    <w:rsid w:val="00BA1CFA"/>
    <w:rsid w:val="00BC3779"/>
    <w:rsid w:val="00BD0FFB"/>
    <w:rsid w:val="00BD6891"/>
    <w:rsid w:val="00BE6D7A"/>
    <w:rsid w:val="00C122F2"/>
    <w:rsid w:val="00C2014C"/>
    <w:rsid w:val="00C22BBC"/>
    <w:rsid w:val="00C262E7"/>
    <w:rsid w:val="00C34FBB"/>
    <w:rsid w:val="00C429F0"/>
    <w:rsid w:val="00C47A58"/>
    <w:rsid w:val="00C51334"/>
    <w:rsid w:val="00C55E4A"/>
    <w:rsid w:val="00C61766"/>
    <w:rsid w:val="00C631FF"/>
    <w:rsid w:val="00C722BE"/>
    <w:rsid w:val="00C81CAB"/>
    <w:rsid w:val="00C94E49"/>
    <w:rsid w:val="00CA205F"/>
    <w:rsid w:val="00CA244A"/>
    <w:rsid w:val="00CA27CB"/>
    <w:rsid w:val="00CB56F2"/>
    <w:rsid w:val="00CB570B"/>
    <w:rsid w:val="00CC6EBE"/>
    <w:rsid w:val="00CD1C5B"/>
    <w:rsid w:val="00CD4C49"/>
    <w:rsid w:val="00CE61AB"/>
    <w:rsid w:val="00CF2385"/>
    <w:rsid w:val="00D026B9"/>
    <w:rsid w:val="00D15C62"/>
    <w:rsid w:val="00D172BC"/>
    <w:rsid w:val="00D20403"/>
    <w:rsid w:val="00D2599F"/>
    <w:rsid w:val="00D403B8"/>
    <w:rsid w:val="00D40D28"/>
    <w:rsid w:val="00D44E3E"/>
    <w:rsid w:val="00D4700E"/>
    <w:rsid w:val="00D56A41"/>
    <w:rsid w:val="00D57A3D"/>
    <w:rsid w:val="00D61D1C"/>
    <w:rsid w:val="00D95F93"/>
    <w:rsid w:val="00D965FB"/>
    <w:rsid w:val="00DA1B4B"/>
    <w:rsid w:val="00DA3F74"/>
    <w:rsid w:val="00DC433A"/>
    <w:rsid w:val="00E03E86"/>
    <w:rsid w:val="00E2229B"/>
    <w:rsid w:val="00E23633"/>
    <w:rsid w:val="00E509DF"/>
    <w:rsid w:val="00E6319F"/>
    <w:rsid w:val="00E72400"/>
    <w:rsid w:val="00E9541E"/>
    <w:rsid w:val="00EB4E4A"/>
    <w:rsid w:val="00EB6798"/>
    <w:rsid w:val="00ED076E"/>
    <w:rsid w:val="00EE162D"/>
    <w:rsid w:val="00EE625D"/>
    <w:rsid w:val="00EF3B01"/>
    <w:rsid w:val="00EF7EF3"/>
    <w:rsid w:val="00F0091C"/>
    <w:rsid w:val="00F11EF1"/>
    <w:rsid w:val="00F1657E"/>
    <w:rsid w:val="00F2727B"/>
    <w:rsid w:val="00F363A5"/>
    <w:rsid w:val="00F37CD9"/>
    <w:rsid w:val="00F47BD8"/>
    <w:rsid w:val="00F47E52"/>
    <w:rsid w:val="00F545B2"/>
    <w:rsid w:val="00F54732"/>
    <w:rsid w:val="00F61438"/>
    <w:rsid w:val="00F71286"/>
    <w:rsid w:val="00F72CD4"/>
    <w:rsid w:val="00F7427C"/>
    <w:rsid w:val="00F843E9"/>
    <w:rsid w:val="00F84B78"/>
    <w:rsid w:val="00FA6A67"/>
    <w:rsid w:val="00FB7BBB"/>
    <w:rsid w:val="00FC20DA"/>
    <w:rsid w:val="00FC7125"/>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7DAF"/>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513F0F"/>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Title">
    <w:name w:val="Title"/>
    <w:next w:val="Normal"/>
    <w:link w:val="TitleChar"/>
    <w:qFormat/>
    <w:rsid w:val="0023209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23209F"/>
    <w:rPr>
      <w:rFonts w:ascii="Helvetica Neue UltraLight" w:eastAsia="Arial Unicode MS" w:hAnsi="Helvetica Neue UltraLight" w:cs="Arial Unicode MS"/>
      <w:color w:val="000000"/>
      <w:spacing w:val="16"/>
      <w:sz w:val="56"/>
      <w:szCs w:val="56"/>
      <w:bdr w:val="nil"/>
      <w:lang w:val="en-US"/>
    </w:rPr>
  </w:style>
  <w:style w:type="paragraph" w:customStyle="1" w:styleId="Standard">
    <w:name w:val="Standard"/>
    <w:rsid w:val="00101503"/>
    <w:pPr>
      <w:suppressAutoHyphens/>
      <w:autoSpaceDN w:val="0"/>
      <w:spacing w:line="256" w:lineRule="auto"/>
      <w:textAlignment w:val="baseline"/>
    </w:pPr>
    <w:rPr>
      <w:rFonts w:ascii="Calibri" w:eastAsia="Calibri" w:hAnsi="Calibri"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pirkimo-dokumentu-keitimas-po-ju-paskelbi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FC20C-4011-4AF6-887E-BCF18F03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928</Words>
  <Characters>5293</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Windows User</cp:lastModifiedBy>
  <cp:revision>43</cp:revision>
  <cp:lastPrinted>2025-01-10T11:52:00Z</cp:lastPrinted>
  <dcterms:created xsi:type="dcterms:W3CDTF">2022-08-19T06:57:00Z</dcterms:created>
  <dcterms:modified xsi:type="dcterms:W3CDTF">2025-01-10T11:52:00Z</dcterms:modified>
</cp:coreProperties>
</file>