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4E3B19C0" w:rsidR="00F372C9" w:rsidRPr="00D9406C" w:rsidRDefault="003F6E84" w:rsidP="00D9406C">
            <w:pPr>
              <w:jc w:val="center"/>
              <w:rPr>
                <w:rFonts w:asciiTheme="majorHAnsi" w:hAnsiTheme="majorHAnsi" w:cstheme="majorHAnsi"/>
                <w:b/>
              </w:rPr>
            </w:pPr>
            <w:r>
              <w:rPr>
                <w:rFonts w:asciiTheme="majorHAnsi" w:hAnsiTheme="majorHAnsi" w:cstheme="majorHAnsi"/>
                <w:b/>
              </w:rPr>
              <w:fldChar w:fldCharType="begin">
                <w:ffData>
                  <w:name w:val="Tekstas1"/>
                  <w:enabled/>
                  <w:calcOnExit w:val="0"/>
                  <w:textInput>
                    <w:default w:val="Rietavo miškų biosferos poligono ribų plano parengimo (specialiojo teritorijų planavimo) paslaugos"/>
                  </w:textInput>
                </w:ffData>
              </w:fldChar>
            </w:r>
            <w:bookmarkStart w:id="15" w:name="Tekstas1"/>
            <w:r>
              <w:rPr>
                <w:rFonts w:asciiTheme="majorHAnsi" w:hAnsiTheme="majorHAnsi" w:cstheme="majorHAnsi"/>
                <w:b/>
              </w:rPr>
              <w:instrText xml:space="preserve"> FORMTEXT </w:instrText>
            </w:r>
            <w:r>
              <w:rPr>
                <w:rFonts w:asciiTheme="majorHAnsi" w:hAnsiTheme="majorHAnsi" w:cstheme="majorHAnsi"/>
                <w:b/>
              </w:rPr>
            </w:r>
            <w:r>
              <w:rPr>
                <w:rFonts w:asciiTheme="majorHAnsi" w:hAnsiTheme="majorHAnsi" w:cstheme="majorHAnsi"/>
                <w:b/>
              </w:rPr>
              <w:fldChar w:fldCharType="separate"/>
            </w:r>
            <w:r>
              <w:rPr>
                <w:rFonts w:asciiTheme="majorHAnsi" w:hAnsiTheme="majorHAnsi" w:cstheme="majorHAnsi"/>
                <w:b/>
                <w:noProof/>
              </w:rPr>
              <w:t>Rietavo miškų biosferos poligono ribų plano parengimo (specialiojo teritorijų planavimo) paslaugos</w:t>
            </w:r>
            <w:r>
              <w:rPr>
                <w:rFonts w:asciiTheme="majorHAnsi" w:hAnsiTheme="majorHAnsi" w:cstheme="majorHAnsi"/>
                <w:b/>
              </w:rPr>
              <w:fldChar w:fldCharType="end"/>
            </w:r>
            <w:bookmarkEnd w:id="15"/>
            <w:r w:rsidR="00F372C9" w:rsidRPr="00D9406C">
              <w:rPr>
                <w:rFonts w:asciiTheme="majorHAnsi" w:hAnsiTheme="majorHAnsi" w:cstheme="majorHAnsi"/>
                <w:b/>
              </w:rPr>
              <w:t xml:space="preserve">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AC6D5AE" w14:textId="77777777" w:rsidR="00DF1152" w:rsidRPr="00955588" w:rsidRDefault="00DF1152" w:rsidP="00DF1152">
      <w:pPr>
        <w:spacing w:after="0" w:line="240" w:lineRule="auto"/>
        <w:jc w:val="center"/>
        <w:rPr>
          <w:rFonts w:asciiTheme="majorHAnsi" w:hAnsiTheme="majorHAnsi" w:cstheme="majorHAnsi"/>
          <w:b/>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218CA849" w14:textId="2CE52218" w:rsidR="0058541B" w:rsidRPr="00ED1927" w:rsidRDefault="0058541B" w:rsidP="0058541B">
      <w:pPr>
        <w:rPr>
          <w:rFonts w:ascii="Calibri Light" w:hAnsi="Calibri Light" w:cs="Calibri Light"/>
          <w:bCs/>
        </w:rPr>
      </w:pPr>
      <w:r w:rsidRPr="00ED1927">
        <w:rPr>
          <w:rFonts w:ascii="Calibri Light" w:hAnsi="Calibri Light" w:cs="Calibri Light"/>
          <w:bCs/>
        </w:rPr>
        <w:t>Valstybinei saugomų teritorijų tarnybai prie Aplinkos ministerijos</w:t>
      </w:r>
    </w:p>
    <w:p w14:paraId="68867E54" w14:textId="2C20AEFE" w:rsidR="00CA16B8" w:rsidRPr="00CA16B8" w:rsidRDefault="0058541B" w:rsidP="0058541B">
      <w:pPr>
        <w:spacing w:after="0" w:line="240" w:lineRule="auto"/>
        <w:rPr>
          <w:rFonts w:asciiTheme="majorHAnsi" w:hAnsiTheme="majorHAnsi" w:cstheme="majorHAnsi"/>
          <w:bCs/>
          <w:sz w:val="20"/>
          <w:szCs w:val="20"/>
        </w:rPr>
      </w:pPr>
      <w:r w:rsidRPr="00ED1927">
        <w:rPr>
          <w:rFonts w:ascii="Calibri Light" w:hAnsi="Calibri Light" w:cs="Calibri Light"/>
          <w:bCs/>
          <w:i/>
          <w:sz w:val="16"/>
          <w:szCs w:val="16"/>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AB3026" w14:textId="77777777" w:rsidR="00CA16B8" w:rsidRDefault="00CA16B8" w:rsidP="00D9406C">
      <w:pPr>
        <w:spacing w:after="0" w:line="240" w:lineRule="auto"/>
        <w:ind w:left="-426"/>
        <w:jc w:val="center"/>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040EA6E5" w:rsidR="003C73F8" w:rsidRPr="00D9406C" w:rsidRDefault="00546615" w:rsidP="0032580A">
      <w:pPr>
        <w:spacing w:after="0" w:line="240" w:lineRule="auto"/>
        <w:ind w:right="1"/>
        <w:rPr>
          <w:rFonts w:asciiTheme="majorHAnsi" w:eastAsia="Calibri" w:hAnsiTheme="majorHAnsi" w:cstheme="majorHAnsi"/>
          <w:i/>
        </w:rPr>
      </w:pPr>
      <w:r w:rsidRPr="00CA16B8">
        <w:rPr>
          <w:rFonts w:asciiTheme="majorHAnsi" w:eastAsia="Calibri" w:hAnsiTheme="majorHAnsi" w:cstheme="majorHAnsi"/>
          <w:b/>
          <w:color w:val="FF0000"/>
        </w:rPr>
        <w:t>1.</w:t>
      </w:r>
      <w:r w:rsidRPr="00D52AB2">
        <w:rPr>
          <w:rFonts w:asciiTheme="majorHAnsi" w:eastAsia="Calibri" w:hAnsiTheme="majorHAnsi" w:cstheme="majorHAnsi"/>
          <w:b/>
        </w:rPr>
        <w:t xml:space="preserve">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3C73F8" w:rsidRPr="00D9406C">
        <w:rPr>
          <w:rFonts w:asciiTheme="majorHAnsi" w:eastAsia="Calibri" w:hAnsiTheme="majorHAnsi" w:cstheme="majorHAnsi"/>
          <w:i/>
        </w:rPr>
        <w:t xml:space="preserve"> __________________________________________ </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77777777"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I. Vadovas .................................(įrašyti)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1038EC67" w:rsidR="00CA16B8" w:rsidRPr="00D9406C" w:rsidRDefault="00CA16B8" w:rsidP="00CA16B8">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472B07"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E4A6EC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0FA7382B" w14:textId="77777777" w:rsidR="00CA16B8" w:rsidRPr="003A16E5" w:rsidRDefault="00CA16B8" w:rsidP="002F2236">
            <w:pPr>
              <w:ind w:right="-613"/>
              <w:rPr>
                <w:rFonts w:asciiTheme="majorHAnsi" w:eastAsia="Calibri" w:hAnsiTheme="majorHAnsi" w:cstheme="majorHAnsi"/>
              </w:rPr>
            </w:pPr>
          </w:p>
        </w:tc>
      </w:tr>
      <w:tr w:rsidR="00CA16B8" w14:paraId="122E5D5C" w14:textId="77777777" w:rsidTr="00CA16B8">
        <w:tc>
          <w:tcPr>
            <w:tcW w:w="10339" w:type="dxa"/>
          </w:tcPr>
          <w:p w14:paraId="419DE7A2" w14:textId="43538741"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1.</w:t>
            </w:r>
          </w:p>
          <w:p w14:paraId="0F59CAC5"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p w14:paraId="02C4A4F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51BB1C02" w14:textId="77777777" w:rsidR="00CA16B8" w:rsidRPr="003A16E5" w:rsidRDefault="00CA16B8" w:rsidP="002F2236">
            <w:pPr>
              <w:ind w:right="-613"/>
              <w:rPr>
                <w:rFonts w:asciiTheme="majorHAnsi" w:eastAsia="Calibri" w:hAnsiTheme="majorHAnsi" w:cstheme="majorHAnsi"/>
              </w:rPr>
            </w:pPr>
          </w:p>
        </w:tc>
      </w:tr>
    </w:tbl>
    <w:p w14:paraId="77B7C750" w14:textId="77777777" w:rsidR="00CA16B8" w:rsidRPr="003A16E5" w:rsidRDefault="00CA16B8" w:rsidP="002F2236">
      <w:pPr>
        <w:spacing w:after="0" w:line="240" w:lineRule="auto"/>
        <w:ind w:right="-613" w:firstLine="567"/>
        <w:rPr>
          <w:rFonts w:asciiTheme="majorHAnsi" w:eastAsia="Calibri" w:hAnsiTheme="majorHAnsi" w:cstheme="majorHAnsi"/>
        </w:rPr>
      </w:pPr>
    </w:p>
    <w:p w14:paraId="315DF9BF" w14:textId="77777777" w:rsidR="002911B7" w:rsidRPr="00D9406C" w:rsidRDefault="002911B7" w:rsidP="00D9406C">
      <w:pPr>
        <w:shd w:val="clear" w:color="auto" w:fill="FFFFFF"/>
        <w:spacing w:after="0" w:line="240" w:lineRule="auto"/>
        <w:rPr>
          <w:rFonts w:asciiTheme="majorHAnsi" w:eastAsia="Calibri" w:hAnsiTheme="majorHAnsi" w:cstheme="majorHAnsi"/>
          <w:b/>
          <w:i/>
          <w:color w:val="000000"/>
          <w:lang w:eastAsia="lt-LT"/>
        </w:rPr>
      </w:pPr>
    </w:p>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6556331B" w14:textId="77777777" w:rsidR="00D9406C" w:rsidRDefault="00D9406C" w:rsidP="00D9406C">
      <w:pPr>
        <w:spacing w:after="0" w:line="240" w:lineRule="auto"/>
        <w:ind w:firstLine="567"/>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1145AAA"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2A3B6A">
        <w:rPr>
          <w:rFonts w:asciiTheme="majorHAnsi" w:eastAsia="Times New Roman" w:hAnsiTheme="majorHAnsi" w:cstheme="majorHAnsi"/>
          <w:lang w:eastAsia="lt-LT"/>
        </w:rPr>
        <w:t xml:space="preserve">struktūrinis </w:t>
      </w:r>
      <w:r w:rsidR="00BC7275" w:rsidRPr="00BC7275">
        <w:rPr>
          <w:rFonts w:asciiTheme="majorHAnsi" w:eastAsia="Times New Roman" w:hAnsiTheme="majorHAnsi" w:cstheme="majorHAnsi"/>
          <w:lang w:eastAsia="lt-LT"/>
        </w:rPr>
        <w:t xml:space="preserve">padalinys turi nurodyti vadovą, kitą valdymo ar priežiūros organą ir jo narį (narius) ar kitą asmenį, turintį (turinčius) teisę atstovauti tiekėjui ar jį kontroliuoti, jo vardu priimti sprendimą, sudaryti sandorį, asmenį (asmenis), turintį (turinčius) teisę surašyti ir </w:t>
      </w:r>
      <w:r w:rsidR="00BC7275" w:rsidRPr="00BC7275">
        <w:rPr>
          <w:rFonts w:asciiTheme="majorHAnsi" w:eastAsia="Times New Roman" w:hAnsiTheme="majorHAnsi" w:cstheme="majorHAnsi"/>
          <w:lang w:eastAsia="lt-LT"/>
        </w:rPr>
        <w:lastRenderedPageBreak/>
        <w:t>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3.1.1 p. nurodytus aktualius dokumentus, patvirtinančius pašalinimo pagrindų nebuvimo faktą, dėl 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w:t>
      </w:r>
      <w:proofErr w:type="spellStart"/>
      <w:r w:rsidR="00974C48" w:rsidRPr="00974C48">
        <w:rPr>
          <w:rFonts w:asciiTheme="majorHAnsi" w:eastAsia="Times New Roman" w:hAnsiTheme="majorHAnsi" w:cstheme="majorHAnsi"/>
          <w:lang w:eastAsia="lt-LT"/>
        </w:rPr>
        <w:t>ių</w:t>
      </w:r>
      <w:proofErr w:type="spellEnd"/>
      <w:r w:rsidR="00974C48" w:rsidRPr="00974C48">
        <w:rPr>
          <w:rFonts w:asciiTheme="majorHAnsi" w:eastAsia="Times New Roman" w:hAnsiTheme="majorHAnsi" w:cstheme="majorHAnsi"/>
          <w:lang w:eastAsia="lt-LT"/>
        </w:rPr>
        <w:t>)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2D41FE00"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Turi būti pateiktos ir ūkio subjekto, kurio pajėgumais remiamasi (jeigu jis pasitelkiamas), ir subtiekėjo (-ų), kurio (-</w:t>
      </w:r>
      <w:proofErr w:type="spellStart"/>
      <w:r w:rsidR="00D9406C" w:rsidRPr="0045722B">
        <w:rPr>
          <w:rFonts w:asciiTheme="majorHAnsi" w:eastAsia="Times New Roman" w:hAnsiTheme="majorHAnsi" w:cstheme="majorHAnsi"/>
          <w:b/>
          <w:lang w:eastAsia="lt-LT"/>
        </w:rPr>
        <w:t>ių</w:t>
      </w:r>
      <w:proofErr w:type="spellEnd"/>
      <w:r w:rsidR="00D9406C" w:rsidRPr="0045722B">
        <w:rPr>
          <w:rFonts w:asciiTheme="majorHAnsi" w:eastAsia="Times New Roman" w:hAnsiTheme="majorHAnsi" w:cstheme="majorHAnsi"/>
          <w:b/>
          <w:lang w:eastAsia="lt-LT"/>
        </w:rPr>
        <w:t>) pajėgumais tiekėjas nesiremia (jeigu jam taikomas reikalavimas dėl pašalinimo pagrindų nebuvimo) deklaracijos.</w:t>
      </w:r>
      <w:r w:rsidR="005D4E5C" w:rsidRPr="005D4E5C">
        <w:rPr>
          <w:rFonts w:asciiTheme="majorHAnsi" w:eastAsia="Times New Roman" w:hAnsiTheme="majorHAnsi" w:cstheme="majorHAnsi"/>
          <w:u w:val="single"/>
          <w:lang w:eastAsia="lt-LT"/>
        </w:rPr>
        <w:t>.</w:t>
      </w:r>
      <w:r w:rsidR="00E26B40">
        <w:rPr>
          <w:rFonts w:asciiTheme="majorHAnsi" w:eastAsia="Times New Roman" w:hAnsiTheme="majorHAnsi" w:cstheme="majorHAnsi"/>
          <w:u w:val="single"/>
          <w:lang w:eastAsia="lt-LT"/>
        </w:rPr>
        <w:t xml:space="preserve"> </w:t>
      </w:r>
      <w:r w:rsidR="00E26B40" w:rsidRPr="006413DF">
        <w:rPr>
          <w:rFonts w:asciiTheme="majorHAnsi" w:eastAsia="Times New Roman" w:hAnsiTheme="majorHAnsi" w:cstheme="majorHAnsi"/>
          <w:b/>
          <w:u w:val="single"/>
          <w:lang w:eastAsia="lt-LT"/>
        </w:rPr>
        <w:t>D</w:t>
      </w:r>
      <w:r w:rsidR="00371EBA" w:rsidRPr="006413DF">
        <w:rPr>
          <w:rFonts w:asciiTheme="majorHAnsi" w:eastAsia="Times New Roman" w:hAnsiTheme="majorHAnsi" w:cstheme="majorHAnsi"/>
          <w:b/>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1AF12671" w:rsidR="00E262F5" w:rsidRPr="00B16711" w:rsidRDefault="00E262F5" w:rsidP="00E262F5">
      <w:pPr>
        <w:spacing w:after="0" w:line="240" w:lineRule="auto"/>
        <w:ind w:firstLine="567"/>
        <w:rPr>
          <w:rFonts w:asciiTheme="majorHAnsi" w:eastAsia="Times New Roman" w:hAnsiTheme="majorHAnsi" w:cstheme="majorHAnsi"/>
          <w:b/>
          <w:i/>
          <w:iCs/>
          <w:lang w:eastAsia="lt-LT"/>
        </w:rPr>
      </w:pPr>
      <w:r>
        <w:rPr>
          <w:rFonts w:asciiTheme="majorHAnsi" w:eastAsia="Times New Roman" w:hAnsiTheme="majorHAnsi" w:cstheme="majorHAnsi"/>
          <w:iCs/>
          <w:lang w:eastAsia="lt-LT"/>
        </w:rPr>
        <w:t>****</w:t>
      </w:r>
      <w:r w:rsidRPr="00E262F5">
        <w:rPr>
          <w:rFonts w:asciiTheme="majorHAnsi" w:eastAsia="Times New Roman" w:hAnsiTheme="majorHAnsi" w:cstheme="majorHAnsi"/>
          <w:iCs/>
          <w:lang w:eastAsia="lt-LT"/>
        </w:rPr>
        <w:t xml:space="preserve">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p>
    <w:p w14:paraId="2FAF35C8" w14:textId="4577FF58" w:rsidR="003C73F8" w:rsidRPr="00D9406C" w:rsidRDefault="003C73F8" w:rsidP="00C41642">
      <w:pPr>
        <w:spacing w:after="0" w:line="240" w:lineRule="auto"/>
        <w:rPr>
          <w:rFonts w:asciiTheme="majorHAnsi" w:hAnsiTheme="majorHAnsi" w:cstheme="majorHAnsi"/>
          <w:b/>
        </w:rPr>
      </w:pPr>
      <w:bookmarkStart w:id="17" w:name="part_7ca657e27bcc4b4d803c62cceb87cbd0"/>
      <w:bookmarkStart w:id="18" w:name="part_01442e03a4944843837ae786a649b0d1"/>
      <w:bookmarkEnd w:id="17"/>
      <w:bookmarkEnd w:id="18"/>
    </w:p>
    <w:sectPr w:rsidR="003C73F8" w:rsidRPr="00D9406C" w:rsidSect="00B36325">
      <w:headerReference w:type="even" r:id="rId11"/>
      <w:headerReference w:type="default" r:id="rId12"/>
      <w:footerReference w:type="even" r:id="rId13"/>
      <w:footerReference w:type="default" r:id="rId14"/>
      <w:headerReference w:type="first" r:id="rId15"/>
      <w:footerReference w:type="first" r:id="rId16"/>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C02B8" w14:textId="77777777" w:rsidR="00F24F43" w:rsidRDefault="00F24F43">
      <w:pPr>
        <w:spacing w:after="0" w:line="240" w:lineRule="auto"/>
      </w:pPr>
      <w:r>
        <w:separator/>
      </w:r>
    </w:p>
  </w:endnote>
  <w:endnote w:type="continuationSeparator" w:id="0">
    <w:p w14:paraId="5931F637" w14:textId="77777777" w:rsidR="00F24F43" w:rsidRDefault="00F2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E033" w14:textId="77777777" w:rsidR="00375F20" w:rsidRDefault="00375F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2D9D" w14:textId="77777777" w:rsidR="00375F20" w:rsidRDefault="00375F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C79E" w14:textId="77777777" w:rsidR="00F24F43" w:rsidRDefault="00F24F43">
      <w:pPr>
        <w:spacing w:after="0" w:line="240" w:lineRule="auto"/>
      </w:pPr>
      <w:r>
        <w:separator/>
      </w:r>
    </w:p>
  </w:footnote>
  <w:footnote w:type="continuationSeparator" w:id="0">
    <w:p w14:paraId="548124C3" w14:textId="77777777" w:rsidR="00F24F43" w:rsidRDefault="00F24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7CE3" w14:textId="77777777" w:rsidR="00375F20" w:rsidRDefault="00375F2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375F20" w:rsidRPr="00375F20" w14:paraId="7FD4C17E" w14:textId="77777777" w:rsidTr="00375F20">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3939F765" w14:textId="77777777" w:rsidR="00375F20" w:rsidRDefault="00375F20" w:rsidP="00375F20">
          <w:pPr>
            <w:jc w:val="left"/>
            <w:rPr>
              <w:rFonts w:ascii="Calibri Light" w:hAnsi="Calibri Light" w:cs="Calibri Light"/>
              <w:b/>
              <w:sz w:val="20"/>
              <w:szCs w:val="20"/>
            </w:rPr>
          </w:pPr>
          <w:r>
            <w:rPr>
              <w:rFonts w:ascii="Calibri Light" w:hAnsi="Calibri Light" w:cs="Calibri Light"/>
              <w:b/>
              <w:color w:val="FFFFFF" w:themeColor="background1"/>
              <w:sz w:val="20"/>
              <w:szCs w:val="20"/>
            </w:rPr>
            <w:t>VSTT &gt; PIRKIMO DOKUMENTAI (PD) &gt; TIEKĖJO DEKLARACIJA</w:t>
          </w:r>
        </w:p>
      </w:tc>
    </w:tr>
  </w:tbl>
  <w:p w14:paraId="382CCFC6" w14:textId="6175AAE9" w:rsidR="00CC5562" w:rsidRPr="00375F20" w:rsidRDefault="00CC5562" w:rsidP="00A122D6">
    <w:pPr>
      <w:pStyle w:val="Antrats"/>
      <w:rPr>
        <w:rFonts w:ascii="Calibri Light" w:hAnsi="Calibri Light" w:cs="Calibri Light"/>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72ED" w14:textId="77777777" w:rsidR="00375F20" w:rsidRDefault="00375F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17185675">
    <w:abstractNumId w:val="4"/>
  </w:num>
  <w:num w:numId="2" w16cid:durableId="1320886852">
    <w:abstractNumId w:val="3"/>
  </w:num>
  <w:num w:numId="3" w16cid:durableId="1415280911">
    <w:abstractNumId w:val="2"/>
  </w:num>
  <w:num w:numId="4" w16cid:durableId="299071871">
    <w:abstractNumId w:val="1"/>
  </w:num>
  <w:num w:numId="5" w16cid:durableId="1606109794">
    <w:abstractNumId w:val="0"/>
  </w:num>
  <w:num w:numId="6" w16cid:durableId="1624654018">
    <w:abstractNumId w:val="13"/>
  </w:num>
  <w:num w:numId="7" w16cid:durableId="1678924097">
    <w:abstractNumId w:val="20"/>
  </w:num>
  <w:num w:numId="8" w16cid:durableId="1802579118">
    <w:abstractNumId w:val="16"/>
  </w:num>
  <w:num w:numId="9" w16cid:durableId="487131986">
    <w:abstractNumId w:val="22"/>
  </w:num>
  <w:num w:numId="10" w16cid:durableId="336423490">
    <w:abstractNumId w:val="9"/>
  </w:num>
  <w:num w:numId="11" w16cid:durableId="1633903720">
    <w:abstractNumId w:val="27"/>
  </w:num>
  <w:num w:numId="12" w16cid:durableId="1526400852">
    <w:abstractNumId w:val="10"/>
  </w:num>
  <w:num w:numId="13" w16cid:durableId="1796560121">
    <w:abstractNumId w:val="34"/>
  </w:num>
  <w:num w:numId="14" w16cid:durableId="2026981507">
    <w:abstractNumId w:val="17"/>
  </w:num>
  <w:num w:numId="15" w16cid:durableId="1272009137">
    <w:abstractNumId w:val="40"/>
  </w:num>
  <w:num w:numId="16" w16cid:durableId="1533372866">
    <w:abstractNumId w:val="14"/>
  </w:num>
  <w:num w:numId="17" w16cid:durableId="1324241954">
    <w:abstractNumId w:val="31"/>
  </w:num>
  <w:num w:numId="18" w16cid:durableId="685642826">
    <w:abstractNumId w:val="24"/>
  </w:num>
  <w:num w:numId="19" w16cid:durableId="1912931495">
    <w:abstractNumId w:val="19"/>
  </w:num>
  <w:num w:numId="20" w16cid:durableId="2004892077">
    <w:abstractNumId w:val="26"/>
  </w:num>
  <w:num w:numId="21" w16cid:durableId="631713690">
    <w:abstractNumId w:val="36"/>
  </w:num>
  <w:num w:numId="22" w16cid:durableId="37096932">
    <w:abstractNumId w:val="38"/>
  </w:num>
  <w:num w:numId="23" w16cid:durableId="2058819453">
    <w:abstractNumId w:val="11"/>
  </w:num>
  <w:num w:numId="24" w16cid:durableId="1141144811">
    <w:abstractNumId w:val="33"/>
  </w:num>
  <w:num w:numId="25" w16cid:durableId="811361395">
    <w:abstractNumId w:val="12"/>
  </w:num>
  <w:num w:numId="26" w16cid:durableId="1354307662">
    <w:abstractNumId w:val="28"/>
  </w:num>
  <w:num w:numId="27" w16cid:durableId="1877086734">
    <w:abstractNumId w:val="41"/>
  </w:num>
  <w:num w:numId="28" w16cid:durableId="1488354830">
    <w:abstractNumId w:val="8"/>
  </w:num>
  <w:num w:numId="29" w16cid:durableId="961964377">
    <w:abstractNumId w:val="18"/>
  </w:num>
  <w:num w:numId="30" w16cid:durableId="237130228">
    <w:abstractNumId w:val="42"/>
  </w:num>
  <w:num w:numId="31" w16cid:durableId="1924682693">
    <w:abstractNumId w:val="29"/>
  </w:num>
  <w:num w:numId="32" w16cid:durableId="520780160">
    <w:abstractNumId w:val="6"/>
  </w:num>
  <w:num w:numId="33" w16cid:durableId="232275133">
    <w:abstractNumId w:val="37"/>
  </w:num>
  <w:num w:numId="34" w16cid:durableId="657612514">
    <w:abstractNumId w:val="7"/>
  </w:num>
  <w:num w:numId="35" w16cid:durableId="952633088">
    <w:abstractNumId w:val="25"/>
  </w:num>
  <w:num w:numId="36" w16cid:durableId="1372152846">
    <w:abstractNumId w:val="39"/>
  </w:num>
  <w:num w:numId="37" w16cid:durableId="1747654433">
    <w:abstractNumId w:val="15"/>
  </w:num>
  <w:num w:numId="38" w16cid:durableId="622999952">
    <w:abstractNumId w:val="30"/>
  </w:num>
  <w:num w:numId="39" w16cid:durableId="106824888">
    <w:abstractNumId w:val="21"/>
  </w:num>
  <w:num w:numId="40" w16cid:durableId="940332583">
    <w:abstractNumId w:val="23"/>
  </w:num>
  <w:num w:numId="41" w16cid:durableId="504319824">
    <w:abstractNumId w:val="35"/>
  </w:num>
  <w:num w:numId="42" w16cid:durableId="39852797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BB9"/>
    <w:rsid w:val="00026FAF"/>
    <w:rsid w:val="0003366F"/>
    <w:rsid w:val="00036DBB"/>
    <w:rsid w:val="0004685E"/>
    <w:rsid w:val="00067A77"/>
    <w:rsid w:val="000712DE"/>
    <w:rsid w:val="00082AB8"/>
    <w:rsid w:val="000836FC"/>
    <w:rsid w:val="00084F44"/>
    <w:rsid w:val="0009047A"/>
    <w:rsid w:val="000960B3"/>
    <w:rsid w:val="00097241"/>
    <w:rsid w:val="000A23D3"/>
    <w:rsid w:val="000B0A6A"/>
    <w:rsid w:val="000B1DA8"/>
    <w:rsid w:val="000B3C7E"/>
    <w:rsid w:val="000F554D"/>
    <w:rsid w:val="001076E1"/>
    <w:rsid w:val="0014465A"/>
    <w:rsid w:val="0015224A"/>
    <w:rsid w:val="00153F22"/>
    <w:rsid w:val="001555AC"/>
    <w:rsid w:val="0016225E"/>
    <w:rsid w:val="0016304D"/>
    <w:rsid w:val="00165468"/>
    <w:rsid w:val="00165519"/>
    <w:rsid w:val="00171C82"/>
    <w:rsid w:val="0018021B"/>
    <w:rsid w:val="00191E4E"/>
    <w:rsid w:val="001D7398"/>
    <w:rsid w:val="001E050F"/>
    <w:rsid w:val="001E72B5"/>
    <w:rsid w:val="001F3F23"/>
    <w:rsid w:val="0020401E"/>
    <w:rsid w:val="0020650A"/>
    <w:rsid w:val="002101D9"/>
    <w:rsid w:val="00216CC3"/>
    <w:rsid w:val="00230C9A"/>
    <w:rsid w:val="00246179"/>
    <w:rsid w:val="00261339"/>
    <w:rsid w:val="00261B88"/>
    <w:rsid w:val="00263108"/>
    <w:rsid w:val="00264BFC"/>
    <w:rsid w:val="00273CFD"/>
    <w:rsid w:val="00290944"/>
    <w:rsid w:val="002911B7"/>
    <w:rsid w:val="002912FE"/>
    <w:rsid w:val="002A13FF"/>
    <w:rsid w:val="002A3B6A"/>
    <w:rsid w:val="002A626E"/>
    <w:rsid w:val="002B0C0E"/>
    <w:rsid w:val="002C2765"/>
    <w:rsid w:val="002C4E6E"/>
    <w:rsid w:val="002C658C"/>
    <w:rsid w:val="002C6BE4"/>
    <w:rsid w:val="002C7F2C"/>
    <w:rsid w:val="002D43D9"/>
    <w:rsid w:val="002D64E7"/>
    <w:rsid w:val="002E7F3C"/>
    <w:rsid w:val="002F1836"/>
    <w:rsid w:val="002F2236"/>
    <w:rsid w:val="002F4240"/>
    <w:rsid w:val="003150D0"/>
    <w:rsid w:val="00320278"/>
    <w:rsid w:val="003236D0"/>
    <w:rsid w:val="00323D67"/>
    <w:rsid w:val="0032580A"/>
    <w:rsid w:val="0033486D"/>
    <w:rsid w:val="00334A5F"/>
    <w:rsid w:val="00336DD5"/>
    <w:rsid w:val="00340AEC"/>
    <w:rsid w:val="00341C69"/>
    <w:rsid w:val="00355850"/>
    <w:rsid w:val="00355B56"/>
    <w:rsid w:val="00357BD5"/>
    <w:rsid w:val="00362C5F"/>
    <w:rsid w:val="00366756"/>
    <w:rsid w:val="003673D6"/>
    <w:rsid w:val="00371EBA"/>
    <w:rsid w:val="0037441D"/>
    <w:rsid w:val="00375F20"/>
    <w:rsid w:val="00385616"/>
    <w:rsid w:val="0039787C"/>
    <w:rsid w:val="003A16E5"/>
    <w:rsid w:val="003A1B14"/>
    <w:rsid w:val="003B0B81"/>
    <w:rsid w:val="003C73F8"/>
    <w:rsid w:val="003D0DA8"/>
    <w:rsid w:val="003D1A08"/>
    <w:rsid w:val="003D22ED"/>
    <w:rsid w:val="003D3BE3"/>
    <w:rsid w:val="003D5439"/>
    <w:rsid w:val="003E3438"/>
    <w:rsid w:val="003F2E3F"/>
    <w:rsid w:val="003F4EA0"/>
    <w:rsid w:val="003F6C42"/>
    <w:rsid w:val="003F6E84"/>
    <w:rsid w:val="00416A54"/>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917"/>
    <w:rsid w:val="00573939"/>
    <w:rsid w:val="0058541B"/>
    <w:rsid w:val="00587AD1"/>
    <w:rsid w:val="005907B7"/>
    <w:rsid w:val="005C3338"/>
    <w:rsid w:val="005C5732"/>
    <w:rsid w:val="005D4E5C"/>
    <w:rsid w:val="005D6336"/>
    <w:rsid w:val="005E103B"/>
    <w:rsid w:val="006040B7"/>
    <w:rsid w:val="006072E2"/>
    <w:rsid w:val="006111D9"/>
    <w:rsid w:val="006171F1"/>
    <w:rsid w:val="00623AF3"/>
    <w:rsid w:val="0062594A"/>
    <w:rsid w:val="0062688A"/>
    <w:rsid w:val="0063093F"/>
    <w:rsid w:val="006413DF"/>
    <w:rsid w:val="006550A4"/>
    <w:rsid w:val="00663098"/>
    <w:rsid w:val="0066309F"/>
    <w:rsid w:val="006671E6"/>
    <w:rsid w:val="00671C08"/>
    <w:rsid w:val="00692BC9"/>
    <w:rsid w:val="006A2DF1"/>
    <w:rsid w:val="006A3EAA"/>
    <w:rsid w:val="006B2576"/>
    <w:rsid w:val="006B5389"/>
    <w:rsid w:val="006C070D"/>
    <w:rsid w:val="006C4BFE"/>
    <w:rsid w:val="006C4C79"/>
    <w:rsid w:val="006D305F"/>
    <w:rsid w:val="006E0547"/>
    <w:rsid w:val="006F599E"/>
    <w:rsid w:val="00711888"/>
    <w:rsid w:val="00712C12"/>
    <w:rsid w:val="007222A8"/>
    <w:rsid w:val="00733BB8"/>
    <w:rsid w:val="00752533"/>
    <w:rsid w:val="007607FF"/>
    <w:rsid w:val="007651CB"/>
    <w:rsid w:val="0078742F"/>
    <w:rsid w:val="00791CCE"/>
    <w:rsid w:val="00795452"/>
    <w:rsid w:val="007A675E"/>
    <w:rsid w:val="007B004A"/>
    <w:rsid w:val="007B2144"/>
    <w:rsid w:val="007C1EB6"/>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426D"/>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123C2"/>
    <w:rsid w:val="00917D0D"/>
    <w:rsid w:val="0095386F"/>
    <w:rsid w:val="00957A69"/>
    <w:rsid w:val="009616C1"/>
    <w:rsid w:val="00974023"/>
    <w:rsid w:val="00974C48"/>
    <w:rsid w:val="009829C4"/>
    <w:rsid w:val="0098678C"/>
    <w:rsid w:val="0099199E"/>
    <w:rsid w:val="00993F3E"/>
    <w:rsid w:val="009A1B87"/>
    <w:rsid w:val="009B26D3"/>
    <w:rsid w:val="009C1CD8"/>
    <w:rsid w:val="009C3BD8"/>
    <w:rsid w:val="009C66D2"/>
    <w:rsid w:val="009D0B8C"/>
    <w:rsid w:val="009E185E"/>
    <w:rsid w:val="009E7974"/>
    <w:rsid w:val="009F45FA"/>
    <w:rsid w:val="009F47E6"/>
    <w:rsid w:val="009F6EAF"/>
    <w:rsid w:val="00A1109D"/>
    <w:rsid w:val="00A12041"/>
    <w:rsid w:val="00A122D6"/>
    <w:rsid w:val="00A16C57"/>
    <w:rsid w:val="00A25093"/>
    <w:rsid w:val="00A33D41"/>
    <w:rsid w:val="00A34BF3"/>
    <w:rsid w:val="00A436FD"/>
    <w:rsid w:val="00A5617A"/>
    <w:rsid w:val="00A660A0"/>
    <w:rsid w:val="00A67D57"/>
    <w:rsid w:val="00A70A4D"/>
    <w:rsid w:val="00A72069"/>
    <w:rsid w:val="00A831DB"/>
    <w:rsid w:val="00A86D21"/>
    <w:rsid w:val="00A90AB3"/>
    <w:rsid w:val="00A91815"/>
    <w:rsid w:val="00A9338B"/>
    <w:rsid w:val="00AA5953"/>
    <w:rsid w:val="00AC6597"/>
    <w:rsid w:val="00AC69A7"/>
    <w:rsid w:val="00B00BCD"/>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A2917"/>
    <w:rsid w:val="00BA5B69"/>
    <w:rsid w:val="00BB4829"/>
    <w:rsid w:val="00BB6668"/>
    <w:rsid w:val="00BB7151"/>
    <w:rsid w:val="00BC70A2"/>
    <w:rsid w:val="00BC7275"/>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1642"/>
    <w:rsid w:val="00C4540F"/>
    <w:rsid w:val="00C47B4A"/>
    <w:rsid w:val="00C50CA0"/>
    <w:rsid w:val="00C52E8B"/>
    <w:rsid w:val="00C54F6C"/>
    <w:rsid w:val="00C61147"/>
    <w:rsid w:val="00C6353C"/>
    <w:rsid w:val="00C64782"/>
    <w:rsid w:val="00C73E67"/>
    <w:rsid w:val="00C80BC3"/>
    <w:rsid w:val="00C86FB6"/>
    <w:rsid w:val="00C92CAA"/>
    <w:rsid w:val="00C9514E"/>
    <w:rsid w:val="00CA16B8"/>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3964"/>
    <w:rsid w:val="00DC4FBD"/>
    <w:rsid w:val="00DD2695"/>
    <w:rsid w:val="00DD4FC1"/>
    <w:rsid w:val="00DF1152"/>
    <w:rsid w:val="00E066C9"/>
    <w:rsid w:val="00E12EC5"/>
    <w:rsid w:val="00E21054"/>
    <w:rsid w:val="00E241BC"/>
    <w:rsid w:val="00E2482E"/>
    <w:rsid w:val="00E262F5"/>
    <w:rsid w:val="00E26B40"/>
    <w:rsid w:val="00E35014"/>
    <w:rsid w:val="00E37313"/>
    <w:rsid w:val="00E4763B"/>
    <w:rsid w:val="00E61737"/>
    <w:rsid w:val="00E62143"/>
    <w:rsid w:val="00E65047"/>
    <w:rsid w:val="00E87993"/>
    <w:rsid w:val="00E94FD2"/>
    <w:rsid w:val="00EA0899"/>
    <w:rsid w:val="00EA613C"/>
    <w:rsid w:val="00EA6C90"/>
    <w:rsid w:val="00EC28D6"/>
    <w:rsid w:val="00EC3815"/>
    <w:rsid w:val="00ED793B"/>
    <w:rsid w:val="00EF3813"/>
    <w:rsid w:val="00F048F2"/>
    <w:rsid w:val="00F06049"/>
    <w:rsid w:val="00F0719D"/>
    <w:rsid w:val="00F21BF3"/>
    <w:rsid w:val="00F22BDF"/>
    <w:rsid w:val="00F24F43"/>
    <w:rsid w:val="00F268B6"/>
    <w:rsid w:val="00F372C9"/>
    <w:rsid w:val="00F467F9"/>
    <w:rsid w:val="00F50763"/>
    <w:rsid w:val="00F5081D"/>
    <w:rsid w:val="00F54DFB"/>
    <w:rsid w:val="00F63E39"/>
    <w:rsid w:val="00F64268"/>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467164378">
      <w:bodyDiv w:val="1"/>
      <w:marLeft w:val="0"/>
      <w:marRight w:val="0"/>
      <w:marTop w:val="0"/>
      <w:marBottom w:val="0"/>
      <w:divBdr>
        <w:top w:val="none" w:sz="0" w:space="0" w:color="auto"/>
        <w:left w:val="none" w:sz="0" w:space="0" w:color="auto"/>
        <w:bottom w:val="none" w:sz="0" w:space="0" w:color="auto"/>
        <w:right w:val="none" w:sz="0" w:space="0" w:color="auto"/>
      </w:divBdr>
    </w:div>
    <w:div w:id="1558081339">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1644895004">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212</TotalTime>
  <Pages>2</Pages>
  <Words>530</Words>
  <Characters>3024</Characters>
  <Application>Microsoft Office Word</Application>
  <DocSecurity>0</DocSecurity>
  <Lines>25</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Karolis Klusevičius</cp:lastModifiedBy>
  <cp:revision>57</cp:revision>
  <cp:lastPrinted>2021-01-19T12:06:00Z</cp:lastPrinted>
  <dcterms:created xsi:type="dcterms:W3CDTF">2023-01-27T13:07:00Z</dcterms:created>
  <dcterms:modified xsi:type="dcterms:W3CDTF">2026-04-10T13:07:00Z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