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7BCD" w14:textId="77777777" w:rsidR="00011378" w:rsidRDefault="00011378" w:rsidP="00011378">
      <w:pPr>
        <w:tabs>
          <w:tab w:val="left" w:pos="5400"/>
        </w:tabs>
        <w:textAlignment w:val="center"/>
        <w:rPr>
          <w:szCs w:val="24"/>
        </w:rPr>
      </w:pPr>
    </w:p>
    <w:p w14:paraId="53641434" w14:textId="77777777" w:rsidR="00011378" w:rsidRDefault="00011378" w:rsidP="0001137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167F997" w14:textId="77777777" w:rsidR="00011378" w:rsidRDefault="00011378" w:rsidP="00011378">
      <w:pPr>
        <w:widowControl w:val="0"/>
        <w:pBdr>
          <w:top w:val="nil"/>
          <w:left w:val="nil"/>
          <w:bottom w:val="nil"/>
          <w:right w:val="nil"/>
          <w:between w:val="nil"/>
        </w:pBdr>
        <w:tabs>
          <w:tab w:val="left" w:pos="567"/>
          <w:tab w:val="left" w:pos="851"/>
        </w:tabs>
        <w:jc w:val="center"/>
        <w:rPr>
          <w:b/>
          <w:bCs/>
          <w:caps/>
          <w:szCs w:val="24"/>
        </w:rPr>
      </w:pPr>
    </w:p>
    <w:p w14:paraId="4CDEE282" w14:textId="77777777" w:rsidR="00011378" w:rsidRDefault="00011378" w:rsidP="00011378">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011378" w14:paraId="2509D664" w14:textId="77777777" w:rsidTr="006C1345">
        <w:tc>
          <w:tcPr>
            <w:tcW w:w="1281" w:type="pct"/>
          </w:tcPr>
          <w:p w14:paraId="1DA4681A" w14:textId="77777777" w:rsidR="00011378" w:rsidRDefault="00011378" w:rsidP="006C1345">
            <w:pPr>
              <w:jc w:val="both"/>
              <w:rPr>
                <w:b/>
                <w:kern w:val="2"/>
                <w:szCs w:val="24"/>
              </w:rPr>
            </w:pPr>
            <w:r>
              <w:rPr>
                <w:b/>
                <w:kern w:val="2"/>
                <w:szCs w:val="24"/>
              </w:rPr>
              <w:t>Sutarties pavadinimas</w:t>
            </w:r>
          </w:p>
        </w:tc>
        <w:tc>
          <w:tcPr>
            <w:tcW w:w="3719" w:type="pct"/>
            <w:gridSpan w:val="3"/>
          </w:tcPr>
          <w:p w14:paraId="473A5CE0" w14:textId="4BCC8693" w:rsidR="00011378" w:rsidRPr="009B2EE3" w:rsidRDefault="00901783" w:rsidP="006C1345">
            <w:pPr>
              <w:jc w:val="both"/>
              <w:rPr>
                <w:b/>
                <w:bCs/>
                <w:kern w:val="2"/>
                <w:szCs w:val="24"/>
              </w:rPr>
            </w:pPr>
            <w:r w:rsidRPr="00901783">
              <w:rPr>
                <w:b/>
                <w:bCs/>
                <w:kern w:val="2"/>
                <w:szCs w:val="24"/>
              </w:rPr>
              <w:t>Rietavo miškų biosferos poligono ribų plano parengimo (specialiojo teritorijų planavimo) paslaugos</w:t>
            </w:r>
          </w:p>
        </w:tc>
      </w:tr>
      <w:tr w:rsidR="00011378" w14:paraId="0381B6F5" w14:textId="77777777" w:rsidTr="006C1345">
        <w:tc>
          <w:tcPr>
            <w:tcW w:w="1281" w:type="pct"/>
          </w:tcPr>
          <w:p w14:paraId="05728C14" w14:textId="77777777" w:rsidR="00011378" w:rsidRDefault="00011378" w:rsidP="006C1345">
            <w:pPr>
              <w:jc w:val="both"/>
              <w:rPr>
                <w:b/>
                <w:kern w:val="2"/>
                <w:szCs w:val="24"/>
              </w:rPr>
            </w:pPr>
            <w:r>
              <w:rPr>
                <w:b/>
                <w:kern w:val="2"/>
                <w:szCs w:val="24"/>
              </w:rPr>
              <w:t>Sutarties data</w:t>
            </w:r>
          </w:p>
        </w:tc>
        <w:tc>
          <w:tcPr>
            <w:tcW w:w="1139" w:type="pct"/>
          </w:tcPr>
          <w:p w14:paraId="16749543" w14:textId="77777777" w:rsidR="00011378" w:rsidRDefault="00011378" w:rsidP="006C1345">
            <w:pPr>
              <w:jc w:val="both"/>
              <w:rPr>
                <w:kern w:val="2"/>
                <w:szCs w:val="24"/>
              </w:rPr>
            </w:pP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c>
          <w:tcPr>
            <w:tcW w:w="1236" w:type="pct"/>
          </w:tcPr>
          <w:p w14:paraId="118EF572" w14:textId="77777777" w:rsidR="00011378" w:rsidRDefault="00011378" w:rsidP="006C1345">
            <w:pPr>
              <w:jc w:val="both"/>
              <w:rPr>
                <w:b/>
                <w:kern w:val="2"/>
                <w:szCs w:val="24"/>
              </w:rPr>
            </w:pPr>
            <w:r>
              <w:rPr>
                <w:b/>
                <w:kern w:val="2"/>
                <w:szCs w:val="24"/>
              </w:rPr>
              <w:t>Sutarties numeris</w:t>
            </w:r>
          </w:p>
        </w:tc>
        <w:tc>
          <w:tcPr>
            <w:tcW w:w="1345" w:type="pct"/>
          </w:tcPr>
          <w:p w14:paraId="346AE28B" w14:textId="77777777" w:rsidR="00011378" w:rsidRDefault="00011378" w:rsidP="006C1345">
            <w:pPr>
              <w:jc w:val="both"/>
              <w:rPr>
                <w:kern w:val="2"/>
                <w:szCs w:val="24"/>
              </w:rPr>
            </w:pPr>
            <w:r>
              <w:rPr>
                <w:kern w:val="2"/>
                <w:szCs w:val="24"/>
              </w:rPr>
              <w:fldChar w:fldCharType="begin">
                <w:ffData>
                  <w:name w:val="Text1"/>
                  <w:enabled/>
                  <w:calcOnExit w:val="0"/>
                  <w:textInput/>
                </w:ffData>
              </w:fldChar>
            </w:r>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p>
        </w:tc>
      </w:tr>
    </w:tbl>
    <w:p w14:paraId="22547AEB" w14:textId="77777777" w:rsidR="00011378" w:rsidRDefault="00011378" w:rsidP="00011378">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3421"/>
        <w:gridCol w:w="3614"/>
      </w:tblGrid>
      <w:tr w:rsidR="00011378" w14:paraId="75F2A63C" w14:textId="77777777" w:rsidTr="006C1345">
        <w:tc>
          <w:tcPr>
            <w:tcW w:w="5000" w:type="pct"/>
            <w:gridSpan w:val="3"/>
          </w:tcPr>
          <w:p w14:paraId="1DFC5FC4" w14:textId="77777777" w:rsidR="00011378" w:rsidRDefault="00011378" w:rsidP="006C1345">
            <w:pPr>
              <w:jc w:val="center"/>
              <w:rPr>
                <w:b/>
                <w:kern w:val="2"/>
                <w:szCs w:val="24"/>
              </w:rPr>
            </w:pPr>
            <w:r>
              <w:rPr>
                <w:b/>
                <w:kern w:val="2"/>
                <w:szCs w:val="24"/>
              </w:rPr>
              <w:t>1. SUTARTIES ŠALYS</w:t>
            </w:r>
          </w:p>
        </w:tc>
      </w:tr>
      <w:tr w:rsidR="00011378" w14:paraId="784EBB2A" w14:textId="77777777" w:rsidTr="006C1345">
        <w:tc>
          <w:tcPr>
            <w:tcW w:w="1469" w:type="pct"/>
            <w:vMerge w:val="restart"/>
          </w:tcPr>
          <w:p w14:paraId="78E0494C" w14:textId="77777777" w:rsidR="00011378" w:rsidRDefault="00011378" w:rsidP="006C1345">
            <w:pPr>
              <w:jc w:val="center"/>
              <w:rPr>
                <w:b/>
                <w:kern w:val="2"/>
                <w:szCs w:val="24"/>
              </w:rPr>
            </w:pPr>
          </w:p>
          <w:p w14:paraId="4F68F267" w14:textId="77777777" w:rsidR="00011378" w:rsidRDefault="00011378" w:rsidP="006C1345">
            <w:pPr>
              <w:jc w:val="center"/>
              <w:rPr>
                <w:b/>
                <w:kern w:val="2"/>
                <w:szCs w:val="24"/>
              </w:rPr>
            </w:pPr>
          </w:p>
          <w:p w14:paraId="082834C2" w14:textId="77777777" w:rsidR="00011378" w:rsidRDefault="00011378" w:rsidP="006C1345">
            <w:pPr>
              <w:jc w:val="center"/>
              <w:rPr>
                <w:b/>
                <w:kern w:val="2"/>
                <w:szCs w:val="24"/>
              </w:rPr>
            </w:pPr>
          </w:p>
          <w:p w14:paraId="097CBA11" w14:textId="77777777" w:rsidR="00011378" w:rsidRDefault="00011378" w:rsidP="006C1345">
            <w:pPr>
              <w:rPr>
                <w:b/>
                <w:kern w:val="2"/>
                <w:szCs w:val="24"/>
              </w:rPr>
            </w:pPr>
          </w:p>
          <w:p w14:paraId="10FACB83" w14:textId="77777777" w:rsidR="00011378" w:rsidRDefault="00011378" w:rsidP="006C1345">
            <w:pPr>
              <w:rPr>
                <w:b/>
                <w:kern w:val="2"/>
                <w:szCs w:val="24"/>
              </w:rPr>
            </w:pPr>
            <w:r>
              <w:rPr>
                <w:b/>
                <w:kern w:val="2"/>
                <w:szCs w:val="24"/>
              </w:rPr>
              <w:t>1.1. Pirkėjas</w:t>
            </w:r>
          </w:p>
        </w:tc>
        <w:tc>
          <w:tcPr>
            <w:tcW w:w="1717" w:type="pct"/>
            <w:vAlign w:val="center"/>
          </w:tcPr>
          <w:p w14:paraId="005E0FF3" w14:textId="77777777" w:rsidR="00011378" w:rsidRDefault="00011378" w:rsidP="006C1345">
            <w:pPr>
              <w:rPr>
                <w:kern w:val="2"/>
                <w:szCs w:val="24"/>
              </w:rPr>
            </w:pPr>
            <w:r>
              <w:rPr>
                <w:kern w:val="2"/>
                <w:szCs w:val="24"/>
              </w:rPr>
              <w:t>1.1.1. Pavadinimas</w:t>
            </w:r>
          </w:p>
        </w:tc>
        <w:tc>
          <w:tcPr>
            <w:tcW w:w="1814" w:type="pct"/>
          </w:tcPr>
          <w:p w14:paraId="339688F6" w14:textId="77777777" w:rsidR="00011378" w:rsidRPr="009B2EE3" w:rsidRDefault="00011378" w:rsidP="006C1345">
            <w:pPr>
              <w:rPr>
                <w:b/>
                <w:bCs/>
                <w:kern w:val="2"/>
                <w:szCs w:val="24"/>
              </w:rPr>
            </w:pPr>
            <w:r w:rsidRPr="009B2EE3">
              <w:rPr>
                <w:b/>
                <w:bCs/>
                <w:kern w:val="2"/>
                <w:szCs w:val="24"/>
              </w:rPr>
              <w:t>Valstybinė saugomų teritorijų</w:t>
            </w:r>
          </w:p>
          <w:p w14:paraId="31111B3D" w14:textId="77777777" w:rsidR="00011378" w:rsidRDefault="00011378" w:rsidP="006C1345">
            <w:pPr>
              <w:rPr>
                <w:kern w:val="2"/>
                <w:szCs w:val="24"/>
              </w:rPr>
            </w:pPr>
            <w:r w:rsidRPr="009B2EE3">
              <w:rPr>
                <w:b/>
                <w:bCs/>
                <w:kern w:val="2"/>
                <w:szCs w:val="24"/>
              </w:rPr>
              <w:t>tarnyba prie Aplinkos ministerijos</w:t>
            </w:r>
          </w:p>
        </w:tc>
      </w:tr>
      <w:tr w:rsidR="00011378" w14:paraId="039F51C0" w14:textId="77777777" w:rsidTr="006C1345">
        <w:tc>
          <w:tcPr>
            <w:tcW w:w="1469" w:type="pct"/>
            <w:vMerge/>
          </w:tcPr>
          <w:p w14:paraId="7F6F2973" w14:textId="77777777" w:rsidR="00011378" w:rsidRDefault="00011378" w:rsidP="006C1345">
            <w:pPr>
              <w:rPr>
                <w:kern w:val="2"/>
                <w:szCs w:val="24"/>
              </w:rPr>
            </w:pPr>
          </w:p>
        </w:tc>
        <w:tc>
          <w:tcPr>
            <w:tcW w:w="1717" w:type="pct"/>
          </w:tcPr>
          <w:p w14:paraId="66960FE5" w14:textId="77777777" w:rsidR="00011378" w:rsidRDefault="00011378" w:rsidP="006C1345">
            <w:pPr>
              <w:rPr>
                <w:kern w:val="2"/>
                <w:szCs w:val="24"/>
              </w:rPr>
            </w:pPr>
            <w:r>
              <w:rPr>
                <w:kern w:val="2"/>
                <w:szCs w:val="24"/>
              </w:rPr>
              <w:t>1.1.2. Juridinio asmens kodas</w:t>
            </w:r>
          </w:p>
        </w:tc>
        <w:tc>
          <w:tcPr>
            <w:tcW w:w="1814" w:type="pct"/>
            <w:vAlign w:val="center"/>
          </w:tcPr>
          <w:p w14:paraId="25ECAC6B" w14:textId="77777777" w:rsidR="00011378" w:rsidRDefault="00011378" w:rsidP="006C1345">
            <w:pPr>
              <w:rPr>
                <w:kern w:val="2"/>
                <w:szCs w:val="24"/>
              </w:rPr>
            </w:pPr>
            <w:r w:rsidRPr="009B2EE3">
              <w:rPr>
                <w:kern w:val="2"/>
                <w:szCs w:val="24"/>
              </w:rPr>
              <w:t>188724381</w:t>
            </w:r>
          </w:p>
        </w:tc>
      </w:tr>
      <w:tr w:rsidR="00011378" w14:paraId="7B9A5072" w14:textId="77777777" w:rsidTr="006C1345">
        <w:tc>
          <w:tcPr>
            <w:tcW w:w="1469" w:type="pct"/>
            <w:vMerge/>
          </w:tcPr>
          <w:p w14:paraId="120FF42A" w14:textId="77777777" w:rsidR="00011378" w:rsidRDefault="00011378" w:rsidP="006C1345">
            <w:pPr>
              <w:rPr>
                <w:kern w:val="2"/>
                <w:szCs w:val="24"/>
              </w:rPr>
            </w:pPr>
          </w:p>
        </w:tc>
        <w:tc>
          <w:tcPr>
            <w:tcW w:w="1717" w:type="pct"/>
          </w:tcPr>
          <w:p w14:paraId="0916B8B1" w14:textId="77777777" w:rsidR="00011378" w:rsidRDefault="00011378" w:rsidP="006C1345">
            <w:pPr>
              <w:rPr>
                <w:kern w:val="2"/>
                <w:szCs w:val="24"/>
              </w:rPr>
            </w:pPr>
            <w:r>
              <w:rPr>
                <w:kern w:val="2"/>
                <w:szCs w:val="24"/>
              </w:rPr>
              <w:t>1.1.3. Adresas</w:t>
            </w:r>
          </w:p>
        </w:tc>
        <w:tc>
          <w:tcPr>
            <w:tcW w:w="1814" w:type="pct"/>
          </w:tcPr>
          <w:p w14:paraId="47B81213" w14:textId="77777777" w:rsidR="00011378" w:rsidRDefault="00011378" w:rsidP="006C1345">
            <w:pPr>
              <w:rPr>
                <w:kern w:val="2"/>
                <w:szCs w:val="24"/>
              </w:rPr>
            </w:pPr>
            <w:r w:rsidRPr="009B2EE3">
              <w:rPr>
                <w:kern w:val="2"/>
                <w:szCs w:val="24"/>
              </w:rPr>
              <w:t>Antakalnio g. 25, 10312 Vilnius</w:t>
            </w:r>
          </w:p>
        </w:tc>
      </w:tr>
      <w:tr w:rsidR="00011378" w14:paraId="1BF403C1" w14:textId="77777777" w:rsidTr="006C1345">
        <w:tc>
          <w:tcPr>
            <w:tcW w:w="1469" w:type="pct"/>
            <w:vMerge/>
          </w:tcPr>
          <w:p w14:paraId="6A0D14AE" w14:textId="77777777" w:rsidR="00011378" w:rsidRDefault="00011378" w:rsidP="006C1345">
            <w:pPr>
              <w:rPr>
                <w:kern w:val="2"/>
                <w:szCs w:val="24"/>
              </w:rPr>
            </w:pPr>
          </w:p>
        </w:tc>
        <w:tc>
          <w:tcPr>
            <w:tcW w:w="1717" w:type="pct"/>
          </w:tcPr>
          <w:p w14:paraId="12DF4D60" w14:textId="77777777" w:rsidR="00011378" w:rsidRDefault="00011378" w:rsidP="006C1345">
            <w:pPr>
              <w:rPr>
                <w:kern w:val="2"/>
                <w:szCs w:val="24"/>
              </w:rPr>
            </w:pPr>
            <w:r>
              <w:rPr>
                <w:kern w:val="2"/>
                <w:szCs w:val="24"/>
              </w:rPr>
              <w:t>1.1.4. PVM mokėtojo kodas</w:t>
            </w:r>
          </w:p>
        </w:tc>
        <w:tc>
          <w:tcPr>
            <w:tcW w:w="1814" w:type="pct"/>
            <w:vAlign w:val="center"/>
          </w:tcPr>
          <w:p w14:paraId="1BA82083" w14:textId="77777777" w:rsidR="00011378" w:rsidRDefault="00011378" w:rsidP="006C1345">
            <w:pPr>
              <w:rPr>
                <w:kern w:val="2"/>
                <w:szCs w:val="24"/>
              </w:rPr>
            </w:pPr>
            <w:r w:rsidRPr="009B2EE3">
              <w:rPr>
                <w:kern w:val="2"/>
                <w:szCs w:val="24"/>
              </w:rPr>
              <w:t>Įstaiga nėra PVM mokėtoja</w:t>
            </w:r>
          </w:p>
        </w:tc>
      </w:tr>
      <w:tr w:rsidR="00011378" w14:paraId="6FE0FCD8" w14:textId="77777777" w:rsidTr="006C1345">
        <w:tc>
          <w:tcPr>
            <w:tcW w:w="1469" w:type="pct"/>
            <w:vMerge/>
          </w:tcPr>
          <w:p w14:paraId="7B40C57F" w14:textId="77777777" w:rsidR="00011378" w:rsidRDefault="00011378" w:rsidP="006C1345">
            <w:pPr>
              <w:rPr>
                <w:kern w:val="2"/>
                <w:szCs w:val="24"/>
              </w:rPr>
            </w:pPr>
          </w:p>
        </w:tc>
        <w:tc>
          <w:tcPr>
            <w:tcW w:w="1717" w:type="pct"/>
          </w:tcPr>
          <w:p w14:paraId="7EE596CA" w14:textId="77777777" w:rsidR="00011378" w:rsidRDefault="00011378" w:rsidP="006C1345">
            <w:pPr>
              <w:rPr>
                <w:kern w:val="2"/>
                <w:szCs w:val="24"/>
              </w:rPr>
            </w:pPr>
            <w:r>
              <w:rPr>
                <w:kern w:val="2"/>
                <w:szCs w:val="24"/>
              </w:rPr>
              <w:t>1.1.5. Atsiskaitomoji sąskaita</w:t>
            </w:r>
          </w:p>
        </w:tc>
        <w:tc>
          <w:tcPr>
            <w:tcW w:w="1814" w:type="pct"/>
            <w:vAlign w:val="center"/>
          </w:tcPr>
          <w:p w14:paraId="48D6B4C0" w14:textId="14C94E7F" w:rsidR="00011378" w:rsidRDefault="000E31B0" w:rsidP="006C1345">
            <w:pPr>
              <w:rPr>
                <w:kern w:val="2"/>
                <w:szCs w:val="24"/>
              </w:rPr>
            </w:pPr>
            <w:r w:rsidRPr="000E31B0">
              <w:rPr>
                <w:kern w:val="2"/>
                <w:szCs w:val="24"/>
              </w:rPr>
              <w:t>LT514040063610002828</w:t>
            </w:r>
          </w:p>
        </w:tc>
      </w:tr>
      <w:tr w:rsidR="00011378" w14:paraId="114E46C5" w14:textId="77777777" w:rsidTr="006C1345">
        <w:tc>
          <w:tcPr>
            <w:tcW w:w="1469" w:type="pct"/>
            <w:vMerge/>
          </w:tcPr>
          <w:p w14:paraId="2550D52B" w14:textId="77777777" w:rsidR="00011378" w:rsidRDefault="00011378" w:rsidP="006C1345">
            <w:pPr>
              <w:rPr>
                <w:kern w:val="2"/>
                <w:szCs w:val="24"/>
              </w:rPr>
            </w:pPr>
          </w:p>
        </w:tc>
        <w:tc>
          <w:tcPr>
            <w:tcW w:w="1717" w:type="pct"/>
          </w:tcPr>
          <w:p w14:paraId="290E9F46" w14:textId="77777777" w:rsidR="00011378" w:rsidRDefault="00011378" w:rsidP="006C1345">
            <w:pPr>
              <w:rPr>
                <w:kern w:val="2"/>
                <w:szCs w:val="24"/>
              </w:rPr>
            </w:pPr>
            <w:r>
              <w:rPr>
                <w:kern w:val="2"/>
                <w:szCs w:val="24"/>
              </w:rPr>
              <w:t>1.1.6. Bankas, banko kodas</w:t>
            </w:r>
          </w:p>
        </w:tc>
        <w:tc>
          <w:tcPr>
            <w:tcW w:w="1814" w:type="pct"/>
          </w:tcPr>
          <w:p w14:paraId="3101134D" w14:textId="77777777" w:rsidR="00011378" w:rsidRDefault="00011378" w:rsidP="006C1345">
            <w:pPr>
              <w:rPr>
                <w:kern w:val="2"/>
                <w:szCs w:val="24"/>
              </w:rPr>
            </w:pPr>
            <w:r w:rsidRPr="009B2EE3">
              <w:rPr>
                <w:kern w:val="2"/>
                <w:szCs w:val="24"/>
              </w:rPr>
              <w:t>Finansų ministerija, kodas 70440</w:t>
            </w:r>
          </w:p>
        </w:tc>
      </w:tr>
      <w:tr w:rsidR="00011378" w14:paraId="1D6BBB97" w14:textId="77777777" w:rsidTr="006C1345">
        <w:tc>
          <w:tcPr>
            <w:tcW w:w="1469" w:type="pct"/>
            <w:vMerge/>
          </w:tcPr>
          <w:p w14:paraId="02FDA639" w14:textId="77777777" w:rsidR="00011378" w:rsidRDefault="00011378" w:rsidP="006C1345">
            <w:pPr>
              <w:rPr>
                <w:kern w:val="2"/>
                <w:szCs w:val="24"/>
              </w:rPr>
            </w:pPr>
          </w:p>
        </w:tc>
        <w:tc>
          <w:tcPr>
            <w:tcW w:w="1717" w:type="pct"/>
          </w:tcPr>
          <w:p w14:paraId="57DE8417" w14:textId="77777777" w:rsidR="00011378" w:rsidRDefault="00011378" w:rsidP="006C1345">
            <w:pPr>
              <w:rPr>
                <w:kern w:val="2"/>
                <w:szCs w:val="24"/>
              </w:rPr>
            </w:pPr>
            <w:r>
              <w:rPr>
                <w:kern w:val="2"/>
                <w:szCs w:val="24"/>
              </w:rPr>
              <w:t>1.1.7. Telefonas</w:t>
            </w:r>
          </w:p>
        </w:tc>
        <w:tc>
          <w:tcPr>
            <w:tcW w:w="1814" w:type="pct"/>
          </w:tcPr>
          <w:p w14:paraId="0E7E46B8" w14:textId="77777777" w:rsidR="00011378" w:rsidRDefault="00011378" w:rsidP="006C1345">
            <w:pPr>
              <w:rPr>
                <w:kern w:val="2"/>
                <w:szCs w:val="24"/>
              </w:rPr>
            </w:pPr>
            <w:r w:rsidRPr="009B2EE3">
              <w:rPr>
                <w:kern w:val="2"/>
                <w:szCs w:val="24"/>
              </w:rPr>
              <w:t>+370 5 272 3284</w:t>
            </w:r>
          </w:p>
        </w:tc>
      </w:tr>
      <w:tr w:rsidR="00011378" w14:paraId="61011E6F" w14:textId="77777777" w:rsidTr="006C1345">
        <w:tc>
          <w:tcPr>
            <w:tcW w:w="1469" w:type="pct"/>
            <w:vMerge/>
          </w:tcPr>
          <w:p w14:paraId="490852EB" w14:textId="77777777" w:rsidR="00011378" w:rsidRDefault="00011378" w:rsidP="006C1345">
            <w:pPr>
              <w:rPr>
                <w:kern w:val="2"/>
                <w:szCs w:val="24"/>
              </w:rPr>
            </w:pPr>
          </w:p>
        </w:tc>
        <w:tc>
          <w:tcPr>
            <w:tcW w:w="1717" w:type="pct"/>
          </w:tcPr>
          <w:p w14:paraId="5F61CAA6" w14:textId="77777777" w:rsidR="00011378" w:rsidRDefault="00011378" w:rsidP="006C1345">
            <w:pPr>
              <w:rPr>
                <w:kern w:val="2"/>
                <w:szCs w:val="24"/>
              </w:rPr>
            </w:pPr>
            <w:r>
              <w:rPr>
                <w:kern w:val="2"/>
                <w:szCs w:val="24"/>
              </w:rPr>
              <w:t>1.1.8. El. paštas</w:t>
            </w:r>
          </w:p>
        </w:tc>
        <w:tc>
          <w:tcPr>
            <w:tcW w:w="1814" w:type="pct"/>
          </w:tcPr>
          <w:p w14:paraId="45A834DF" w14:textId="77777777" w:rsidR="00011378" w:rsidRDefault="00011378" w:rsidP="006C1345">
            <w:pPr>
              <w:rPr>
                <w:kern w:val="2"/>
                <w:szCs w:val="24"/>
              </w:rPr>
            </w:pPr>
            <w:r w:rsidRPr="009B2EE3">
              <w:rPr>
                <w:kern w:val="2"/>
                <w:szCs w:val="24"/>
              </w:rPr>
              <w:t>vstt@vstt.lt</w:t>
            </w:r>
          </w:p>
        </w:tc>
      </w:tr>
      <w:tr w:rsidR="00011378" w14:paraId="28A18564" w14:textId="77777777" w:rsidTr="006C1345">
        <w:tc>
          <w:tcPr>
            <w:tcW w:w="1469" w:type="pct"/>
            <w:vMerge/>
          </w:tcPr>
          <w:p w14:paraId="02F976D9" w14:textId="77777777" w:rsidR="00011378" w:rsidRDefault="00011378" w:rsidP="006C1345">
            <w:pPr>
              <w:rPr>
                <w:kern w:val="2"/>
                <w:szCs w:val="24"/>
              </w:rPr>
            </w:pPr>
          </w:p>
        </w:tc>
        <w:tc>
          <w:tcPr>
            <w:tcW w:w="1717" w:type="pct"/>
          </w:tcPr>
          <w:p w14:paraId="3751133D" w14:textId="77777777" w:rsidR="00011378" w:rsidRDefault="00011378" w:rsidP="006C1345">
            <w:pPr>
              <w:rPr>
                <w:kern w:val="2"/>
                <w:szCs w:val="24"/>
              </w:rPr>
            </w:pPr>
            <w:r>
              <w:rPr>
                <w:kern w:val="2"/>
                <w:szCs w:val="24"/>
              </w:rPr>
              <w:t>1.1.9. Šalies atstovas</w:t>
            </w:r>
          </w:p>
        </w:tc>
        <w:tc>
          <w:tcPr>
            <w:tcW w:w="1814" w:type="pct"/>
          </w:tcPr>
          <w:p w14:paraId="3C5BCBAD" w14:textId="77777777" w:rsidR="00011378" w:rsidRDefault="00011378" w:rsidP="000E31B0">
            <w:pPr>
              <w:rPr>
                <w:kern w:val="2"/>
                <w:szCs w:val="24"/>
              </w:rPr>
            </w:pPr>
            <w:r w:rsidRPr="009B2EE3">
              <w:rPr>
                <w:kern w:val="2"/>
                <w:szCs w:val="24"/>
              </w:rPr>
              <w:t>Agnė Jasinavičiūtė</w:t>
            </w:r>
          </w:p>
        </w:tc>
      </w:tr>
      <w:tr w:rsidR="00011378" w14:paraId="285515D1" w14:textId="77777777" w:rsidTr="006C1345">
        <w:tc>
          <w:tcPr>
            <w:tcW w:w="1469" w:type="pct"/>
            <w:vMerge/>
          </w:tcPr>
          <w:p w14:paraId="57870320" w14:textId="77777777" w:rsidR="00011378" w:rsidRDefault="00011378" w:rsidP="006C1345">
            <w:pPr>
              <w:rPr>
                <w:kern w:val="2"/>
                <w:szCs w:val="24"/>
              </w:rPr>
            </w:pPr>
          </w:p>
        </w:tc>
        <w:tc>
          <w:tcPr>
            <w:tcW w:w="1717" w:type="pct"/>
          </w:tcPr>
          <w:p w14:paraId="718FCC7F" w14:textId="77777777" w:rsidR="00011378" w:rsidRDefault="00011378" w:rsidP="006C1345">
            <w:pPr>
              <w:rPr>
                <w:kern w:val="2"/>
                <w:szCs w:val="24"/>
              </w:rPr>
            </w:pPr>
            <w:r>
              <w:rPr>
                <w:kern w:val="2"/>
                <w:szCs w:val="24"/>
              </w:rPr>
              <w:t>1.1.10. Atstovavimo pagrindas</w:t>
            </w:r>
          </w:p>
        </w:tc>
        <w:tc>
          <w:tcPr>
            <w:tcW w:w="1814" w:type="pct"/>
          </w:tcPr>
          <w:p w14:paraId="0518ED52" w14:textId="2E136903" w:rsidR="00011378" w:rsidRDefault="00011378" w:rsidP="000E31B0">
            <w:pPr>
              <w:rPr>
                <w:kern w:val="2"/>
                <w:szCs w:val="24"/>
              </w:rPr>
            </w:pPr>
            <w:r w:rsidRPr="009B2EE3">
              <w:rPr>
                <w:kern w:val="2"/>
                <w:szCs w:val="24"/>
              </w:rPr>
              <w:t>Valstybinės saugomų teritorijų</w:t>
            </w:r>
            <w:r w:rsidR="000E31B0">
              <w:rPr>
                <w:kern w:val="2"/>
                <w:szCs w:val="24"/>
              </w:rPr>
              <w:t xml:space="preserve"> </w:t>
            </w:r>
            <w:r w:rsidRPr="009B2EE3">
              <w:rPr>
                <w:kern w:val="2"/>
                <w:szCs w:val="24"/>
              </w:rPr>
              <w:t>tarnybos prie Aplinkos</w:t>
            </w:r>
            <w:r w:rsidR="000E31B0">
              <w:rPr>
                <w:kern w:val="2"/>
                <w:szCs w:val="24"/>
              </w:rPr>
              <w:t xml:space="preserve"> </w:t>
            </w:r>
            <w:r w:rsidRPr="009B2EE3">
              <w:rPr>
                <w:kern w:val="2"/>
                <w:szCs w:val="24"/>
              </w:rPr>
              <w:t>ministerijos nuostatai</w:t>
            </w:r>
          </w:p>
        </w:tc>
      </w:tr>
      <w:tr w:rsidR="00011378" w14:paraId="14D7E2B1" w14:textId="77777777" w:rsidTr="006C1345">
        <w:tc>
          <w:tcPr>
            <w:tcW w:w="1469" w:type="pct"/>
            <w:vMerge w:val="restart"/>
          </w:tcPr>
          <w:p w14:paraId="6332C126" w14:textId="77777777" w:rsidR="00011378" w:rsidRDefault="00011378" w:rsidP="006C1345">
            <w:pPr>
              <w:rPr>
                <w:b/>
                <w:kern w:val="2"/>
                <w:szCs w:val="24"/>
              </w:rPr>
            </w:pPr>
          </w:p>
          <w:p w14:paraId="2D28C0EC" w14:textId="77777777" w:rsidR="00011378" w:rsidRDefault="00011378" w:rsidP="006C1345">
            <w:pPr>
              <w:rPr>
                <w:b/>
                <w:kern w:val="2"/>
                <w:szCs w:val="24"/>
              </w:rPr>
            </w:pPr>
          </w:p>
          <w:p w14:paraId="0F7DE9B7" w14:textId="77777777" w:rsidR="00011378" w:rsidRDefault="00011378" w:rsidP="006C1345">
            <w:pPr>
              <w:rPr>
                <w:b/>
                <w:kern w:val="2"/>
                <w:szCs w:val="24"/>
              </w:rPr>
            </w:pPr>
          </w:p>
          <w:p w14:paraId="6C7BCBFF" w14:textId="77777777" w:rsidR="00011378" w:rsidRDefault="00011378" w:rsidP="006C1345">
            <w:pPr>
              <w:rPr>
                <w:b/>
                <w:kern w:val="2"/>
                <w:szCs w:val="24"/>
              </w:rPr>
            </w:pPr>
            <w:r>
              <w:rPr>
                <w:b/>
                <w:kern w:val="2"/>
                <w:szCs w:val="24"/>
              </w:rPr>
              <w:t>1.2. Tiekėjas</w:t>
            </w:r>
          </w:p>
          <w:p w14:paraId="644DF084" w14:textId="77777777" w:rsidR="00011378" w:rsidRDefault="00011378" w:rsidP="006C1345">
            <w:pPr>
              <w:rPr>
                <w:color w:val="4472C4"/>
                <w:kern w:val="2"/>
                <w:szCs w:val="24"/>
              </w:rPr>
            </w:pPr>
            <w:r>
              <w:rPr>
                <w:color w:val="4472C4"/>
                <w:kern w:val="2"/>
                <w:szCs w:val="24"/>
              </w:rPr>
              <w:t>(jei Tiekėjas yra fizinis asmuo, skiltys atitinkamai pakoreguojamos.</w:t>
            </w:r>
          </w:p>
          <w:p w14:paraId="1D10F3F6" w14:textId="77777777" w:rsidR="00011378" w:rsidRDefault="00011378" w:rsidP="006C1345">
            <w:pPr>
              <w:rPr>
                <w:color w:val="4472C4"/>
                <w:kern w:val="2"/>
                <w:szCs w:val="24"/>
              </w:rPr>
            </w:pPr>
            <w:r>
              <w:rPr>
                <w:color w:val="4472C4"/>
                <w:kern w:val="2"/>
                <w:szCs w:val="24"/>
              </w:rPr>
              <w:t>Jei Tiekėjas yra tiekėjų grupė, skiltys pildomos įterpiant kiekvieno grupės nario informaciją)</w:t>
            </w:r>
          </w:p>
          <w:p w14:paraId="2E6BEF72" w14:textId="77777777" w:rsidR="00011378" w:rsidRDefault="00011378" w:rsidP="006C1345">
            <w:pPr>
              <w:rPr>
                <w:b/>
                <w:kern w:val="2"/>
                <w:szCs w:val="24"/>
              </w:rPr>
            </w:pPr>
          </w:p>
        </w:tc>
        <w:tc>
          <w:tcPr>
            <w:tcW w:w="1717" w:type="pct"/>
          </w:tcPr>
          <w:p w14:paraId="7DCDC266" w14:textId="77777777" w:rsidR="00011378" w:rsidRDefault="00011378" w:rsidP="006C1345">
            <w:pPr>
              <w:rPr>
                <w:kern w:val="2"/>
                <w:szCs w:val="24"/>
              </w:rPr>
            </w:pPr>
            <w:r>
              <w:rPr>
                <w:kern w:val="2"/>
                <w:szCs w:val="24"/>
              </w:rPr>
              <w:t>1.2.1. Pavadinimas</w:t>
            </w:r>
          </w:p>
        </w:tc>
        <w:tc>
          <w:tcPr>
            <w:tcW w:w="1814" w:type="pct"/>
          </w:tcPr>
          <w:p w14:paraId="59A7C906" w14:textId="77777777" w:rsidR="00011378" w:rsidRDefault="00011378" w:rsidP="006C1345">
            <w:pPr>
              <w:jc w:val="center"/>
              <w:rPr>
                <w:kern w:val="2"/>
                <w:szCs w:val="24"/>
              </w:rPr>
            </w:pPr>
          </w:p>
        </w:tc>
      </w:tr>
      <w:tr w:rsidR="00011378" w14:paraId="50AE50E7" w14:textId="77777777" w:rsidTr="006C1345">
        <w:tc>
          <w:tcPr>
            <w:tcW w:w="1469" w:type="pct"/>
            <w:vMerge/>
          </w:tcPr>
          <w:p w14:paraId="39206F47" w14:textId="77777777" w:rsidR="00011378" w:rsidRDefault="00011378" w:rsidP="006C1345">
            <w:pPr>
              <w:rPr>
                <w:b/>
                <w:kern w:val="2"/>
                <w:szCs w:val="24"/>
              </w:rPr>
            </w:pPr>
          </w:p>
        </w:tc>
        <w:tc>
          <w:tcPr>
            <w:tcW w:w="1717" w:type="pct"/>
          </w:tcPr>
          <w:p w14:paraId="2C59BB81" w14:textId="77777777" w:rsidR="00011378" w:rsidRDefault="00011378" w:rsidP="006C1345">
            <w:pPr>
              <w:rPr>
                <w:kern w:val="2"/>
                <w:szCs w:val="24"/>
              </w:rPr>
            </w:pPr>
            <w:r>
              <w:rPr>
                <w:kern w:val="2"/>
                <w:szCs w:val="24"/>
              </w:rPr>
              <w:t>1.2.2. Juridinio asmens kodas</w:t>
            </w:r>
          </w:p>
        </w:tc>
        <w:tc>
          <w:tcPr>
            <w:tcW w:w="1814" w:type="pct"/>
          </w:tcPr>
          <w:p w14:paraId="097B0CFF" w14:textId="77777777" w:rsidR="00011378" w:rsidRDefault="00011378" w:rsidP="006C1345">
            <w:pPr>
              <w:jc w:val="center"/>
              <w:rPr>
                <w:kern w:val="2"/>
                <w:szCs w:val="24"/>
              </w:rPr>
            </w:pPr>
          </w:p>
        </w:tc>
      </w:tr>
      <w:tr w:rsidR="00011378" w14:paraId="616A5C82" w14:textId="77777777" w:rsidTr="006C1345">
        <w:tc>
          <w:tcPr>
            <w:tcW w:w="1469" w:type="pct"/>
            <w:vMerge/>
          </w:tcPr>
          <w:p w14:paraId="4A628595" w14:textId="77777777" w:rsidR="00011378" w:rsidRDefault="00011378" w:rsidP="006C1345">
            <w:pPr>
              <w:rPr>
                <w:b/>
                <w:kern w:val="2"/>
                <w:szCs w:val="24"/>
              </w:rPr>
            </w:pPr>
          </w:p>
        </w:tc>
        <w:tc>
          <w:tcPr>
            <w:tcW w:w="1717" w:type="pct"/>
          </w:tcPr>
          <w:p w14:paraId="40AB92E6" w14:textId="77777777" w:rsidR="00011378" w:rsidRDefault="00011378" w:rsidP="006C1345">
            <w:pPr>
              <w:rPr>
                <w:kern w:val="2"/>
                <w:szCs w:val="24"/>
              </w:rPr>
            </w:pPr>
            <w:r>
              <w:rPr>
                <w:kern w:val="2"/>
                <w:szCs w:val="24"/>
              </w:rPr>
              <w:t>1.2.3. Adresas</w:t>
            </w:r>
          </w:p>
        </w:tc>
        <w:tc>
          <w:tcPr>
            <w:tcW w:w="1814" w:type="pct"/>
          </w:tcPr>
          <w:p w14:paraId="112F5F5E" w14:textId="77777777" w:rsidR="00011378" w:rsidRDefault="00011378" w:rsidP="006C1345">
            <w:pPr>
              <w:jc w:val="center"/>
              <w:rPr>
                <w:kern w:val="2"/>
                <w:szCs w:val="24"/>
              </w:rPr>
            </w:pPr>
          </w:p>
        </w:tc>
      </w:tr>
      <w:tr w:rsidR="00011378" w14:paraId="4E23978D" w14:textId="77777777" w:rsidTr="006C1345">
        <w:tc>
          <w:tcPr>
            <w:tcW w:w="1469" w:type="pct"/>
            <w:vMerge/>
          </w:tcPr>
          <w:p w14:paraId="486BCC61" w14:textId="77777777" w:rsidR="00011378" w:rsidRDefault="00011378" w:rsidP="006C1345">
            <w:pPr>
              <w:rPr>
                <w:b/>
                <w:kern w:val="2"/>
                <w:szCs w:val="24"/>
              </w:rPr>
            </w:pPr>
          </w:p>
        </w:tc>
        <w:tc>
          <w:tcPr>
            <w:tcW w:w="1717" w:type="pct"/>
          </w:tcPr>
          <w:p w14:paraId="6A8C8751" w14:textId="77777777" w:rsidR="00011378" w:rsidRDefault="00011378" w:rsidP="006C1345">
            <w:pPr>
              <w:rPr>
                <w:kern w:val="2"/>
                <w:szCs w:val="24"/>
              </w:rPr>
            </w:pPr>
            <w:r>
              <w:rPr>
                <w:kern w:val="2"/>
                <w:szCs w:val="24"/>
              </w:rPr>
              <w:t>1.2.4. PVM mokėtojo kodas</w:t>
            </w:r>
          </w:p>
        </w:tc>
        <w:tc>
          <w:tcPr>
            <w:tcW w:w="1814" w:type="pct"/>
          </w:tcPr>
          <w:p w14:paraId="2C3025B7" w14:textId="77777777" w:rsidR="00011378" w:rsidRDefault="00011378" w:rsidP="006C1345">
            <w:pPr>
              <w:jc w:val="center"/>
              <w:rPr>
                <w:kern w:val="2"/>
                <w:szCs w:val="24"/>
              </w:rPr>
            </w:pPr>
          </w:p>
        </w:tc>
      </w:tr>
      <w:tr w:rsidR="00011378" w14:paraId="131A4231" w14:textId="77777777" w:rsidTr="006C1345">
        <w:tc>
          <w:tcPr>
            <w:tcW w:w="1469" w:type="pct"/>
            <w:vMerge/>
          </w:tcPr>
          <w:p w14:paraId="4679CD4C" w14:textId="77777777" w:rsidR="00011378" w:rsidRDefault="00011378" w:rsidP="006C1345">
            <w:pPr>
              <w:rPr>
                <w:b/>
                <w:kern w:val="2"/>
                <w:szCs w:val="24"/>
              </w:rPr>
            </w:pPr>
          </w:p>
        </w:tc>
        <w:tc>
          <w:tcPr>
            <w:tcW w:w="1717" w:type="pct"/>
          </w:tcPr>
          <w:p w14:paraId="49C5A49D" w14:textId="77777777" w:rsidR="00011378" w:rsidRDefault="00011378" w:rsidP="006C1345">
            <w:pPr>
              <w:rPr>
                <w:kern w:val="2"/>
                <w:szCs w:val="24"/>
              </w:rPr>
            </w:pPr>
            <w:r>
              <w:rPr>
                <w:kern w:val="2"/>
                <w:szCs w:val="24"/>
              </w:rPr>
              <w:t>1.2.5. Atsiskaitomoji sąskaita</w:t>
            </w:r>
          </w:p>
        </w:tc>
        <w:tc>
          <w:tcPr>
            <w:tcW w:w="1814" w:type="pct"/>
          </w:tcPr>
          <w:p w14:paraId="3E490A3B" w14:textId="77777777" w:rsidR="00011378" w:rsidRDefault="00011378" w:rsidP="006C1345">
            <w:pPr>
              <w:jc w:val="center"/>
              <w:rPr>
                <w:kern w:val="2"/>
                <w:szCs w:val="24"/>
              </w:rPr>
            </w:pPr>
          </w:p>
        </w:tc>
      </w:tr>
      <w:tr w:rsidR="00011378" w14:paraId="04D68497" w14:textId="77777777" w:rsidTr="006C1345">
        <w:tc>
          <w:tcPr>
            <w:tcW w:w="1469" w:type="pct"/>
            <w:vMerge/>
          </w:tcPr>
          <w:p w14:paraId="716A1396" w14:textId="77777777" w:rsidR="00011378" w:rsidRDefault="00011378" w:rsidP="006C1345">
            <w:pPr>
              <w:rPr>
                <w:b/>
                <w:kern w:val="2"/>
                <w:szCs w:val="24"/>
              </w:rPr>
            </w:pPr>
          </w:p>
        </w:tc>
        <w:tc>
          <w:tcPr>
            <w:tcW w:w="1717" w:type="pct"/>
          </w:tcPr>
          <w:p w14:paraId="0D7E4DC4" w14:textId="77777777" w:rsidR="00011378" w:rsidRDefault="00011378" w:rsidP="006C1345">
            <w:pPr>
              <w:rPr>
                <w:kern w:val="2"/>
                <w:szCs w:val="24"/>
              </w:rPr>
            </w:pPr>
            <w:r>
              <w:rPr>
                <w:kern w:val="2"/>
                <w:szCs w:val="24"/>
              </w:rPr>
              <w:t>1.2.6. Bankas, banko kodas</w:t>
            </w:r>
          </w:p>
        </w:tc>
        <w:tc>
          <w:tcPr>
            <w:tcW w:w="1814" w:type="pct"/>
          </w:tcPr>
          <w:p w14:paraId="417A1DD0" w14:textId="77777777" w:rsidR="00011378" w:rsidRDefault="00011378" w:rsidP="006C1345">
            <w:pPr>
              <w:jc w:val="center"/>
              <w:rPr>
                <w:kern w:val="2"/>
                <w:szCs w:val="24"/>
              </w:rPr>
            </w:pPr>
          </w:p>
        </w:tc>
      </w:tr>
      <w:tr w:rsidR="00011378" w14:paraId="2ADBCC73" w14:textId="77777777" w:rsidTr="006C1345">
        <w:tc>
          <w:tcPr>
            <w:tcW w:w="1469" w:type="pct"/>
            <w:vMerge/>
          </w:tcPr>
          <w:p w14:paraId="34A94808" w14:textId="77777777" w:rsidR="00011378" w:rsidRDefault="00011378" w:rsidP="006C1345">
            <w:pPr>
              <w:rPr>
                <w:b/>
                <w:kern w:val="2"/>
                <w:szCs w:val="24"/>
              </w:rPr>
            </w:pPr>
          </w:p>
        </w:tc>
        <w:tc>
          <w:tcPr>
            <w:tcW w:w="1717" w:type="pct"/>
          </w:tcPr>
          <w:p w14:paraId="5D3D3711" w14:textId="77777777" w:rsidR="00011378" w:rsidRDefault="00011378" w:rsidP="006C1345">
            <w:pPr>
              <w:rPr>
                <w:kern w:val="2"/>
                <w:szCs w:val="24"/>
              </w:rPr>
            </w:pPr>
            <w:r>
              <w:rPr>
                <w:kern w:val="2"/>
                <w:szCs w:val="24"/>
              </w:rPr>
              <w:t>1.2.7. Telefonas</w:t>
            </w:r>
          </w:p>
        </w:tc>
        <w:tc>
          <w:tcPr>
            <w:tcW w:w="1814" w:type="pct"/>
          </w:tcPr>
          <w:p w14:paraId="1076710D" w14:textId="77777777" w:rsidR="00011378" w:rsidRDefault="00011378" w:rsidP="006C1345">
            <w:pPr>
              <w:jc w:val="center"/>
              <w:rPr>
                <w:kern w:val="2"/>
                <w:szCs w:val="24"/>
              </w:rPr>
            </w:pPr>
          </w:p>
        </w:tc>
      </w:tr>
      <w:tr w:rsidR="00011378" w14:paraId="0466A3B1" w14:textId="77777777" w:rsidTr="006C1345">
        <w:tc>
          <w:tcPr>
            <w:tcW w:w="1469" w:type="pct"/>
            <w:vMerge/>
          </w:tcPr>
          <w:p w14:paraId="4D3F319E" w14:textId="77777777" w:rsidR="00011378" w:rsidRDefault="00011378" w:rsidP="006C1345">
            <w:pPr>
              <w:rPr>
                <w:b/>
                <w:kern w:val="2"/>
                <w:szCs w:val="24"/>
              </w:rPr>
            </w:pPr>
          </w:p>
        </w:tc>
        <w:tc>
          <w:tcPr>
            <w:tcW w:w="1717" w:type="pct"/>
          </w:tcPr>
          <w:p w14:paraId="0C5F4C13" w14:textId="77777777" w:rsidR="00011378" w:rsidRDefault="00011378" w:rsidP="006C1345">
            <w:pPr>
              <w:rPr>
                <w:kern w:val="2"/>
                <w:szCs w:val="24"/>
              </w:rPr>
            </w:pPr>
            <w:r>
              <w:rPr>
                <w:kern w:val="2"/>
                <w:szCs w:val="24"/>
              </w:rPr>
              <w:t>1.2.8. El. paštas</w:t>
            </w:r>
          </w:p>
        </w:tc>
        <w:tc>
          <w:tcPr>
            <w:tcW w:w="1814" w:type="pct"/>
          </w:tcPr>
          <w:p w14:paraId="3EF627EE" w14:textId="77777777" w:rsidR="00011378" w:rsidRDefault="00011378" w:rsidP="006C1345">
            <w:pPr>
              <w:jc w:val="center"/>
              <w:rPr>
                <w:kern w:val="2"/>
                <w:szCs w:val="24"/>
              </w:rPr>
            </w:pPr>
          </w:p>
        </w:tc>
      </w:tr>
      <w:tr w:rsidR="00011378" w14:paraId="4D74C11C" w14:textId="77777777" w:rsidTr="006C1345">
        <w:tc>
          <w:tcPr>
            <w:tcW w:w="1469" w:type="pct"/>
            <w:vMerge/>
          </w:tcPr>
          <w:p w14:paraId="70A262B0" w14:textId="77777777" w:rsidR="00011378" w:rsidRDefault="00011378" w:rsidP="006C1345">
            <w:pPr>
              <w:rPr>
                <w:b/>
                <w:kern w:val="2"/>
                <w:szCs w:val="24"/>
              </w:rPr>
            </w:pPr>
          </w:p>
        </w:tc>
        <w:tc>
          <w:tcPr>
            <w:tcW w:w="1717" w:type="pct"/>
          </w:tcPr>
          <w:p w14:paraId="20B0EC48" w14:textId="77777777" w:rsidR="00011378" w:rsidRDefault="00011378" w:rsidP="006C1345">
            <w:pPr>
              <w:rPr>
                <w:kern w:val="2"/>
                <w:szCs w:val="24"/>
              </w:rPr>
            </w:pPr>
            <w:r>
              <w:rPr>
                <w:kern w:val="2"/>
                <w:szCs w:val="24"/>
              </w:rPr>
              <w:t>1.2.9. Šalies atstovas</w:t>
            </w:r>
          </w:p>
        </w:tc>
        <w:tc>
          <w:tcPr>
            <w:tcW w:w="1814" w:type="pct"/>
          </w:tcPr>
          <w:p w14:paraId="3E6540D3" w14:textId="77777777" w:rsidR="00011378" w:rsidRDefault="00011378" w:rsidP="006C1345">
            <w:pPr>
              <w:jc w:val="center"/>
              <w:rPr>
                <w:kern w:val="2"/>
                <w:szCs w:val="24"/>
              </w:rPr>
            </w:pPr>
          </w:p>
        </w:tc>
      </w:tr>
      <w:tr w:rsidR="00011378" w14:paraId="6BDA5F12" w14:textId="77777777" w:rsidTr="006C1345">
        <w:tc>
          <w:tcPr>
            <w:tcW w:w="1469" w:type="pct"/>
            <w:vMerge/>
          </w:tcPr>
          <w:p w14:paraId="13211C93" w14:textId="77777777" w:rsidR="00011378" w:rsidRDefault="00011378" w:rsidP="006C1345">
            <w:pPr>
              <w:rPr>
                <w:b/>
                <w:kern w:val="2"/>
                <w:szCs w:val="24"/>
              </w:rPr>
            </w:pPr>
          </w:p>
        </w:tc>
        <w:tc>
          <w:tcPr>
            <w:tcW w:w="1717" w:type="pct"/>
          </w:tcPr>
          <w:p w14:paraId="7851FF3A" w14:textId="77777777" w:rsidR="00011378" w:rsidRDefault="00011378" w:rsidP="006C1345">
            <w:pPr>
              <w:rPr>
                <w:kern w:val="2"/>
                <w:szCs w:val="24"/>
              </w:rPr>
            </w:pPr>
            <w:r>
              <w:rPr>
                <w:kern w:val="2"/>
                <w:szCs w:val="24"/>
              </w:rPr>
              <w:t>1.2.10. Atstovavimo pagrindas</w:t>
            </w:r>
          </w:p>
        </w:tc>
        <w:tc>
          <w:tcPr>
            <w:tcW w:w="1814" w:type="pct"/>
          </w:tcPr>
          <w:p w14:paraId="7CB94D60" w14:textId="77777777" w:rsidR="00011378" w:rsidRDefault="00011378" w:rsidP="006C1345">
            <w:pPr>
              <w:jc w:val="center"/>
              <w:rPr>
                <w:kern w:val="2"/>
                <w:szCs w:val="24"/>
              </w:rPr>
            </w:pPr>
          </w:p>
        </w:tc>
      </w:tr>
    </w:tbl>
    <w:p w14:paraId="337E37D7" w14:textId="77777777" w:rsidR="00011378" w:rsidRDefault="00011378" w:rsidP="00011378">
      <w:pPr>
        <w:jc w:val="both"/>
        <w:rPr>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41"/>
      </w:tblGrid>
      <w:tr w:rsidR="00011378" w14:paraId="501279DD" w14:textId="77777777" w:rsidTr="006C1345">
        <w:trPr>
          <w:trHeight w:val="300"/>
        </w:trPr>
        <w:tc>
          <w:tcPr>
            <w:tcW w:w="10165" w:type="dxa"/>
            <w:gridSpan w:val="4"/>
          </w:tcPr>
          <w:p w14:paraId="0C310827" w14:textId="77777777" w:rsidR="00011378" w:rsidRDefault="00011378" w:rsidP="006C1345">
            <w:pPr>
              <w:jc w:val="center"/>
              <w:rPr>
                <w:b/>
                <w:kern w:val="2"/>
                <w:szCs w:val="24"/>
              </w:rPr>
            </w:pPr>
            <w:r>
              <w:rPr>
                <w:b/>
                <w:kern w:val="2"/>
                <w:szCs w:val="24"/>
              </w:rPr>
              <w:t>2. ATSAKINGI ASMENYS</w:t>
            </w:r>
          </w:p>
        </w:tc>
      </w:tr>
      <w:tr w:rsidR="00011378" w14:paraId="6F9F66A6" w14:textId="77777777" w:rsidTr="006C1345">
        <w:trPr>
          <w:trHeight w:val="300"/>
        </w:trPr>
        <w:tc>
          <w:tcPr>
            <w:tcW w:w="3094" w:type="dxa"/>
            <w:gridSpan w:val="2"/>
          </w:tcPr>
          <w:p w14:paraId="6FD9E7E0" w14:textId="77777777" w:rsidR="00011378" w:rsidRDefault="00011378" w:rsidP="006C134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71" w:type="dxa"/>
            <w:gridSpan w:val="2"/>
          </w:tcPr>
          <w:p w14:paraId="15A17F5A" w14:textId="77777777" w:rsidR="00011378" w:rsidRDefault="00011378" w:rsidP="006C1345">
            <w:pPr>
              <w:rPr>
                <w:color w:val="4472C4"/>
                <w:kern w:val="2"/>
                <w:szCs w:val="24"/>
              </w:rPr>
            </w:pPr>
            <w:r>
              <w:rPr>
                <w:color w:val="4472C4"/>
                <w:kern w:val="2"/>
                <w:szCs w:val="24"/>
              </w:rPr>
              <w:t>(nurodyti padalinį / skyrių, pareigas, vardą, pavardę, tel., el. paštą)</w:t>
            </w:r>
          </w:p>
        </w:tc>
      </w:tr>
      <w:tr w:rsidR="00011378" w14:paraId="740F6FEB" w14:textId="77777777" w:rsidTr="006C1345">
        <w:trPr>
          <w:trHeight w:val="300"/>
        </w:trPr>
        <w:tc>
          <w:tcPr>
            <w:tcW w:w="3094" w:type="dxa"/>
            <w:gridSpan w:val="2"/>
          </w:tcPr>
          <w:p w14:paraId="5131EF08" w14:textId="77777777" w:rsidR="00011378" w:rsidRDefault="00011378" w:rsidP="006C1345">
            <w:pPr>
              <w:rPr>
                <w:b/>
                <w:kern w:val="2"/>
                <w:szCs w:val="24"/>
              </w:rPr>
            </w:pPr>
            <w:r>
              <w:rPr>
                <w:b/>
                <w:kern w:val="2"/>
                <w:szCs w:val="24"/>
              </w:rPr>
              <w:t>2.2. Tiekėjo kontaktiniai asmenys, atsakingi už Sutarties vykdymą</w:t>
            </w:r>
          </w:p>
        </w:tc>
        <w:tc>
          <w:tcPr>
            <w:tcW w:w="7071" w:type="dxa"/>
            <w:gridSpan w:val="2"/>
          </w:tcPr>
          <w:p w14:paraId="03ABE226" w14:textId="77777777" w:rsidR="00011378" w:rsidRDefault="00011378" w:rsidP="006C1345">
            <w:pPr>
              <w:rPr>
                <w:color w:val="4472C4"/>
                <w:kern w:val="2"/>
                <w:szCs w:val="24"/>
              </w:rPr>
            </w:pPr>
            <w:r>
              <w:rPr>
                <w:color w:val="4472C4"/>
                <w:kern w:val="2"/>
                <w:szCs w:val="24"/>
              </w:rPr>
              <w:t>(nurodyti padalinį / skyrių, pareigas, vardą, pavardę, tel., el. paštą)</w:t>
            </w:r>
          </w:p>
        </w:tc>
      </w:tr>
      <w:tr w:rsidR="00011378" w14:paraId="774CD8E4" w14:textId="77777777" w:rsidTr="006C1345">
        <w:trPr>
          <w:trHeight w:val="300"/>
        </w:trPr>
        <w:tc>
          <w:tcPr>
            <w:tcW w:w="10165" w:type="dxa"/>
            <w:gridSpan w:val="4"/>
          </w:tcPr>
          <w:p w14:paraId="0F457958" w14:textId="77777777" w:rsidR="00011378" w:rsidRDefault="00011378" w:rsidP="006C1345">
            <w:pPr>
              <w:jc w:val="center"/>
              <w:rPr>
                <w:b/>
                <w:kern w:val="2"/>
                <w:szCs w:val="24"/>
              </w:rPr>
            </w:pPr>
            <w:r>
              <w:rPr>
                <w:b/>
                <w:kern w:val="2"/>
                <w:szCs w:val="24"/>
              </w:rPr>
              <w:t>3. SUTARTIES DALYKAS</w:t>
            </w:r>
          </w:p>
        </w:tc>
      </w:tr>
      <w:tr w:rsidR="00011378" w14:paraId="102BEDFC" w14:textId="77777777" w:rsidTr="006C1345">
        <w:trPr>
          <w:trHeight w:val="300"/>
        </w:trPr>
        <w:tc>
          <w:tcPr>
            <w:tcW w:w="3094" w:type="dxa"/>
            <w:gridSpan w:val="2"/>
          </w:tcPr>
          <w:p w14:paraId="5A299E4F" w14:textId="77777777" w:rsidR="00011378" w:rsidRDefault="00011378" w:rsidP="006C1345">
            <w:pPr>
              <w:rPr>
                <w:b/>
                <w:kern w:val="2"/>
                <w:szCs w:val="24"/>
              </w:rPr>
            </w:pPr>
            <w:r>
              <w:rPr>
                <w:b/>
                <w:kern w:val="2"/>
                <w:szCs w:val="24"/>
              </w:rPr>
              <w:lastRenderedPageBreak/>
              <w:t>3.1. Sutarties dalykas</w:t>
            </w:r>
          </w:p>
        </w:tc>
        <w:tc>
          <w:tcPr>
            <w:tcW w:w="7071" w:type="dxa"/>
            <w:gridSpan w:val="2"/>
          </w:tcPr>
          <w:p w14:paraId="09AB23BB" w14:textId="52F0D4A4" w:rsidR="00011378" w:rsidRPr="00901783" w:rsidRDefault="00011378" w:rsidP="006C1345">
            <w:pPr>
              <w:jc w:val="both"/>
              <w:rPr>
                <w:color w:val="000000"/>
                <w:kern w:val="2"/>
                <w:szCs w:val="24"/>
              </w:rPr>
            </w:pPr>
            <w:r w:rsidRPr="00901783">
              <w:rPr>
                <w:kern w:val="2"/>
                <w:szCs w:val="24"/>
              </w:rPr>
              <w:t xml:space="preserve">Tiekėjas įsipareigoja Sutartyje numatytomis sąlygomis suteikti </w:t>
            </w:r>
            <w:r w:rsidR="00901783" w:rsidRPr="00901783">
              <w:rPr>
                <w:kern w:val="2"/>
                <w:szCs w:val="24"/>
              </w:rPr>
              <w:t>Rietavo miškų biosferos poligono ribų plano parengimo (specialiojo teritorijų planavimo)</w:t>
            </w:r>
            <w:r w:rsidR="00901783" w:rsidRPr="00901783">
              <w:rPr>
                <w:kern w:val="2"/>
                <w:szCs w:val="24"/>
              </w:rPr>
              <w:t xml:space="preserve"> </w:t>
            </w:r>
            <w:r w:rsidRPr="00901783">
              <w:rPr>
                <w:kern w:val="2"/>
                <w:szCs w:val="24"/>
              </w:rPr>
              <w:t xml:space="preserve">paslaugas </w:t>
            </w:r>
            <w:r w:rsidRPr="00901783">
              <w:rPr>
                <w:color w:val="000000"/>
                <w:kern w:val="2"/>
                <w:szCs w:val="24"/>
              </w:rPr>
              <w:t>(toliau – Paslaugos).</w:t>
            </w:r>
          </w:p>
          <w:p w14:paraId="0586670C" w14:textId="77777777" w:rsidR="00011378" w:rsidRPr="00901783" w:rsidRDefault="00011378" w:rsidP="006C1345">
            <w:pPr>
              <w:jc w:val="both"/>
              <w:rPr>
                <w:color w:val="000000"/>
                <w:kern w:val="2"/>
                <w:szCs w:val="24"/>
              </w:rPr>
            </w:pPr>
            <w:r w:rsidRPr="00901783">
              <w:rPr>
                <w:color w:val="000000"/>
                <w:kern w:val="2"/>
                <w:szCs w:val="24"/>
              </w:rPr>
              <w:t xml:space="preserve">Išsamus </w:t>
            </w:r>
            <w:r w:rsidRPr="00901783">
              <w:rPr>
                <w:color w:val="000000"/>
                <w:szCs w:val="24"/>
              </w:rPr>
              <w:t>Paslaugų</w:t>
            </w:r>
            <w:r w:rsidRPr="00901783">
              <w:rPr>
                <w:color w:val="000000"/>
                <w:kern w:val="2"/>
                <w:szCs w:val="24"/>
              </w:rPr>
              <w:t xml:space="preserve"> aprašymas ir kiti reikalavimai, terminai teikiamoms </w:t>
            </w:r>
            <w:r w:rsidRPr="00901783">
              <w:rPr>
                <w:color w:val="000000"/>
                <w:szCs w:val="24"/>
              </w:rPr>
              <w:t>Paslaugoms</w:t>
            </w:r>
            <w:r w:rsidRPr="00901783">
              <w:rPr>
                <w:color w:val="000000"/>
                <w:kern w:val="2"/>
                <w:szCs w:val="24"/>
              </w:rPr>
              <w:t xml:space="preserve"> nustatyti Sutarties priede Nr. [1] „Techninė specifikacija“ (toliau – Techninė specifikacija) ir Sutarties priede Nr. [2] „Pasiūlymas“.</w:t>
            </w:r>
          </w:p>
        </w:tc>
      </w:tr>
      <w:tr w:rsidR="00011378" w14:paraId="17672A4D" w14:textId="77777777" w:rsidTr="006C1345">
        <w:trPr>
          <w:trHeight w:val="300"/>
        </w:trPr>
        <w:tc>
          <w:tcPr>
            <w:tcW w:w="3094" w:type="dxa"/>
            <w:gridSpan w:val="2"/>
          </w:tcPr>
          <w:p w14:paraId="00559FFD" w14:textId="77777777" w:rsidR="00011378" w:rsidRDefault="00011378" w:rsidP="006C1345">
            <w:pPr>
              <w:rPr>
                <w:b/>
                <w:kern w:val="2"/>
                <w:szCs w:val="24"/>
              </w:rPr>
            </w:pPr>
            <w:r>
              <w:rPr>
                <w:b/>
                <w:kern w:val="2"/>
                <w:szCs w:val="24"/>
              </w:rPr>
              <w:t>3.2. Pirkimo pavadinimas ir numeris</w:t>
            </w:r>
          </w:p>
        </w:tc>
        <w:tc>
          <w:tcPr>
            <w:tcW w:w="7071" w:type="dxa"/>
            <w:gridSpan w:val="2"/>
          </w:tcPr>
          <w:p w14:paraId="6FE74C4D" w14:textId="57DACF88" w:rsidR="00011378" w:rsidRPr="00ED663A" w:rsidRDefault="00901783" w:rsidP="006C1345">
            <w:pPr>
              <w:jc w:val="both"/>
              <w:rPr>
                <w:kern w:val="2"/>
                <w:szCs w:val="24"/>
                <w:highlight w:val="yellow"/>
              </w:rPr>
            </w:pPr>
            <w:r w:rsidRPr="00901783">
              <w:rPr>
                <w:kern w:val="2"/>
                <w:szCs w:val="24"/>
              </w:rPr>
              <w:t>Rietavo miškų biosferos poligono ribų plano parengimo (specialiojo teritorijų planavimo) paslaugos</w:t>
            </w:r>
          </w:p>
        </w:tc>
      </w:tr>
      <w:tr w:rsidR="00011378" w14:paraId="5E4FC8A3" w14:textId="77777777" w:rsidTr="006C1345">
        <w:trPr>
          <w:trHeight w:val="300"/>
        </w:trPr>
        <w:tc>
          <w:tcPr>
            <w:tcW w:w="3094" w:type="dxa"/>
            <w:gridSpan w:val="2"/>
          </w:tcPr>
          <w:p w14:paraId="6BCE854A" w14:textId="77777777" w:rsidR="00011378" w:rsidRDefault="00011378" w:rsidP="006C1345">
            <w:pPr>
              <w:rPr>
                <w:b/>
                <w:kern w:val="2"/>
                <w:szCs w:val="24"/>
              </w:rPr>
            </w:pPr>
            <w:r>
              <w:rPr>
                <w:b/>
                <w:kern w:val="2"/>
                <w:szCs w:val="24"/>
              </w:rPr>
              <w:t>3.3. Informacija apie Europos Sąjungos lėšomis finansuojamą projektą arba kitą projektą</w:t>
            </w:r>
          </w:p>
        </w:tc>
        <w:tc>
          <w:tcPr>
            <w:tcW w:w="7071" w:type="dxa"/>
            <w:gridSpan w:val="2"/>
            <w:vAlign w:val="center"/>
          </w:tcPr>
          <w:p w14:paraId="6CDC665C" w14:textId="5EB75075" w:rsidR="00011378" w:rsidRPr="004D69F5" w:rsidRDefault="00011378" w:rsidP="006C1345">
            <w:pPr>
              <w:jc w:val="both"/>
              <w:rPr>
                <w:kern w:val="2"/>
                <w:szCs w:val="24"/>
              </w:rPr>
            </w:pPr>
            <w:r w:rsidRPr="004D69F5">
              <w:rPr>
                <w:kern w:val="2"/>
                <w:szCs w:val="24"/>
              </w:rPr>
              <w:t xml:space="preserve">Europos Sąjungos lėšomis bendrai finansuojamo projekto </w:t>
            </w:r>
            <w:r w:rsidR="004D69F5" w:rsidRPr="004D69F5">
              <w:rPr>
                <w:kern w:val="2"/>
                <w:szCs w:val="24"/>
              </w:rPr>
              <w:t>„Saugomų teritorijų planavimas ir tvarkymas, ekosistemų,  buveinių ir rūšių geros būklės palaikymas visoje Lietuvos teritorijoje“ (Nr. 01-027-P-0005)</w:t>
            </w:r>
          </w:p>
        </w:tc>
      </w:tr>
      <w:tr w:rsidR="00011378" w14:paraId="2E161F3D" w14:textId="77777777" w:rsidTr="006C1345">
        <w:trPr>
          <w:trHeight w:val="300"/>
        </w:trPr>
        <w:tc>
          <w:tcPr>
            <w:tcW w:w="10165" w:type="dxa"/>
            <w:gridSpan w:val="4"/>
          </w:tcPr>
          <w:p w14:paraId="35D100BD" w14:textId="77777777" w:rsidR="00011378" w:rsidRDefault="00011378" w:rsidP="006C134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11378" w14:paraId="751CA635" w14:textId="77777777" w:rsidTr="006C1345">
        <w:trPr>
          <w:trHeight w:val="300"/>
        </w:trPr>
        <w:tc>
          <w:tcPr>
            <w:tcW w:w="3094" w:type="dxa"/>
            <w:gridSpan w:val="2"/>
          </w:tcPr>
          <w:p w14:paraId="21B93311" w14:textId="77777777" w:rsidR="00011378" w:rsidRDefault="00011378" w:rsidP="006C1345">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071" w:type="dxa"/>
            <w:gridSpan w:val="2"/>
          </w:tcPr>
          <w:p w14:paraId="58E8C6BA" w14:textId="77777777" w:rsidR="00011378" w:rsidRPr="00235D54" w:rsidRDefault="00011378" w:rsidP="006C1345">
            <w:pPr>
              <w:jc w:val="both"/>
              <w:rPr>
                <w:szCs w:val="24"/>
              </w:rPr>
            </w:pPr>
            <w:r w:rsidRPr="00235D54">
              <w:rPr>
                <w:color w:val="000000" w:themeColor="text1"/>
                <w:kern w:val="2"/>
                <w:szCs w:val="24"/>
              </w:rPr>
              <w:t xml:space="preserve">Tiekėjas įsipareigoja </w:t>
            </w:r>
            <w:r w:rsidRPr="00235D54">
              <w:rPr>
                <w:color w:val="000000" w:themeColor="text1"/>
                <w:szCs w:val="24"/>
              </w:rPr>
              <w:t>suteikti Paslaugas</w:t>
            </w:r>
            <w:r w:rsidRPr="00235D54">
              <w:rPr>
                <w:color w:val="000000" w:themeColor="text1"/>
                <w:kern w:val="2"/>
                <w:szCs w:val="24"/>
              </w:rPr>
              <w:t xml:space="preserve"> Techninėje specifikacijoje </w:t>
            </w:r>
            <w:r w:rsidRPr="00235D54">
              <w:rPr>
                <w:color w:val="000000" w:themeColor="text1"/>
                <w:szCs w:val="24"/>
              </w:rPr>
              <w:t xml:space="preserve">etapų eiliškumu, </w:t>
            </w:r>
            <w:r w:rsidRPr="00235D54">
              <w:rPr>
                <w:color w:val="000000" w:themeColor="text1"/>
                <w:kern w:val="2"/>
                <w:szCs w:val="24"/>
              </w:rPr>
              <w:t>terminais ir sąlygomis.</w:t>
            </w:r>
          </w:p>
        </w:tc>
      </w:tr>
      <w:tr w:rsidR="00011378" w14:paraId="35524526" w14:textId="77777777" w:rsidTr="006C1345">
        <w:trPr>
          <w:trHeight w:val="300"/>
        </w:trPr>
        <w:tc>
          <w:tcPr>
            <w:tcW w:w="3094" w:type="dxa"/>
            <w:gridSpan w:val="2"/>
          </w:tcPr>
          <w:p w14:paraId="67213AE2" w14:textId="77777777" w:rsidR="00011378" w:rsidRDefault="00011378" w:rsidP="006C1345">
            <w:pPr>
              <w:rPr>
                <w:b/>
                <w:kern w:val="2"/>
                <w:szCs w:val="24"/>
              </w:rPr>
            </w:pPr>
            <w:r>
              <w:rPr>
                <w:b/>
                <w:kern w:val="2"/>
                <w:szCs w:val="24"/>
              </w:rPr>
              <w:t>4.2. Paslaugų / jų dalies / etapo / periodo suteikimo termino pratęsimas</w:t>
            </w:r>
          </w:p>
        </w:tc>
        <w:tc>
          <w:tcPr>
            <w:tcW w:w="7071" w:type="dxa"/>
            <w:gridSpan w:val="2"/>
          </w:tcPr>
          <w:p w14:paraId="00DCE538" w14:textId="4A6392F7" w:rsidR="00011378" w:rsidRPr="00235D54" w:rsidRDefault="00054FBC" w:rsidP="006C1345">
            <w:pPr>
              <w:jc w:val="both"/>
              <w:rPr>
                <w:kern w:val="2"/>
                <w:szCs w:val="24"/>
              </w:rPr>
            </w:pPr>
            <w:r w:rsidRPr="00054FBC">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dienos, apie tai praneša Pirkėjui, pateikdamas minėtų aplinkybių egzistavimo įrodymus. Nurodytas aplinkybes vertina Pirkėjas. Pirkėjui sutikus, Paslaugų suteikimo terminas gali būti pratęsiamas tik minėtų aplinkybių egzistavimo laikotarpiui, bet ne ilgiau nei 2 (dviejų) mėnesių laikotarpiui.</w:t>
            </w:r>
          </w:p>
        </w:tc>
      </w:tr>
      <w:tr w:rsidR="00011378" w14:paraId="66E099EA" w14:textId="77777777" w:rsidTr="006C1345">
        <w:trPr>
          <w:trHeight w:val="300"/>
        </w:trPr>
        <w:tc>
          <w:tcPr>
            <w:tcW w:w="3094" w:type="dxa"/>
            <w:gridSpan w:val="2"/>
          </w:tcPr>
          <w:p w14:paraId="3033984D" w14:textId="77777777" w:rsidR="00011378" w:rsidRDefault="00011378" w:rsidP="006C1345">
            <w:pPr>
              <w:rPr>
                <w:b/>
                <w:kern w:val="2"/>
                <w:szCs w:val="24"/>
              </w:rPr>
            </w:pPr>
            <w:r>
              <w:rPr>
                <w:b/>
                <w:kern w:val="2"/>
                <w:szCs w:val="24"/>
              </w:rPr>
              <w:t>4.3. Užsakymų teikimo tvarka</w:t>
            </w:r>
          </w:p>
        </w:tc>
        <w:tc>
          <w:tcPr>
            <w:tcW w:w="7071" w:type="dxa"/>
            <w:gridSpan w:val="2"/>
          </w:tcPr>
          <w:p w14:paraId="46668A9E" w14:textId="77777777" w:rsidR="00011378" w:rsidRDefault="00011378" w:rsidP="006C1345">
            <w:pPr>
              <w:rPr>
                <w:szCs w:val="24"/>
              </w:rPr>
            </w:pPr>
            <w:r>
              <w:rPr>
                <w:szCs w:val="24"/>
              </w:rPr>
              <w:t>Netaikoma</w:t>
            </w:r>
          </w:p>
        </w:tc>
      </w:tr>
      <w:tr w:rsidR="00011378" w14:paraId="762021A3" w14:textId="77777777" w:rsidTr="006C1345">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17D8551" w14:textId="77777777" w:rsidR="00011378" w:rsidRDefault="00011378" w:rsidP="006C1345">
            <w:pPr>
              <w:rPr>
                <w:b/>
                <w:kern w:val="2"/>
                <w:szCs w:val="24"/>
              </w:rPr>
            </w:pPr>
            <w:r>
              <w:rPr>
                <w:b/>
                <w:kern w:val="2"/>
                <w:szCs w:val="24"/>
              </w:rPr>
              <w:t>4.4. Dėl minimalios Užsakymo vertės ar apimties</w:t>
            </w:r>
          </w:p>
        </w:tc>
        <w:tc>
          <w:tcPr>
            <w:tcW w:w="7071" w:type="dxa"/>
            <w:gridSpan w:val="2"/>
            <w:tcBorders>
              <w:top w:val="single" w:sz="4" w:space="0" w:color="auto"/>
              <w:left w:val="single" w:sz="4" w:space="0" w:color="auto"/>
              <w:bottom w:val="single" w:sz="4" w:space="0" w:color="auto"/>
              <w:right w:val="single" w:sz="4" w:space="0" w:color="auto"/>
            </w:tcBorders>
          </w:tcPr>
          <w:p w14:paraId="57705010" w14:textId="77777777" w:rsidR="00011378" w:rsidRDefault="00011378" w:rsidP="006C1345">
            <w:pPr>
              <w:rPr>
                <w:kern w:val="2"/>
                <w:szCs w:val="24"/>
              </w:rPr>
            </w:pPr>
            <w:r>
              <w:rPr>
                <w:kern w:val="2"/>
                <w:szCs w:val="24"/>
              </w:rPr>
              <w:t>Netaikoma</w:t>
            </w:r>
          </w:p>
          <w:p w14:paraId="0ABC5546" w14:textId="77777777" w:rsidR="00011378" w:rsidRDefault="00011378" w:rsidP="006C1345">
            <w:pPr>
              <w:rPr>
                <w:szCs w:val="24"/>
              </w:rPr>
            </w:pPr>
          </w:p>
        </w:tc>
      </w:tr>
      <w:tr w:rsidR="00011378" w14:paraId="099C9FB7" w14:textId="77777777" w:rsidTr="006C1345">
        <w:trPr>
          <w:trHeight w:val="300"/>
        </w:trPr>
        <w:tc>
          <w:tcPr>
            <w:tcW w:w="3094" w:type="dxa"/>
            <w:gridSpan w:val="2"/>
          </w:tcPr>
          <w:p w14:paraId="49B767CB" w14:textId="77777777" w:rsidR="00011378" w:rsidRDefault="00011378" w:rsidP="006C1345">
            <w:pPr>
              <w:rPr>
                <w:b/>
                <w:kern w:val="2"/>
                <w:szCs w:val="24"/>
              </w:rPr>
            </w:pPr>
            <w:r>
              <w:rPr>
                <w:b/>
                <w:kern w:val="2"/>
                <w:szCs w:val="24"/>
              </w:rPr>
              <w:t>4.5. Pateikiami dokumentai</w:t>
            </w:r>
          </w:p>
        </w:tc>
        <w:tc>
          <w:tcPr>
            <w:tcW w:w="7071" w:type="dxa"/>
            <w:gridSpan w:val="2"/>
          </w:tcPr>
          <w:p w14:paraId="1C15C112" w14:textId="5C62FC42" w:rsidR="00011378" w:rsidRPr="00ED663A" w:rsidRDefault="00011378" w:rsidP="006C1345">
            <w:pPr>
              <w:jc w:val="both"/>
              <w:rPr>
                <w:szCs w:val="24"/>
                <w:highlight w:val="yellow"/>
              </w:rPr>
            </w:pPr>
            <w:r w:rsidRPr="004D69F5">
              <w:rPr>
                <w:color w:val="000000" w:themeColor="text1"/>
                <w:kern w:val="2"/>
                <w:szCs w:val="24"/>
              </w:rPr>
              <w:t>Turi būti pateikiami šie dokumentai: Paslaugų perdavimo-priėmimo aktas ir Sąskait</w:t>
            </w:r>
            <w:r w:rsidR="004D69F5" w:rsidRPr="004D69F5">
              <w:rPr>
                <w:color w:val="000000" w:themeColor="text1"/>
                <w:kern w:val="2"/>
                <w:szCs w:val="24"/>
              </w:rPr>
              <w:t>a</w:t>
            </w:r>
            <w:r w:rsidRPr="004D69F5">
              <w:rPr>
                <w:color w:val="000000" w:themeColor="text1"/>
                <w:kern w:val="2"/>
                <w:szCs w:val="24"/>
              </w:rPr>
              <w:t>. Tiekėjui nepateikus nurodytų dokumentų, laikoma, kad Paslaugos neatitinka Sutartyje nustatytų reikalavimų.</w:t>
            </w:r>
          </w:p>
        </w:tc>
      </w:tr>
      <w:tr w:rsidR="00011378" w14:paraId="3DC5CB24" w14:textId="77777777" w:rsidTr="006C1345">
        <w:trPr>
          <w:trHeight w:val="300"/>
        </w:trPr>
        <w:tc>
          <w:tcPr>
            <w:tcW w:w="10165" w:type="dxa"/>
            <w:gridSpan w:val="4"/>
          </w:tcPr>
          <w:p w14:paraId="58A7F098" w14:textId="77777777" w:rsidR="00011378" w:rsidRDefault="00011378" w:rsidP="006C1345">
            <w:pPr>
              <w:jc w:val="center"/>
              <w:rPr>
                <w:b/>
                <w:kern w:val="2"/>
                <w:szCs w:val="24"/>
              </w:rPr>
            </w:pPr>
            <w:r>
              <w:rPr>
                <w:b/>
                <w:kern w:val="2"/>
                <w:szCs w:val="24"/>
              </w:rPr>
              <w:t>5. SUTARTIES KAINA IR ATSISKAITYMO TVARKA</w:t>
            </w:r>
          </w:p>
        </w:tc>
      </w:tr>
      <w:tr w:rsidR="00011378" w14:paraId="152E48E1" w14:textId="77777777" w:rsidTr="006C1345">
        <w:trPr>
          <w:trHeight w:val="300"/>
        </w:trPr>
        <w:tc>
          <w:tcPr>
            <w:tcW w:w="3094" w:type="dxa"/>
            <w:gridSpan w:val="2"/>
          </w:tcPr>
          <w:p w14:paraId="680EE856" w14:textId="77777777" w:rsidR="00011378" w:rsidRDefault="00011378" w:rsidP="006C1345">
            <w:pPr>
              <w:rPr>
                <w:b/>
                <w:kern w:val="2"/>
                <w:szCs w:val="24"/>
              </w:rPr>
            </w:pPr>
            <w:r>
              <w:rPr>
                <w:b/>
                <w:kern w:val="2"/>
                <w:szCs w:val="24"/>
              </w:rPr>
              <w:lastRenderedPageBreak/>
              <w:t>5.1. Sutarčiai taikomas kainos apskaičiavimo būdas</w:t>
            </w:r>
          </w:p>
        </w:tc>
        <w:tc>
          <w:tcPr>
            <w:tcW w:w="7071" w:type="dxa"/>
            <w:gridSpan w:val="2"/>
          </w:tcPr>
          <w:p w14:paraId="1EF4174B" w14:textId="77777777" w:rsidR="00011378" w:rsidRPr="009B2EE3" w:rsidRDefault="00011378" w:rsidP="006C1345">
            <w:pPr>
              <w:rPr>
                <w:kern w:val="2"/>
                <w:szCs w:val="24"/>
              </w:rPr>
            </w:pPr>
            <w:r>
              <w:rPr>
                <w:kern w:val="2"/>
                <w:szCs w:val="24"/>
              </w:rPr>
              <w:t>Fiksuotos kainos kainodara</w:t>
            </w:r>
          </w:p>
        </w:tc>
      </w:tr>
      <w:tr w:rsidR="00011378" w14:paraId="61B9BE7B" w14:textId="77777777" w:rsidTr="006C1345">
        <w:trPr>
          <w:trHeight w:val="300"/>
        </w:trPr>
        <w:tc>
          <w:tcPr>
            <w:tcW w:w="3094" w:type="dxa"/>
            <w:gridSpan w:val="2"/>
          </w:tcPr>
          <w:p w14:paraId="2BAE8ECB" w14:textId="77777777" w:rsidR="00011378" w:rsidRDefault="00011378" w:rsidP="006C134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2A8DE48" w14:textId="77777777" w:rsidR="00011378" w:rsidRDefault="00011378" w:rsidP="006C1345">
            <w:pPr>
              <w:rPr>
                <w:b/>
                <w:kern w:val="2"/>
                <w:szCs w:val="24"/>
              </w:rPr>
            </w:pPr>
          </w:p>
          <w:p w14:paraId="03645683" w14:textId="77777777" w:rsidR="00011378" w:rsidRDefault="00011378" w:rsidP="006C1345">
            <w:pPr>
              <w:rPr>
                <w:b/>
                <w:kern w:val="2"/>
                <w:szCs w:val="24"/>
              </w:rPr>
            </w:pPr>
          </w:p>
          <w:p w14:paraId="3B5797B6" w14:textId="77777777" w:rsidR="00011378" w:rsidRDefault="00011378" w:rsidP="006C1345">
            <w:pPr>
              <w:rPr>
                <w:b/>
                <w:kern w:val="2"/>
                <w:szCs w:val="24"/>
              </w:rPr>
            </w:pPr>
          </w:p>
          <w:p w14:paraId="2A63FCD5" w14:textId="77777777" w:rsidR="00011378" w:rsidRDefault="00011378" w:rsidP="006C1345">
            <w:pPr>
              <w:jc w:val="both"/>
              <w:rPr>
                <w:b/>
                <w:kern w:val="2"/>
                <w:szCs w:val="24"/>
              </w:rPr>
            </w:pPr>
          </w:p>
        </w:tc>
        <w:tc>
          <w:tcPr>
            <w:tcW w:w="7071" w:type="dxa"/>
            <w:gridSpan w:val="2"/>
          </w:tcPr>
          <w:p w14:paraId="58E73771" w14:textId="77777777" w:rsidR="00011378" w:rsidRDefault="00011378" w:rsidP="006C1345">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946CF81" w14:textId="77777777" w:rsidR="00011378" w:rsidRDefault="00011378" w:rsidP="006C134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C935F74" w14:textId="77777777" w:rsidR="00011378" w:rsidRDefault="00011378" w:rsidP="006C134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CC1CBF1" w14:textId="77777777" w:rsidR="00011378" w:rsidRDefault="00011378" w:rsidP="006C134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11378" w14:paraId="2CBF7868" w14:textId="77777777" w:rsidTr="006C1345">
        <w:trPr>
          <w:trHeight w:val="300"/>
        </w:trPr>
        <w:tc>
          <w:tcPr>
            <w:tcW w:w="3094" w:type="dxa"/>
            <w:gridSpan w:val="2"/>
          </w:tcPr>
          <w:p w14:paraId="2DCD5E1C" w14:textId="77777777" w:rsidR="00011378" w:rsidRDefault="00011378" w:rsidP="006C134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AA02174" w14:textId="77777777" w:rsidR="00011378" w:rsidRDefault="00011378" w:rsidP="006C1345">
            <w:pPr>
              <w:rPr>
                <w:b/>
                <w:kern w:val="2"/>
                <w:szCs w:val="24"/>
              </w:rPr>
            </w:pPr>
          </w:p>
          <w:p w14:paraId="2C302B58" w14:textId="77777777" w:rsidR="00011378" w:rsidRDefault="00011378" w:rsidP="006C1345">
            <w:pPr>
              <w:rPr>
                <w:kern w:val="2"/>
                <w:szCs w:val="24"/>
              </w:rPr>
            </w:pPr>
          </w:p>
        </w:tc>
        <w:tc>
          <w:tcPr>
            <w:tcW w:w="7071" w:type="dxa"/>
            <w:gridSpan w:val="2"/>
          </w:tcPr>
          <w:p w14:paraId="4EFB9E64" w14:textId="77777777" w:rsidR="00011378" w:rsidRPr="0093355A" w:rsidRDefault="00011378" w:rsidP="006C1345">
            <w:pPr>
              <w:rPr>
                <w:color w:val="000000" w:themeColor="text1"/>
                <w:szCs w:val="24"/>
              </w:rPr>
            </w:pPr>
            <w:r w:rsidRPr="0093355A">
              <w:rPr>
                <w:color w:val="000000" w:themeColor="text1"/>
                <w:kern w:val="2"/>
                <w:szCs w:val="24"/>
              </w:rPr>
              <w:t>Sutarties kaina / įkainiai bus perskaičiuojami:</w:t>
            </w:r>
          </w:p>
          <w:p w14:paraId="25F850D9" w14:textId="77777777" w:rsidR="00011378" w:rsidRPr="0093355A" w:rsidRDefault="00011378" w:rsidP="006C1345">
            <w:pPr>
              <w:rPr>
                <w:color w:val="000000" w:themeColor="text1"/>
                <w:kern w:val="2"/>
                <w:szCs w:val="24"/>
              </w:rPr>
            </w:pPr>
            <w:r w:rsidRPr="0093355A">
              <w:rPr>
                <w:color w:val="000000" w:themeColor="text1"/>
                <w:kern w:val="2"/>
                <w:szCs w:val="24"/>
              </w:rPr>
              <w:t>5.3.1. dėl PVM tarifo pasikeitimo;</w:t>
            </w:r>
          </w:p>
          <w:p w14:paraId="42426B99" w14:textId="77777777" w:rsidR="00011378" w:rsidRPr="0093355A" w:rsidRDefault="00011378" w:rsidP="006C1345">
            <w:pPr>
              <w:rPr>
                <w:color w:val="000000" w:themeColor="text1"/>
                <w:kern w:val="2"/>
                <w:szCs w:val="24"/>
              </w:rPr>
            </w:pPr>
            <w:r w:rsidRPr="0093355A">
              <w:rPr>
                <w:color w:val="000000" w:themeColor="text1"/>
                <w:kern w:val="2"/>
                <w:szCs w:val="24"/>
              </w:rPr>
              <w:t>5.3.2. dėl kainų lygio pokyčio;</w:t>
            </w:r>
          </w:p>
          <w:p w14:paraId="0926B376" w14:textId="77777777" w:rsidR="00011378" w:rsidRDefault="00011378" w:rsidP="006C1345">
            <w:pPr>
              <w:rPr>
                <w:color w:val="FF0000"/>
                <w:kern w:val="2"/>
                <w:szCs w:val="24"/>
              </w:rPr>
            </w:pPr>
          </w:p>
        </w:tc>
      </w:tr>
      <w:tr w:rsidR="00011378" w14:paraId="2607A3AB" w14:textId="77777777" w:rsidTr="006C1345">
        <w:trPr>
          <w:trHeight w:val="300"/>
        </w:trPr>
        <w:tc>
          <w:tcPr>
            <w:tcW w:w="3094" w:type="dxa"/>
            <w:gridSpan w:val="2"/>
          </w:tcPr>
          <w:p w14:paraId="487AECA5" w14:textId="77777777" w:rsidR="00011378" w:rsidRDefault="00011378" w:rsidP="006C1345">
            <w:pPr>
              <w:rPr>
                <w:b/>
                <w:kern w:val="2"/>
                <w:szCs w:val="24"/>
              </w:rPr>
            </w:pPr>
            <w:r>
              <w:rPr>
                <w:b/>
                <w:kern w:val="2"/>
                <w:szCs w:val="24"/>
              </w:rPr>
              <w:t>5.3.1. Sutarties kainos / įkainių peržiūra dėl PVM tarifo pasikeitimo</w:t>
            </w:r>
          </w:p>
        </w:tc>
        <w:tc>
          <w:tcPr>
            <w:tcW w:w="7071" w:type="dxa"/>
            <w:gridSpan w:val="2"/>
          </w:tcPr>
          <w:p w14:paraId="2ED55EFE" w14:textId="77777777" w:rsidR="00011378" w:rsidRPr="0093355A" w:rsidRDefault="00011378" w:rsidP="006C1345">
            <w:pPr>
              <w:jc w:val="both"/>
              <w:rPr>
                <w:color w:val="000000" w:themeColor="text1"/>
                <w:szCs w:val="24"/>
              </w:rPr>
            </w:pPr>
            <w:r w:rsidRPr="0093355A">
              <w:rPr>
                <w:color w:val="000000" w:themeColor="text1"/>
                <w:kern w:val="2"/>
                <w:szCs w:val="24"/>
              </w:rPr>
              <w:t>Jeigu Sutarties vykdymo metu pasikeičia PVM mokėjimą reglamentuojantys teisės aktai, darantys tiesioginę įtaką Tiekėjo t</w:t>
            </w:r>
            <w:r w:rsidRPr="0093355A">
              <w:rPr>
                <w:color w:val="000000" w:themeColor="text1"/>
                <w:szCs w:val="24"/>
              </w:rPr>
              <w:t>ei</w:t>
            </w:r>
            <w:r w:rsidRPr="0093355A">
              <w:rPr>
                <w:color w:val="000000" w:themeColor="text1"/>
                <w:kern w:val="2"/>
                <w:szCs w:val="24"/>
              </w:rPr>
              <w:t>kiamų P</w:t>
            </w:r>
            <w:r w:rsidRPr="0093355A">
              <w:rPr>
                <w:color w:val="000000" w:themeColor="text1"/>
                <w:szCs w:val="24"/>
              </w:rPr>
              <w:t>aslaugų</w:t>
            </w:r>
            <w:r w:rsidRPr="0093355A">
              <w:rPr>
                <w:color w:val="000000" w:themeColor="text1"/>
                <w:kern w:val="2"/>
                <w:szCs w:val="24"/>
              </w:rPr>
              <w:t xml:space="preserve"> Sutartyje nurodytai kainai / įkainiams, Sutarties kaina / įkainiai perskaičiuojami nekeičiant P</w:t>
            </w:r>
            <w:r w:rsidRPr="0093355A">
              <w:rPr>
                <w:color w:val="000000" w:themeColor="text1"/>
                <w:szCs w:val="24"/>
              </w:rPr>
              <w:t>aslaugų</w:t>
            </w:r>
            <w:r w:rsidRPr="0093355A">
              <w:rPr>
                <w:color w:val="000000" w:themeColor="text1"/>
                <w:kern w:val="2"/>
                <w:szCs w:val="24"/>
              </w:rPr>
              <w:t xml:space="preserve"> kainos / įkainio be PVM.</w:t>
            </w:r>
          </w:p>
          <w:p w14:paraId="4AAA0313" w14:textId="77777777" w:rsidR="00011378" w:rsidRPr="0093355A" w:rsidRDefault="00011378" w:rsidP="006C1345">
            <w:pPr>
              <w:jc w:val="both"/>
              <w:rPr>
                <w:color w:val="000000" w:themeColor="text1"/>
                <w:kern w:val="2"/>
                <w:szCs w:val="24"/>
              </w:rPr>
            </w:pPr>
          </w:p>
          <w:p w14:paraId="7744D0B5" w14:textId="77777777" w:rsidR="00011378" w:rsidRPr="0093355A" w:rsidRDefault="00011378" w:rsidP="006C1345">
            <w:pPr>
              <w:jc w:val="both"/>
              <w:rPr>
                <w:color w:val="FF0000"/>
                <w:kern w:val="2"/>
                <w:szCs w:val="24"/>
              </w:rPr>
            </w:pPr>
            <w:r w:rsidRPr="0093355A">
              <w:rPr>
                <w:color w:val="000000" w:themeColor="text1"/>
                <w:kern w:val="2"/>
                <w:szCs w:val="24"/>
              </w:rPr>
              <w:t>Perskaičiavimas įforminamas Susitarimu ne vėliau kaip per 5 daro dienas nuo PVM mokėjimą reglamentuojančių teisės aktų pasikeitimo, kuris tampa neatskiriama Sutarties dalimi. Perskaičiuota (-</w:t>
            </w:r>
            <w:proofErr w:type="spellStart"/>
            <w:r w:rsidRPr="0093355A">
              <w:rPr>
                <w:color w:val="000000" w:themeColor="text1"/>
                <w:kern w:val="2"/>
                <w:szCs w:val="24"/>
              </w:rPr>
              <w:t>as</w:t>
            </w:r>
            <w:proofErr w:type="spellEnd"/>
            <w:r w:rsidRPr="0093355A">
              <w:rPr>
                <w:color w:val="000000" w:themeColor="text1"/>
                <w:kern w:val="2"/>
                <w:szCs w:val="24"/>
              </w:rPr>
              <w:t>) Sutarties kaina / įkainiai taikoma (-i) už tą P</w:t>
            </w:r>
            <w:r w:rsidRPr="0093355A">
              <w:rPr>
                <w:color w:val="000000" w:themeColor="text1"/>
                <w:szCs w:val="24"/>
              </w:rPr>
              <w:t>aslaugų</w:t>
            </w:r>
            <w:r w:rsidRPr="0093355A">
              <w:rPr>
                <w:color w:val="000000" w:themeColor="text1"/>
                <w:kern w:val="2"/>
                <w:szCs w:val="24"/>
              </w:rPr>
              <w:t xml:space="preserve"> dalį, kurios bus teikiamos nuo Susitarime nurodytos dienos</w:t>
            </w:r>
          </w:p>
        </w:tc>
      </w:tr>
      <w:tr w:rsidR="00011378" w14:paraId="79C8E067" w14:textId="77777777" w:rsidTr="006C1345">
        <w:trPr>
          <w:trHeight w:val="300"/>
        </w:trPr>
        <w:tc>
          <w:tcPr>
            <w:tcW w:w="3094" w:type="dxa"/>
            <w:gridSpan w:val="2"/>
          </w:tcPr>
          <w:p w14:paraId="0E1EB0F7" w14:textId="77777777" w:rsidR="00011378" w:rsidRDefault="00011378" w:rsidP="006C134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71" w:type="dxa"/>
            <w:gridSpan w:val="2"/>
          </w:tcPr>
          <w:p w14:paraId="4A779F0A" w14:textId="77777777" w:rsidR="00011378" w:rsidRDefault="00011378" w:rsidP="006C1345">
            <w:pPr>
              <w:rPr>
                <w:kern w:val="2"/>
                <w:szCs w:val="24"/>
              </w:rPr>
            </w:pPr>
            <w:r>
              <w:rPr>
                <w:kern w:val="2"/>
                <w:szCs w:val="24"/>
              </w:rPr>
              <w:t>Netaikoma</w:t>
            </w:r>
          </w:p>
          <w:p w14:paraId="6A1D1C05" w14:textId="77777777" w:rsidR="00011378" w:rsidRDefault="00011378" w:rsidP="006C1345">
            <w:pPr>
              <w:rPr>
                <w:szCs w:val="24"/>
              </w:rPr>
            </w:pPr>
          </w:p>
        </w:tc>
      </w:tr>
      <w:tr w:rsidR="00011378" w14:paraId="46C2C91F" w14:textId="77777777" w:rsidTr="006C1345">
        <w:trPr>
          <w:trHeight w:val="300"/>
        </w:trPr>
        <w:tc>
          <w:tcPr>
            <w:tcW w:w="3094" w:type="dxa"/>
            <w:gridSpan w:val="2"/>
          </w:tcPr>
          <w:p w14:paraId="2A55C189" w14:textId="77777777" w:rsidR="00011378" w:rsidRDefault="00011378" w:rsidP="006C1345">
            <w:pPr>
              <w:rPr>
                <w:bCs/>
                <w:kern w:val="2"/>
                <w:szCs w:val="24"/>
              </w:rPr>
            </w:pPr>
            <w:r>
              <w:rPr>
                <w:b/>
                <w:kern w:val="2"/>
                <w:szCs w:val="24"/>
              </w:rPr>
              <w:t>5.3.3. Sutarties kainos / įkainių peržiūra dėl kainų lygio pokyčio</w:t>
            </w:r>
          </w:p>
          <w:p w14:paraId="36EE70D3" w14:textId="77777777" w:rsidR="00011378" w:rsidRDefault="00011378" w:rsidP="006C1345">
            <w:pPr>
              <w:rPr>
                <w:kern w:val="2"/>
                <w:szCs w:val="24"/>
              </w:rPr>
            </w:pPr>
          </w:p>
          <w:p w14:paraId="746B1023" w14:textId="77777777" w:rsidR="00011378" w:rsidRDefault="00011378" w:rsidP="006C1345">
            <w:pPr>
              <w:rPr>
                <w:b/>
                <w:kern w:val="2"/>
                <w:szCs w:val="24"/>
              </w:rPr>
            </w:pPr>
          </w:p>
        </w:tc>
        <w:tc>
          <w:tcPr>
            <w:tcW w:w="7071" w:type="dxa"/>
            <w:gridSpan w:val="2"/>
          </w:tcPr>
          <w:p w14:paraId="4A57057A" w14:textId="77777777" w:rsidR="00011378" w:rsidRPr="00A9394A" w:rsidRDefault="00011378" w:rsidP="006C1345">
            <w:pPr>
              <w:jc w:val="both"/>
              <w:rPr>
                <w:b/>
                <w:bCs/>
                <w:kern w:val="2"/>
                <w:szCs w:val="24"/>
              </w:rPr>
            </w:pPr>
            <w:r w:rsidRPr="00A9394A">
              <w:rPr>
                <w:kern w:val="2"/>
                <w:szCs w:val="24"/>
              </w:rPr>
              <w:t xml:space="preserve">5.3.3.1 Bet kuri Sutarties šalis Sutarties galiojimo metu turi teisę inicijuoti Sutarties įkainių peržiūrą (keitimą) ne anksčiau kaip </w:t>
            </w:r>
            <w:r w:rsidRPr="00A9394A">
              <w:rPr>
                <w:b/>
                <w:bCs/>
                <w:kern w:val="2"/>
                <w:szCs w:val="24"/>
              </w:rPr>
              <w:t>po 6 (šešių) mėn.</w:t>
            </w:r>
            <w:r w:rsidRPr="00A9394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w:t>
            </w:r>
            <w:r w:rsidRPr="00A9394A">
              <w:rPr>
                <w:b/>
                <w:bCs/>
                <w:kern w:val="2"/>
                <w:szCs w:val="24"/>
              </w:rPr>
              <w:t>kas 6 (šeši) mėnesiai.</w:t>
            </w:r>
          </w:p>
          <w:p w14:paraId="0779EF6B" w14:textId="77777777" w:rsidR="00011378" w:rsidRPr="00A9394A" w:rsidRDefault="00011378" w:rsidP="006C1345">
            <w:pPr>
              <w:jc w:val="both"/>
              <w:rPr>
                <w:kern w:val="2"/>
                <w:szCs w:val="24"/>
                <w:shd w:val="clear" w:color="auto" w:fill="FFFFFF"/>
              </w:rPr>
            </w:pPr>
            <w:r w:rsidRPr="00A9394A">
              <w:rPr>
                <w:kern w:val="2"/>
                <w:szCs w:val="24"/>
              </w:rPr>
              <w:t xml:space="preserve">5.3.3.2. Sutarties </w:t>
            </w:r>
            <w:r w:rsidRPr="00A9394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BE28408" w14:textId="77777777" w:rsidR="00011378" w:rsidRPr="00A9394A" w:rsidRDefault="00011378" w:rsidP="006C1345">
            <w:pPr>
              <w:jc w:val="both"/>
              <w:rPr>
                <w:color w:val="000000"/>
                <w:kern w:val="2"/>
                <w:szCs w:val="24"/>
                <w:shd w:val="clear" w:color="auto" w:fill="FFFFFF"/>
              </w:rPr>
            </w:pPr>
            <w:r w:rsidRPr="00A9394A">
              <w:rPr>
                <w:color w:val="000000"/>
                <w:kern w:val="2"/>
                <w:szCs w:val="24"/>
              </w:rPr>
              <w:t xml:space="preserve">5.3.3.3. </w:t>
            </w:r>
            <w:r w:rsidRPr="00A9394A">
              <w:rPr>
                <w:color w:val="000000"/>
                <w:kern w:val="2"/>
                <w:szCs w:val="24"/>
                <w:shd w:val="clear" w:color="auto" w:fill="FFFFFF"/>
              </w:rPr>
              <w:t>Jeigu Prekių tiekimas vėluoja dėl Tiekėjo kaltės, uždelstų pristatyti Prekių įkainiai nėra perskaičiuojami dėl kainų lygio kilimo (negali būti didinami).</w:t>
            </w:r>
          </w:p>
          <w:p w14:paraId="6BF00E88" w14:textId="77777777" w:rsidR="00011378" w:rsidRPr="00A9394A" w:rsidRDefault="00011378" w:rsidP="006C1345">
            <w:pPr>
              <w:jc w:val="both"/>
              <w:rPr>
                <w:color w:val="000000"/>
                <w:kern w:val="2"/>
                <w:szCs w:val="24"/>
                <w:shd w:val="clear" w:color="auto" w:fill="FFFFFF"/>
              </w:rPr>
            </w:pPr>
            <w:r w:rsidRPr="00A9394A">
              <w:rPr>
                <w:color w:val="000000"/>
                <w:kern w:val="2"/>
                <w:szCs w:val="24"/>
              </w:rPr>
              <w:t xml:space="preserve">5.3.3.4. </w:t>
            </w:r>
            <w:r w:rsidRPr="00A9394A">
              <w:t xml:space="preserve">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w:t>
            </w:r>
            <w:r w:rsidRPr="00A9394A">
              <w:lastRenderedPageBreak/>
              <w:t>Valstybės duomenų agentūros ar kitos institucijos išduoto dokumento ar patvirtinimo. Jei kita šalis yra užsienio įmonė ir nėra galimybės vadovautis nacionaliniais statistikos duomenimis, Šalys gali remtis tarptautinių organizacijų (pvz., Eurostato, Pasaulio banko) arba tiekėjo valstybės oficialių statistikos institucijų duomenimis.</w:t>
            </w:r>
            <w:r w:rsidRPr="00A9394A">
              <w:rPr>
                <w:color w:val="000000"/>
                <w:kern w:val="2"/>
                <w:szCs w:val="24"/>
              </w:rPr>
              <w:t xml:space="preserve"> </w:t>
            </w:r>
          </w:p>
          <w:p w14:paraId="736A5956" w14:textId="77777777" w:rsidR="00011378" w:rsidRPr="00A9394A" w:rsidRDefault="00011378" w:rsidP="006C1345">
            <w:pPr>
              <w:jc w:val="both"/>
              <w:rPr>
                <w:color w:val="000000"/>
                <w:kern w:val="2"/>
                <w:szCs w:val="24"/>
                <w:shd w:val="clear" w:color="auto" w:fill="FFFFFF"/>
              </w:rPr>
            </w:pPr>
            <w:r w:rsidRPr="00A9394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perskaičiuotą Pradinės Sutarties vertę.</w:t>
            </w:r>
          </w:p>
          <w:p w14:paraId="51F221AA" w14:textId="77777777" w:rsidR="00011378" w:rsidRPr="00A9394A" w:rsidRDefault="00011378" w:rsidP="006C1345">
            <w:pPr>
              <w:jc w:val="both"/>
              <w:rPr>
                <w:color w:val="000000"/>
                <w:kern w:val="2"/>
                <w:szCs w:val="24"/>
                <w:shd w:val="clear" w:color="auto" w:fill="FFFFFF"/>
              </w:rPr>
            </w:pPr>
            <w:r w:rsidRPr="00A9394A">
              <w:rPr>
                <w:color w:val="000000"/>
                <w:kern w:val="2"/>
                <w:szCs w:val="24"/>
                <w:shd w:val="clear" w:color="auto" w:fill="FFFFFF"/>
              </w:rPr>
              <w:t>5.3.3.6. Nauja Sutarties</w:t>
            </w:r>
            <w:r w:rsidRPr="00A9394A">
              <w:rPr>
                <w:color w:val="000000" w:themeColor="text1"/>
                <w:kern w:val="2"/>
                <w:szCs w:val="24"/>
                <w:shd w:val="clear" w:color="auto" w:fill="FFFFFF"/>
              </w:rPr>
              <w:t xml:space="preserve"> įkainiai </w:t>
            </w:r>
            <w:r w:rsidRPr="00A9394A">
              <w:rPr>
                <w:color w:val="000000"/>
                <w:kern w:val="2"/>
                <w:szCs w:val="24"/>
                <w:shd w:val="clear" w:color="auto" w:fill="FFFFFF"/>
              </w:rPr>
              <w:t>apskaičiuojami pagal žemiau pateiktą formulę:</w:t>
            </w:r>
          </w:p>
          <w:p w14:paraId="5102667A" w14:textId="77777777" w:rsidR="00011378" w:rsidRPr="00A9394A" w:rsidRDefault="00000000" w:rsidP="006C1345">
            <w:pPr>
              <w:jc w:val="both"/>
              <w:textAlignment w:val="baseline"/>
              <w:rPr>
                <w:kern w:val="2"/>
                <w:szCs w:val="24"/>
              </w:rPr>
            </w:pPr>
            <m:oMath>
              <m:sSub>
                <m:sSubPr>
                  <m:ctrlPr>
                    <w:rPr>
                      <w:rFonts w:ascii="Cambria Math" w:hAnsi="Cambria Math"/>
                      <w:sz w:val="22"/>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 w:val="22"/>
                      <w:szCs w:val="24"/>
                    </w:rPr>
                  </m:ctrlPr>
                </m:dPr>
                <m:e>
                  <m:f>
                    <m:fPr>
                      <m:ctrlPr>
                        <w:rPr>
                          <w:rFonts w:ascii="Cambria Math" w:hAnsi="Cambria Math"/>
                          <w:sz w:val="22"/>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011378" w:rsidRPr="00A9394A">
              <w:rPr>
                <w:kern w:val="2"/>
                <w:szCs w:val="24"/>
              </w:rPr>
              <w:t xml:space="preserve">, kur a </w:t>
            </w:r>
            <w:r w:rsidR="00011378" w:rsidRPr="00A9394A">
              <w:rPr>
                <w:color w:val="000000" w:themeColor="text1"/>
                <w:kern w:val="2"/>
                <w:szCs w:val="24"/>
              </w:rPr>
              <w:t xml:space="preserve">– įkainis </w:t>
            </w:r>
            <w:r w:rsidR="00011378" w:rsidRPr="00A9394A">
              <w:rPr>
                <w:kern w:val="2"/>
                <w:szCs w:val="24"/>
              </w:rPr>
              <w:t>(Eur be PVM)) (jei peržiūra jau buvo atlikta, tai po paskutinio perskaičiavimo) </w:t>
            </w:r>
          </w:p>
          <w:p w14:paraId="6422297D" w14:textId="77777777" w:rsidR="00011378" w:rsidRPr="00A9394A" w:rsidRDefault="00011378" w:rsidP="006C1345">
            <w:pPr>
              <w:jc w:val="both"/>
              <w:textAlignment w:val="baseline"/>
              <w:rPr>
                <w:kern w:val="2"/>
                <w:szCs w:val="24"/>
              </w:rPr>
            </w:pPr>
            <w:r w:rsidRPr="00A9394A">
              <w:rPr>
                <w:kern w:val="2"/>
                <w:szCs w:val="24"/>
              </w:rPr>
              <w:t>a</w:t>
            </w:r>
            <w:r w:rsidRPr="00A9394A">
              <w:rPr>
                <w:kern w:val="2"/>
                <w:szCs w:val="24"/>
                <w:vertAlign w:val="subscript"/>
              </w:rPr>
              <w:t>1</w:t>
            </w:r>
            <w:r w:rsidRPr="00A9394A">
              <w:rPr>
                <w:kern w:val="2"/>
                <w:szCs w:val="24"/>
              </w:rPr>
              <w:t xml:space="preserve"> – perskaičiuota (pakeista) </w:t>
            </w:r>
            <w:r w:rsidRPr="00A9394A">
              <w:rPr>
                <w:color w:val="000000" w:themeColor="text1"/>
                <w:kern w:val="2"/>
                <w:szCs w:val="24"/>
              </w:rPr>
              <w:t xml:space="preserve">įkainis </w:t>
            </w:r>
            <w:r w:rsidRPr="00A9394A">
              <w:rPr>
                <w:kern w:val="2"/>
                <w:szCs w:val="24"/>
              </w:rPr>
              <w:t>(Eur be PVM) </w:t>
            </w:r>
          </w:p>
          <w:p w14:paraId="0D9E9214" w14:textId="77777777" w:rsidR="00011378" w:rsidRPr="00A9394A" w:rsidRDefault="00011378" w:rsidP="006C1345">
            <w:pPr>
              <w:jc w:val="both"/>
              <w:textAlignment w:val="baseline"/>
              <w:rPr>
                <w:kern w:val="2"/>
                <w:szCs w:val="24"/>
              </w:rPr>
            </w:pPr>
            <w:r w:rsidRPr="00A9394A">
              <w:rPr>
                <w:kern w:val="2"/>
                <w:szCs w:val="24"/>
              </w:rPr>
              <w:t xml:space="preserve">k – pagal vartotojų kainų indeksą </w:t>
            </w:r>
            <w:r w:rsidRPr="00A9394A">
              <w:rPr>
                <w:color w:val="000000" w:themeColor="text1"/>
                <w:kern w:val="2"/>
                <w:szCs w:val="24"/>
              </w:rPr>
              <w:t>(</w:t>
            </w:r>
            <w:r w:rsidRPr="00A9394A">
              <w:rPr>
                <w:b/>
                <w:bCs/>
                <w:color w:val="000000" w:themeColor="text1"/>
                <w:kern w:val="2"/>
                <w:szCs w:val="24"/>
              </w:rPr>
              <w:t>Vartojimo prekės</w:t>
            </w:r>
            <w:r w:rsidRPr="00A9394A">
              <w:rPr>
                <w:color w:val="000000" w:themeColor="text1"/>
                <w:kern w:val="2"/>
                <w:szCs w:val="24"/>
              </w:rPr>
              <w:t xml:space="preserve">) </w:t>
            </w:r>
            <w:r w:rsidRPr="00A9394A">
              <w:rPr>
                <w:kern w:val="2"/>
                <w:szCs w:val="24"/>
              </w:rPr>
              <w:t>apskaičiuotas Vartojimo prekių kainų pokytis (padidėjimas arba sumažėjimas) (%). „k“ reikšmė skaičiuojama pagal formulę:</w:t>
            </w:r>
          </w:p>
          <w:p w14:paraId="1756D1CD" w14:textId="77777777" w:rsidR="00011378" w:rsidRPr="00A9394A" w:rsidRDefault="00011378" w:rsidP="006C1345">
            <w:pPr>
              <w:jc w:val="both"/>
              <w:textAlignment w:val="baseline"/>
              <w:rPr>
                <w:kern w:val="2"/>
                <w:szCs w:val="24"/>
              </w:rPr>
            </w:pPr>
            <m:oMath>
              <m:r>
                <m:rPr>
                  <m:sty m:val="p"/>
                </m:rPr>
                <w:rPr>
                  <w:rFonts w:ascii="Cambria Math" w:hAnsi="Cambria Math"/>
                  <w:szCs w:val="24"/>
                </w:rPr>
                <m:t>k =</m:t>
              </m:r>
              <m:f>
                <m:fPr>
                  <m:ctrlPr>
                    <w:rPr>
                      <w:rFonts w:ascii="Cambria Math" w:hAnsi="Cambria Math"/>
                      <w:sz w:val="22"/>
                      <w:szCs w:val="24"/>
                    </w:rPr>
                  </m:ctrlPr>
                </m:fPr>
                <m:num>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A9394A">
              <w:rPr>
                <w:kern w:val="2"/>
                <w:szCs w:val="24"/>
              </w:rPr>
              <w:t>, (proc.) kur</w:t>
            </w:r>
          </w:p>
          <w:p w14:paraId="78BB525A" w14:textId="77777777" w:rsidR="00011378" w:rsidRPr="00A9394A" w:rsidRDefault="00011378" w:rsidP="006C1345">
            <w:pPr>
              <w:jc w:val="both"/>
              <w:textAlignment w:val="baseline"/>
              <w:rPr>
                <w:b/>
                <w:bCs/>
                <w:color w:val="000000" w:themeColor="text1"/>
                <w:kern w:val="2"/>
                <w:szCs w:val="24"/>
              </w:rPr>
            </w:pPr>
            <w:proofErr w:type="spellStart"/>
            <w:r w:rsidRPr="00A9394A">
              <w:rPr>
                <w:kern w:val="2"/>
                <w:szCs w:val="24"/>
              </w:rPr>
              <w:t>Ind</w:t>
            </w:r>
            <w:r w:rsidRPr="00A9394A">
              <w:rPr>
                <w:kern w:val="2"/>
                <w:szCs w:val="24"/>
                <w:vertAlign w:val="subscript"/>
              </w:rPr>
              <w:t>naujausias</w:t>
            </w:r>
            <w:proofErr w:type="spellEnd"/>
            <w:r w:rsidRPr="00A9394A">
              <w:rPr>
                <w:kern w:val="2"/>
                <w:szCs w:val="24"/>
              </w:rPr>
              <w:t xml:space="preserve"> – kreipimosi dėl </w:t>
            </w:r>
            <w:r w:rsidRPr="00A9394A">
              <w:rPr>
                <w:color w:val="000000" w:themeColor="text1"/>
                <w:kern w:val="2"/>
                <w:szCs w:val="24"/>
              </w:rPr>
              <w:t>įkainių</w:t>
            </w:r>
            <w:r w:rsidRPr="00A9394A">
              <w:rPr>
                <w:color w:val="FF0000"/>
                <w:kern w:val="2"/>
                <w:szCs w:val="24"/>
              </w:rPr>
              <w:t xml:space="preserve"> </w:t>
            </w:r>
            <w:r w:rsidRPr="00A9394A">
              <w:rPr>
                <w:kern w:val="2"/>
                <w:szCs w:val="24"/>
              </w:rPr>
              <w:t>peržiūros išsiuntimo kitai šaliai dieną paskelbtas naujausias vartojimo prekių ir paslaugų indeksas</w:t>
            </w:r>
            <w:r w:rsidRPr="00A9394A">
              <w:rPr>
                <w:color w:val="4472C4"/>
                <w:kern w:val="2"/>
                <w:szCs w:val="24"/>
              </w:rPr>
              <w:t xml:space="preserve"> </w:t>
            </w:r>
            <w:r w:rsidRPr="00A9394A">
              <w:rPr>
                <w:b/>
                <w:bCs/>
                <w:color w:val="000000" w:themeColor="text1"/>
                <w:kern w:val="2"/>
                <w:szCs w:val="24"/>
              </w:rPr>
              <w:t>(Vartojimo prekės).</w:t>
            </w:r>
          </w:p>
          <w:p w14:paraId="45533F54" w14:textId="77777777" w:rsidR="00011378" w:rsidRPr="00A9394A" w:rsidRDefault="00011378" w:rsidP="006C1345">
            <w:pPr>
              <w:jc w:val="both"/>
              <w:rPr>
                <w:kern w:val="2"/>
                <w:szCs w:val="24"/>
              </w:rPr>
            </w:pPr>
            <w:proofErr w:type="spellStart"/>
            <w:r w:rsidRPr="00A9394A">
              <w:rPr>
                <w:kern w:val="2"/>
                <w:szCs w:val="24"/>
              </w:rPr>
              <w:t>Ind</w:t>
            </w:r>
            <w:r w:rsidRPr="00A9394A">
              <w:rPr>
                <w:kern w:val="2"/>
                <w:szCs w:val="24"/>
                <w:vertAlign w:val="subscript"/>
              </w:rPr>
              <w:t>pradžia</w:t>
            </w:r>
            <w:proofErr w:type="spellEnd"/>
            <w:r w:rsidRPr="00A9394A">
              <w:rPr>
                <w:kern w:val="2"/>
                <w:szCs w:val="24"/>
              </w:rPr>
              <w:t xml:space="preserve"> – laikotarpio pradžios datos (mėnesio) vartojimo prekių ir paslaugų indeksas </w:t>
            </w:r>
            <w:r w:rsidRPr="00A9394A">
              <w:rPr>
                <w:color w:val="4472C4"/>
                <w:kern w:val="2"/>
                <w:szCs w:val="24"/>
              </w:rPr>
              <w:t>(</w:t>
            </w:r>
            <w:r w:rsidRPr="00A9394A">
              <w:rPr>
                <w:b/>
                <w:bCs/>
                <w:color w:val="000000" w:themeColor="text1"/>
                <w:kern w:val="2"/>
                <w:szCs w:val="24"/>
              </w:rPr>
              <w:t>Vartojimo prekės</w:t>
            </w:r>
            <w:r w:rsidRPr="00A9394A">
              <w:rPr>
                <w:color w:val="4472C4"/>
                <w:kern w:val="2"/>
                <w:szCs w:val="24"/>
              </w:rPr>
              <w:t>)</w:t>
            </w:r>
            <w:r w:rsidRPr="00A9394A">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B16471" w14:textId="77777777" w:rsidR="00011378" w:rsidRPr="00A9394A" w:rsidRDefault="00011378" w:rsidP="006C1345">
            <w:pPr>
              <w:jc w:val="both"/>
              <w:rPr>
                <w:color w:val="000000"/>
                <w:kern w:val="2"/>
                <w:szCs w:val="24"/>
                <w:shd w:val="clear" w:color="auto" w:fill="FFFFFF"/>
              </w:rPr>
            </w:pPr>
            <w:r w:rsidRPr="00A9394A">
              <w:rPr>
                <w:color w:val="000000"/>
                <w:kern w:val="2"/>
                <w:szCs w:val="24"/>
              </w:rPr>
              <w:t xml:space="preserve">5.3.3.7. </w:t>
            </w:r>
            <w:r w:rsidRPr="00A9394A">
              <w:rPr>
                <w:color w:val="000000" w:themeColor="text1"/>
                <w:kern w:val="2"/>
                <w:szCs w:val="24"/>
                <w:shd w:val="clear" w:color="auto" w:fill="FFFFFF"/>
              </w:rPr>
              <w:t xml:space="preserve">Skaičiavimams indeksų reikšmės imamos </w:t>
            </w:r>
            <w:r w:rsidRPr="00A9394A">
              <w:rPr>
                <w:b/>
                <w:bCs/>
                <w:color w:val="000000" w:themeColor="text1"/>
                <w:kern w:val="2"/>
                <w:szCs w:val="24"/>
                <w:shd w:val="clear" w:color="auto" w:fill="FFFFFF"/>
              </w:rPr>
              <w:t>keturių</w:t>
            </w:r>
            <w:r w:rsidRPr="00A9394A">
              <w:rPr>
                <w:color w:val="000000" w:themeColor="text1"/>
                <w:kern w:val="2"/>
                <w:szCs w:val="24"/>
                <w:shd w:val="clear" w:color="auto" w:fill="FFFFFF"/>
              </w:rPr>
              <w:t xml:space="preserve"> skaitmenų po kablelio tikslumu. Apskaičiuotas pokytis (k) tolimesniems skaičiavimams naudojamas suapvalinus iki </w:t>
            </w:r>
            <w:r w:rsidRPr="00A9394A">
              <w:rPr>
                <w:b/>
                <w:bCs/>
                <w:color w:val="000000" w:themeColor="text1"/>
                <w:kern w:val="2"/>
                <w:szCs w:val="24"/>
                <w:shd w:val="clear" w:color="auto" w:fill="FFFFFF"/>
              </w:rPr>
              <w:t>vieno</w:t>
            </w:r>
            <w:r w:rsidRPr="00A9394A">
              <w:rPr>
                <w:color w:val="000000" w:themeColor="text1"/>
                <w:kern w:val="2"/>
                <w:szCs w:val="24"/>
                <w:shd w:val="clear" w:color="auto" w:fill="FFFFFF"/>
              </w:rPr>
              <w:t xml:space="preserve"> skaitmens </w:t>
            </w:r>
            <w:r w:rsidRPr="00A9394A">
              <w:rPr>
                <w:color w:val="000000"/>
                <w:kern w:val="2"/>
                <w:szCs w:val="24"/>
                <w:shd w:val="clear" w:color="auto" w:fill="FFFFFF"/>
              </w:rPr>
              <w:t>po kablelio, o apskaičiuotas įkainis „a</w:t>
            </w:r>
            <w:r w:rsidRPr="00A9394A">
              <w:rPr>
                <w:color w:val="000000"/>
                <w:kern w:val="2"/>
                <w:szCs w:val="24"/>
                <w:shd w:val="clear" w:color="auto" w:fill="FFFFFF"/>
                <w:vertAlign w:val="subscript"/>
              </w:rPr>
              <w:t>1</w:t>
            </w:r>
            <w:r w:rsidRPr="00A9394A">
              <w:rPr>
                <w:color w:val="000000"/>
                <w:kern w:val="2"/>
                <w:szCs w:val="24"/>
                <w:shd w:val="clear" w:color="auto" w:fill="FFFFFF"/>
              </w:rPr>
              <w:t xml:space="preserve">“ suapvalinamas iki </w:t>
            </w:r>
            <w:r w:rsidRPr="00A9394A">
              <w:rPr>
                <w:color w:val="000000" w:themeColor="text1"/>
                <w:kern w:val="2"/>
                <w:szCs w:val="24"/>
                <w:shd w:val="clear" w:color="auto" w:fill="FFFFFF"/>
              </w:rPr>
              <w:t xml:space="preserve">dviejų </w:t>
            </w:r>
            <w:r w:rsidRPr="00A9394A">
              <w:rPr>
                <w:color w:val="000000"/>
                <w:kern w:val="2"/>
                <w:szCs w:val="24"/>
                <w:shd w:val="clear" w:color="auto" w:fill="FFFFFF"/>
              </w:rPr>
              <w:t>skaitmenų po kablelio.</w:t>
            </w:r>
          </w:p>
          <w:p w14:paraId="2166FE3F" w14:textId="77777777" w:rsidR="00011378" w:rsidRPr="00A9394A" w:rsidRDefault="00011378" w:rsidP="006C1345">
            <w:pPr>
              <w:jc w:val="both"/>
              <w:rPr>
                <w:color w:val="000000"/>
                <w:kern w:val="2"/>
                <w:szCs w:val="24"/>
                <w:shd w:val="clear" w:color="auto" w:fill="FFFFFF"/>
              </w:rPr>
            </w:pPr>
            <w:r w:rsidRPr="00A9394A">
              <w:rPr>
                <w:color w:val="000000"/>
                <w:kern w:val="2"/>
                <w:szCs w:val="24"/>
                <w:shd w:val="clear" w:color="auto" w:fill="FFFFFF"/>
              </w:rPr>
              <w:t xml:space="preserve">5.3.3.8. Šalis, siekianti Sutarties </w:t>
            </w:r>
            <w:r w:rsidRPr="00A9394A">
              <w:rPr>
                <w:color w:val="000000" w:themeColor="text1"/>
                <w:kern w:val="2"/>
                <w:szCs w:val="24"/>
                <w:shd w:val="clear" w:color="auto" w:fill="FFFFFF"/>
              </w:rPr>
              <w:t>įkainių</w:t>
            </w:r>
            <w:r w:rsidRPr="00A9394A">
              <w:rPr>
                <w:color w:val="FF0000"/>
                <w:kern w:val="2"/>
                <w:szCs w:val="24"/>
                <w:shd w:val="clear" w:color="auto" w:fill="FFFFFF"/>
              </w:rPr>
              <w:t xml:space="preserve"> </w:t>
            </w:r>
            <w:r w:rsidRPr="00A9394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94A">
              <w:rPr>
                <w:kern w:val="2"/>
                <w:szCs w:val="24"/>
                <w:bdr w:val="none" w:sz="0" w:space="0" w:color="auto" w:frame="1"/>
              </w:rPr>
              <w:t>kitus oficialius šaltinių duomenis</w:t>
            </w:r>
            <w:r w:rsidRPr="00A9394A">
              <w:rPr>
                <w:color w:val="000000"/>
                <w:kern w:val="2"/>
                <w:szCs w:val="24"/>
                <w:shd w:val="clear" w:color="auto" w:fill="FFFFFF"/>
              </w:rPr>
              <w:t>, kita svarbi informacija. Prašyme Šalis neturi teisės nurodyti kito Indekso ar prašyti perskaičiavimo pagal kitą Indeksą nei nurodytas šioje procedūroje.</w:t>
            </w:r>
          </w:p>
          <w:p w14:paraId="07347D66" w14:textId="77777777" w:rsidR="00011378" w:rsidRPr="00A9394A" w:rsidRDefault="00011378" w:rsidP="006C1345">
            <w:pPr>
              <w:jc w:val="both"/>
              <w:rPr>
                <w:color w:val="000000"/>
                <w:kern w:val="2"/>
                <w:szCs w:val="24"/>
                <w:shd w:val="clear" w:color="auto" w:fill="FFFFFF"/>
              </w:rPr>
            </w:pPr>
            <w:r w:rsidRPr="00A9394A">
              <w:rPr>
                <w:color w:val="000000"/>
                <w:kern w:val="2"/>
                <w:szCs w:val="24"/>
                <w:shd w:val="clear" w:color="auto" w:fill="FFFFFF"/>
              </w:rPr>
              <w:t>5</w:t>
            </w:r>
            <w:r w:rsidRPr="00A9394A">
              <w:rPr>
                <w:kern w:val="2"/>
                <w:szCs w:val="24"/>
              </w:rPr>
              <w:t xml:space="preserve">.3.3.9. </w:t>
            </w:r>
            <w:r w:rsidRPr="00A9394A">
              <w:rPr>
                <w:color w:val="000000"/>
                <w:kern w:val="2"/>
                <w:szCs w:val="24"/>
                <w:shd w:val="clear" w:color="auto" w:fill="FFFFFF"/>
              </w:rPr>
              <w:t xml:space="preserve">Susitarimas turi būti sudarytas per </w:t>
            </w:r>
            <w:r w:rsidRPr="00A9394A">
              <w:rPr>
                <w:kern w:val="2"/>
                <w:shd w:val="clear" w:color="auto" w:fill="FFFFFF"/>
              </w:rPr>
              <w:t>10 (dešimt) darbo dienų</w:t>
            </w:r>
            <w:r w:rsidRPr="00A9394A">
              <w:rPr>
                <w:kern w:val="2"/>
                <w:szCs w:val="24"/>
                <w:shd w:val="clear" w:color="auto" w:fill="FFFFFF"/>
              </w:rPr>
              <w:t xml:space="preserve"> </w:t>
            </w:r>
            <w:r w:rsidRPr="00A9394A">
              <w:rPr>
                <w:color w:val="000000"/>
                <w:kern w:val="2"/>
                <w:szCs w:val="24"/>
                <w:shd w:val="clear" w:color="auto" w:fill="FFFFFF"/>
              </w:rPr>
              <w:t>nuo Šalies pateikto tinkamo prašymo perskaičiuoti S</w:t>
            </w:r>
            <w:r w:rsidRPr="00A9394A">
              <w:rPr>
                <w:kern w:val="2"/>
                <w:szCs w:val="24"/>
              </w:rPr>
              <w:t xml:space="preserve">utarties </w:t>
            </w:r>
            <w:r w:rsidRPr="00A9394A">
              <w:rPr>
                <w:color w:val="000000" w:themeColor="text1"/>
                <w:kern w:val="2"/>
                <w:szCs w:val="24"/>
                <w:shd w:val="clear" w:color="auto" w:fill="FFFFFF"/>
              </w:rPr>
              <w:t xml:space="preserve">įkainius </w:t>
            </w:r>
            <w:r w:rsidRPr="00A9394A">
              <w:rPr>
                <w:color w:val="000000"/>
                <w:kern w:val="2"/>
                <w:szCs w:val="24"/>
                <w:shd w:val="clear" w:color="auto" w:fill="FFFFFF"/>
              </w:rPr>
              <w:t>gavimo dienos.</w:t>
            </w:r>
          </w:p>
          <w:p w14:paraId="03BB629D" w14:textId="77777777" w:rsidR="00011378" w:rsidRPr="00A9394A" w:rsidRDefault="00011378" w:rsidP="006C1345">
            <w:pPr>
              <w:jc w:val="both"/>
              <w:rPr>
                <w:color w:val="4472C4"/>
                <w:kern w:val="2"/>
                <w:szCs w:val="24"/>
              </w:rPr>
            </w:pPr>
            <w:r w:rsidRPr="00A9394A">
              <w:rPr>
                <w:color w:val="000000"/>
                <w:kern w:val="2"/>
                <w:szCs w:val="24"/>
                <w:shd w:val="clear" w:color="auto" w:fill="FFFFFF"/>
              </w:rPr>
              <w:t xml:space="preserve">5.3.3.10. </w:t>
            </w:r>
            <w:r w:rsidRPr="00A9394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11378" w14:paraId="7344A28F" w14:textId="77777777" w:rsidTr="006C1345">
        <w:trPr>
          <w:trHeight w:val="300"/>
        </w:trPr>
        <w:tc>
          <w:tcPr>
            <w:tcW w:w="3094" w:type="dxa"/>
            <w:gridSpan w:val="2"/>
          </w:tcPr>
          <w:p w14:paraId="39AA8AEC" w14:textId="77777777" w:rsidR="00011378" w:rsidRDefault="00011378" w:rsidP="006C134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71" w:type="dxa"/>
            <w:gridSpan w:val="2"/>
          </w:tcPr>
          <w:p w14:paraId="5EA03F59" w14:textId="77777777" w:rsidR="00011378" w:rsidRDefault="00011378" w:rsidP="006C1345">
            <w:pPr>
              <w:rPr>
                <w:kern w:val="2"/>
                <w:szCs w:val="24"/>
              </w:rPr>
            </w:pPr>
            <w:r>
              <w:rPr>
                <w:kern w:val="2"/>
                <w:szCs w:val="24"/>
              </w:rPr>
              <w:t>Netaikoma</w:t>
            </w:r>
          </w:p>
          <w:p w14:paraId="44AB1B57" w14:textId="77777777" w:rsidR="00011378" w:rsidRDefault="00011378" w:rsidP="006C1345">
            <w:pPr>
              <w:rPr>
                <w:szCs w:val="24"/>
              </w:rPr>
            </w:pPr>
          </w:p>
        </w:tc>
      </w:tr>
      <w:tr w:rsidR="00011378" w14:paraId="75D05552" w14:textId="77777777" w:rsidTr="006C1345">
        <w:trPr>
          <w:trHeight w:val="300"/>
        </w:trPr>
        <w:tc>
          <w:tcPr>
            <w:tcW w:w="3094" w:type="dxa"/>
            <w:gridSpan w:val="2"/>
          </w:tcPr>
          <w:p w14:paraId="2B1D2C81" w14:textId="77777777" w:rsidR="00011378" w:rsidRDefault="00011378" w:rsidP="006C13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1" w:type="dxa"/>
            <w:gridSpan w:val="2"/>
          </w:tcPr>
          <w:p w14:paraId="194121B7" w14:textId="77777777" w:rsidR="00011378" w:rsidRDefault="00011378" w:rsidP="006C1345">
            <w:pPr>
              <w:rPr>
                <w:kern w:val="2"/>
                <w:szCs w:val="24"/>
              </w:rPr>
            </w:pPr>
            <w:r>
              <w:rPr>
                <w:kern w:val="2"/>
                <w:szCs w:val="24"/>
              </w:rPr>
              <w:t>Netaikoma</w:t>
            </w:r>
          </w:p>
          <w:p w14:paraId="72B71C94" w14:textId="77777777" w:rsidR="00011378" w:rsidRDefault="00011378" w:rsidP="006C1345">
            <w:pPr>
              <w:rPr>
                <w:szCs w:val="24"/>
              </w:rPr>
            </w:pPr>
          </w:p>
        </w:tc>
      </w:tr>
      <w:tr w:rsidR="00011378" w14:paraId="5D6632C9" w14:textId="77777777" w:rsidTr="006C1345">
        <w:trPr>
          <w:trHeight w:val="300"/>
        </w:trPr>
        <w:tc>
          <w:tcPr>
            <w:tcW w:w="3094" w:type="dxa"/>
            <w:gridSpan w:val="2"/>
          </w:tcPr>
          <w:p w14:paraId="546618DC" w14:textId="77777777" w:rsidR="00011378" w:rsidRDefault="00011378" w:rsidP="006C1345">
            <w:pPr>
              <w:rPr>
                <w:b/>
                <w:kern w:val="2"/>
                <w:szCs w:val="24"/>
              </w:rPr>
            </w:pPr>
            <w:r>
              <w:rPr>
                <w:b/>
                <w:kern w:val="2"/>
                <w:szCs w:val="24"/>
              </w:rPr>
              <w:t>5.5. Atsiskaitymo su Tiekėju terminas ir tvarka</w:t>
            </w:r>
          </w:p>
        </w:tc>
        <w:tc>
          <w:tcPr>
            <w:tcW w:w="7071" w:type="dxa"/>
            <w:gridSpan w:val="2"/>
          </w:tcPr>
          <w:p w14:paraId="6BD48351" w14:textId="77777777" w:rsidR="00011378" w:rsidRPr="004D69F5" w:rsidRDefault="00011378" w:rsidP="006C1345">
            <w:pPr>
              <w:jc w:val="both"/>
              <w:rPr>
                <w:kern w:val="2"/>
                <w:szCs w:val="24"/>
              </w:rPr>
            </w:pPr>
            <w:r w:rsidRPr="004D69F5">
              <w:rPr>
                <w:kern w:val="2"/>
                <w:szCs w:val="24"/>
              </w:rPr>
              <w:t>Pirkėjas atsiskaito su Tiekėju ne vėliau kaip per 30 (trisdešimt) dienų nuo Sąskaitos gavimo dienos.</w:t>
            </w:r>
          </w:p>
          <w:p w14:paraId="52BE9AA2" w14:textId="77777777" w:rsidR="00011378" w:rsidRPr="004D69F5" w:rsidRDefault="00011378" w:rsidP="006C1345">
            <w:pPr>
              <w:rPr>
                <w:color w:val="000000"/>
                <w:kern w:val="2"/>
                <w:szCs w:val="24"/>
                <w:shd w:val="clear" w:color="auto" w:fill="FFFFFF"/>
              </w:rPr>
            </w:pPr>
          </w:p>
          <w:p w14:paraId="197FF852" w14:textId="61715BB2" w:rsidR="00011378" w:rsidRPr="004D69F5" w:rsidRDefault="00011378" w:rsidP="004D69F5">
            <w:pPr>
              <w:rPr>
                <w:color w:val="000000"/>
                <w:kern w:val="2"/>
                <w:szCs w:val="24"/>
                <w:shd w:val="clear" w:color="auto" w:fill="FFFFFF"/>
              </w:rPr>
            </w:pPr>
            <w:r w:rsidRPr="004D69F5">
              <w:rPr>
                <w:color w:val="000000"/>
                <w:kern w:val="2"/>
                <w:szCs w:val="24"/>
                <w:shd w:val="clear" w:color="auto" w:fill="FFFFFF"/>
              </w:rPr>
              <w:t xml:space="preserve">Apmokėjimo sąlygos (Atsiskaitymas už paslaugas vykdomas etapais, </w:t>
            </w:r>
            <w:r w:rsidR="004D69F5" w:rsidRPr="004D69F5">
              <w:rPr>
                <w:color w:val="000000"/>
                <w:kern w:val="2"/>
                <w:szCs w:val="24"/>
                <w:shd w:val="clear" w:color="auto" w:fill="FFFFFF"/>
              </w:rPr>
              <w:t xml:space="preserve">kaip nurodyta </w:t>
            </w:r>
            <w:r w:rsidR="004D69F5">
              <w:rPr>
                <w:color w:val="000000"/>
                <w:kern w:val="2"/>
                <w:szCs w:val="24"/>
                <w:shd w:val="clear" w:color="auto" w:fill="FFFFFF"/>
              </w:rPr>
              <w:t xml:space="preserve">Sutarties </w:t>
            </w:r>
            <w:r w:rsidR="004D69F5" w:rsidRPr="004D69F5">
              <w:rPr>
                <w:color w:val="000000"/>
                <w:kern w:val="2"/>
                <w:szCs w:val="24"/>
                <w:shd w:val="clear" w:color="auto" w:fill="FFFFFF"/>
              </w:rPr>
              <w:t>Priedo Nr. 1 4.1. punkte.</w:t>
            </w:r>
          </w:p>
        </w:tc>
      </w:tr>
      <w:tr w:rsidR="00011378" w14:paraId="7A11BF24" w14:textId="77777777" w:rsidTr="006C1345">
        <w:trPr>
          <w:trHeight w:val="300"/>
        </w:trPr>
        <w:tc>
          <w:tcPr>
            <w:tcW w:w="3094" w:type="dxa"/>
            <w:gridSpan w:val="2"/>
          </w:tcPr>
          <w:p w14:paraId="34B7306C" w14:textId="77777777" w:rsidR="00011378" w:rsidRDefault="00011378" w:rsidP="006C1345">
            <w:pPr>
              <w:rPr>
                <w:b/>
                <w:kern w:val="2"/>
                <w:szCs w:val="24"/>
              </w:rPr>
            </w:pPr>
            <w:r>
              <w:rPr>
                <w:b/>
                <w:kern w:val="2"/>
                <w:szCs w:val="24"/>
              </w:rPr>
              <w:t>5.6. Avansas</w:t>
            </w:r>
          </w:p>
        </w:tc>
        <w:tc>
          <w:tcPr>
            <w:tcW w:w="7071" w:type="dxa"/>
            <w:gridSpan w:val="2"/>
          </w:tcPr>
          <w:p w14:paraId="1698AC2C" w14:textId="3C37B462" w:rsidR="00011378" w:rsidRPr="004D69F5" w:rsidRDefault="004D69F5" w:rsidP="004D69F5">
            <w:pPr>
              <w:spacing w:line="259" w:lineRule="auto"/>
              <w:rPr>
                <w:color w:val="000000"/>
                <w:kern w:val="2"/>
                <w:szCs w:val="24"/>
                <w:shd w:val="clear" w:color="auto" w:fill="FFFFFF"/>
              </w:rPr>
            </w:pPr>
            <w:r w:rsidRPr="004D69F5">
              <w:rPr>
                <w:color w:val="000000"/>
                <w:kern w:val="2"/>
                <w:szCs w:val="24"/>
                <w:shd w:val="clear" w:color="auto" w:fill="FFFFFF"/>
              </w:rPr>
              <w:t>Netaikoma.</w:t>
            </w:r>
          </w:p>
        </w:tc>
      </w:tr>
      <w:tr w:rsidR="00011378" w14:paraId="3861A7F7" w14:textId="77777777" w:rsidTr="006C1345">
        <w:trPr>
          <w:trHeight w:val="300"/>
        </w:trPr>
        <w:tc>
          <w:tcPr>
            <w:tcW w:w="3094" w:type="dxa"/>
            <w:gridSpan w:val="2"/>
          </w:tcPr>
          <w:p w14:paraId="15DEB9E6" w14:textId="77777777" w:rsidR="00011378" w:rsidRDefault="00011378" w:rsidP="006C1345">
            <w:pPr>
              <w:rPr>
                <w:b/>
                <w:kern w:val="2"/>
                <w:szCs w:val="24"/>
              </w:rPr>
            </w:pPr>
            <w:r>
              <w:rPr>
                <w:b/>
                <w:kern w:val="2"/>
                <w:szCs w:val="24"/>
              </w:rPr>
              <w:t>5.7. Avanso užtikrinimas</w:t>
            </w:r>
          </w:p>
        </w:tc>
        <w:tc>
          <w:tcPr>
            <w:tcW w:w="7071" w:type="dxa"/>
            <w:gridSpan w:val="2"/>
          </w:tcPr>
          <w:p w14:paraId="1C886A45" w14:textId="40317A41" w:rsidR="00011378" w:rsidRPr="004D69F5" w:rsidRDefault="004D69F5" w:rsidP="006C1345">
            <w:pPr>
              <w:jc w:val="both"/>
              <w:rPr>
                <w:kern w:val="2"/>
                <w:szCs w:val="24"/>
              </w:rPr>
            </w:pPr>
            <w:r w:rsidRPr="004D69F5">
              <w:rPr>
                <w:color w:val="000000"/>
                <w:kern w:val="2"/>
                <w:szCs w:val="24"/>
                <w:shd w:val="clear" w:color="auto" w:fill="FFFFFF"/>
              </w:rPr>
              <w:t>Netaikoma.</w:t>
            </w:r>
          </w:p>
        </w:tc>
      </w:tr>
      <w:tr w:rsidR="00011378" w14:paraId="5A8EE8FE" w14:textId="77777777" w:rsidTr="006C1345">
        <w:trPr>
          <w:trHeight w:val="300"/>
        </w:trPr>
        <w:tc>
          <w:tcPr>
            <w:tcW w:w="10165" w:type="dxa"/>
            <w:gridSpan w:val="4"/>
          </w:tcPr>
          <w:p w14:paraId="157592D6" w14:textId="77777777" w:rsidR="00011378" w:rsidRDefault="00011378" w:rsidP="006C1345">
            <w:pPr>
              <w:jc w:val="center"/>
              <w:rPr>
                <w:bCs/>
                <w:kern w:val="2"/>
                <w:szCs w:val="24"/>
              </w:rPr>
            </w:pPr>
            <w:r>
              <w:rPr>
                <w:b/>
                <w:kern w:val="2"/>
                <w:szCs w:val="24"/>
              </w:rPr>
              <w:t>6. PASLAUGŲ KOKYBĖ IR GARANTINIAI ĮSIPAREIGOJIMAI</w:t>
            </w:r>
          </w:p>
        </w:tc>
      </w:tr>
      <w:tr w:rsidR="00011378" w:rsidRPr="00636C54" w14:paraId="068ECD73" w14:textId="77777777" w:rsidTr="006C1345">
        <w:trPr>
          <w:trHeight w:val="300"/>
        </w:trPr>
        <w:tc>
          <w:tcPr>
            <w:tcW w:w="3094" w:type="dxa"/>
            <w:gridSpan w:val="2"/>
          </w:tcPr>
          <w:p w14:paraId="378D3C87" w14:textId="77777777" w:rsidR="00011378" w:rsidRPr="00636C54" w:rsidRDefault="00011378" w:rsidP="006C1345">
            <w:pPr>
              <w:rPr>
                <w:b/>
                <w:kern w:val="2"/>
                <w:szCs w:val="24"/>
              </w:rPr>
            </w:pPr>
            <w:r w:rsidRPr="00636C54">
              <w:rPr>
                <w:b/>
                <w:kern w:val="2"/>
                <w:szCs w:val="24"/>
              </w:rPr>
              <w:t>6.1. Garantinis terminas</w:t>
            </w:r>
          </w:p>
        </w:tc>
        <w:tc>
          <w:tcPr>
            <w:tcW w:w="7071" w:type="dxa"/>
            <w:gridSpan w:val="2"/>
          </w:tcPr>
          <w:p w14:paraId="4057E23B" w14:textId="77777777" w:rsidR="00011378" w:rsidRPr="00636C54" w:rsidRDefault="00011378" w:rsidP="006C1345">
            <w:pPr>
              <w:jc w:val="both"/>
              <w:rPr>
                <w:kern w:val="2"/>
                <w:szCs w:val="24"/>
              </w:rPr>
            </w:pPr>
            <w:r w:rsidRPr="00636C54">
              <w:t xml:space="preserve"> </w:t>
            </w:r>
            <w:r w:rsidRPr="00636C54">
              <w:rPr>
                <w:kern w:val="2"/>
                <w:szCs w:val="24"/>
              </w:rPr>
              <w:t>Paslaugoms taikomas Techninėje specifikacijoje nustatytas garantinis terminas, kuris yra 12 mėnesių. Garantinis terminas skaičiuojamas nuo Paslaugų perdavimo–priėmimo akto ar Sąskaitos (kai Paslaugų perdavimo–priėmimo aktas nėra pasirašomas) pasirašymo dienos.</w:t>
            </w:r>
          </w:p>
        </w:tc>
      </w:tr>
      <w:tr w:rsidR="00011378" w:rsidRPr="00636C54" w14:paraId="381CF9D9" w14:textId="77777777" w:rsidTr="006C1345">
        <w:trPr>
          <w:trHeight w:val="300"/>
        </w:trPr>
        <w:tc>
          <w:tcPr>
            <w:tcW w:w="3094" w:type="dxa"/>
            <w:gridSpan w:val="2"/>
          </w:tcPr>
          <w:p w14:paraId="2F6C6A5A" w14:textId="77777777" w:rsidR="00011378" w:rsidRPr="00636C54" w:rsidRDefault="00011378" w:rsidP="006C1345">
            <w:pPr>
              <w:rPr>
                <w:b/>
                <w:kern w:val="2"/>
                <w:szCs w:val="24"/>
              </w:rPr>
            </w:pPr>
            <w:r w:rsidRPr="00636C54">
              <w:rPr>
                <w:b/>
                <w:szCs w:val="24"/>
              </w:rPr>
              <w:t>6.2. Terminas Paslaugų trūkumams pašalinti</w:t>
            </w:r>
          </w:p>
        </w:tc>
        <w:tc>
          <w:tcPr>
            <w:tcW w:w="7071" w:type="dxa"/>
            <w:gridSpan w:val="2"/>
          </w:tcPr>
          <w:p w14:paraId="6D38D3A9" w14:textId="77777777" w:rsidR="00011378" w:rsidRPr="00636C54" w:rsidRDefault="00011378" w:rsidP="006C1345">
            <w:pPr>
              <w:jc w:val="both"/>
              <w:rPr>
                <w:kern w:val="2"/>
                <w:szCs w:val="24"/>
              </w:rPr>
            </w:pPr>
            <w:r w:rsidRPr="00636C54">
              <w:rPr>
                <w:kern w:val="2"/>
                <w:szCs w:val="24"/>
              </w:rPr>
              <w:t>Sutartyje nurodytu garantinio termino laikotarpiu nustačius Paslaugų trūkumų, Tiekėjas turi ne vėliau kaip per 20 darbo dienų nuo rašytinės pretenzijos gavimo dienos pašalinti Paslaugų trūkumus.</w:t>
            </w:r>
          </w:p>
        </w:tc>
      </w:tr>
      <w:tr w:rsidR="00011378" w14:paraId="51745B32" w14:textId="77777777" w:rsidTr="006C1345">
        <w:trPr>
          <w:trHeight w:val="300"/>
        </w:trPr>
        <w:tc>
          <w:tcPr>
            <w:tcW w:w="3094" w:type="dxa"/>
            <w:gridSpan w:val="2"/>
          </w:tcPr>
          <w:p w14:paraId="4AA9D29F" w14:textId="77777777" w:rsidR="00011378" w:rsidRDefault="00011378" w:rsidP="006C1345">
            <w:pPr>
              <w:rPr>
                <w:b/>
                <w:kern w:val="2"/>
                <w:szCs w:val="24"/>
              </w:rPr>
            </w:pPr>
            <w:r>
              <w:rPr>
                <w:b/>
                <w:szCs w:val="24"/>
              </w:rPr>
              <w:t>6.3. Kokybinių kriterijų įgyvendinimo ir tikrinimo tvarka</w:t>
            </w:r>
          </w:p>
        </w:tc>
        <w:tc>
          <w:tcPr>
            <w:tcW w:w="7071" w:type="dxa"/>
            <w:gridSpan w:val="2"/>
          </w:tcPr>
          <w:p w14:paraId="700200F7" w14:textId="77777777" w:rsidR="00011378" w:rsidRDefault="00011378" w:rsidP="006C1345">
            <w:pPr>
              <w:rPr>
                <w:bCs/>
                <w:kern w:val="2"/>
                <w:szCs w:val="24"/>
              </w:rPr>
            </w:pPr>
            <w:r>
              <w:rPr>
                <w:kern w:val="2"/>
                <w:szCs w:val="24"/>
              </w:rPr>
              <w:t>Netaikoma.</w:t>
            </w:r>
          </w:p>
          <w:p w14:paraId="17EBF074" w14:textId="77777777" w:rsidR="00011378" w:rsidRDefault="00011378" w:rsidP="006C1345">
            <w:pPr>
              <w:rPr>
                <w:bCs/>
                <w:kern w:val="2"/>
                <w:szCs w:val="24"/>
              </w:rPr>
            </w:pPr>
          </w:p>
        </w:tc>
      </w:tr>
      <w:tr w:rsidR="00011378" w14:paraId="379DFC71" w14:textId="77777777" w:rsidTr="006C1345">
        <w:trPr>
          <w:trHeight w:val="300"/>
        </w:trPr>
        <w:tc>
          <w:tcPr>
            <w:tcW w:w="10165" w:type="dxa"/>
            <w:gridSpan w:val="4"/>
          </w:tcPr>
          <w:p w14:paraId="77DB6AD2" w14:textId="77777777" w:rsidR="00011378" w:rsidRDefault="00011378" w:rsidP="006C1345">
            <w:pPr>
              <w:jc w:val="center"/>
              <w:rPr>
                <w:b/>
                <w:kern w:val="2"/>
                <w:szCs w:val="24"/>
              </w:rPr>
            </w:pPr>
            <w:r>
              <w:rPr>
                <w:b/>
                <w:kern w:val="2"/>
                <w:szCs w:val="24"/>
              </w:rPr>
              <w:t>7. SUTARTIES VYKDYMUI PASITELKIAMI SUBTIEKĖJAI IR (AR) SPECIALISTAI</w:t>
            </w:r>
          </w:p>
        </w:tc>
      </w:tr>
      <w:tr w:rsidR="00011378" w14:paraId="0E6BBFD5" w14:textId="77777777" w:rsidTr="006C1345">
        <w:trPr>
          <w:trHeight w:val="300"/>
        </w:trPr>
        <w:tc>
          <w:tcPr>
            <w:tcW w:w="3094" w:type="dxa"/>
            <w:gridSpan w:val="2"/>
          </w:tcPr>
          <w:p w14:paraId="42EA4228" w14:textId="77777777" w:rsidR="00011378" w:rsidRDefault="00011378" w:rsidP="006C1345">
            <w:pPr>
              <w:rPr>
                <w:b/>
                <w:bCs/>
                <w:kern w:val="2"/>
                <w:szCs w:val="24"/>
              </w:rPr>
            </w:pPr>
            <w:r>
              <w:rPr>
                <w:b/>
                <w:bCs/>
                <w:kern w:val="2"/>
                <w:szCs w:val="24"/>
              </w:rPr>
              <w:t>7.1. Sutarties vykdymui pasitelkiami subtiekėjai ir (ar) specialistai</w:t>
            </w:r>
          </w:p>
        </w:tc>
        <w:tc>
          <w:tcPr>
            <w:tcW w:w="7071" w:type="dxa"/>
            <w:gridSpan w:val="2"/>
          </w:tcPr>
          <w:p w14:paraId="2FF8E0D5" w14:textId="77777777" w:rsidR="00011378" w:rsidRPr="009F26B9" w:rsidRDefault="00011378" w:rsidP="006C1345">
            <w:pPr>
              <w:jc w:val="both"/>
              <w:rPr>
                <w:color w:val="000000" w:themeColor="text1"/>
                <w:kern w:val="2"/>
                <w:szCs w:val="24"/>
              </w:rPr>
            </w:pPr>
            <w:r w:rsidRPr="009F26B9">
              <w:rPr>
                <w:color w:val="000000" w:themeColor="text1"/>
                <w:kern w:val="2"/>
                <w:szCs w:val="24"/>
              </w:rPr>
              <w:t>Sutarties vykdymui subtiekėjai ir (ar) specialistai nepasitelkiami.</w:t>
            </w:r>
          </w:p>
          <w:p w14:paraId="79D61F38" w14:textId="77777777" w:rsidR="00011378" w:rsidRPr="009F26B9" w:rsidRDefault="00011378" w:rsidP="006C1345">
            <w:pPr>
              <w:jc w:val="both"/>
              <w:rPr>
                <w:color w:val="000000" w:themeColor="text1"/>
                <w:kern w:val="2"/>
                <w:szCs w:val="24"/>
              </w:rPr>
            </w:pPr>
          </w:p>
          <w:p w14:paraId="2678B15D" w14:textId="77777777" w:rsidR="00011378" w:rsidRPr="009F26B9" w:rsidRDefault="00011378" w:rsidP="006C1345">
            <w:pPr>
              <w:jc w:val="both"/>
              <w:rPr>
                <w:i/>
                <w:iCs/>
                <w:color w:val="000000" w:themeColor="text1"/>
                <w:kern w:val="2"/>
                <w:szCs w:val="24"/>
              </w:rPr>
            </w:pPr>
            <w:r w:rsidRPr="009F26B9">
              <w:rPr>
                <w:i/>
                <w:iCs/>
                <w:color w:val="000000" w:themeColor="text1"/>
                <w:kern w:val="2"/>
                <w:szCs w:val="24"/>
              </w:rPr>
              <w:t>arba</w:t>
            </w:r>
          </w:p>
          <w:p w14:paraId="7F3906BC" w14:textId="77777777" w:rsidR="00011378" w:rsidRPr="009F26B9" w:rsidRDefault="00011378" w:rsidP="006C1345">
            <w:pPr>
              <w:jc w:val="both"/>
              <w:rPr>
                <w:color w:val="000000" w:themeColor="text1"/>
                <w:kern w:val="2"/>
                <w:szCs w:val="24"/>
              </w:rPr>
            </w:pPr>
          </w:p>
          <w:p w14:paraId="49C46537" w14:textId="77777777" w:rsidR="00011378" w:rsidRDefault="00011378" w:rsidP="006C1345">
            <w:pPr>
              <w:jc w:val="both"/>
              <w:rPr>
                <w:b/>
                <w:kern w:val="2"/>
                <w:szCs w:val="24"/>
              </w:rPr>
            </w:pPr>
            <w:r w:rsidRPr="009F26B9">
              <w:rPr>
                <w:color w:val="000000" w:themeColor="text1"/>
                <w:kern w:val="2"/>
                <w:szCs w:val="24"/>
              </w:rPr>
              <w:t>Sutarties vykdymui pasitelkiami subtiekėjai ir (ar) specialistai yra nurodyti Sutarties priede Nr. [...] „Sutarties vykdymui pasitelkiami subtiekėjai ir (ar) specialistai“</w:t>
            </w:r>
          </w:p>
        </w:tc>
      </w:tr>
      <w:tr w:rsidR="00011378" w14:paraId="7964A0E0" w14:textId="77777777" w:rsidTr="006C1345">
        <w:trPr>
          <w:trHeight w:val="300"/>
        </w:trPr>
        <w:tc>
          <w:tcPr>
            <w:tcW w:w="10165" w:type="dxa"/>
            <w:gridSpan w:val="4"/>
          </w:tcPr>
          <w:p w14:paraId="56AB017B" w14:textId="77777777" w:rsidR="00011378" w:rsidRDefault="00011378" w:rsidP="006C1345">
            <w:pPr>
              <w:jc w:val="center"/>
              <w:rPr>
                <w:b/>
                <w:kern w:val="2"/>
                <w:szCs w:val="24"/>
              </w:rPr>
            </w:pPr>
            <w:r>
              <w:rPr>
                <w:b/>
                <w:kern w:val="2"/>
                <w:szCs w:val="24"/>
              </w:rPr>
              <w:t>8. PRIEVOLIŲ PAGAL SUTARTĮ ĮVYKDYMO UŽTIKRINIMAS</w:t>
            </w:r>
          </w:p>
        </w:tc>
      </w:tr>
      <w:tr w:rsidR="004D69F5" w14:paraId="276765DD" w14:textId="77777777" w:rsidTr="006C1345">
        <w:trPr>
          <w:trHeight w:val="300"/>
        </w:trPr>
        <w:tc>
          <w:tcPr>
            <w:tcW w:w="3094" w:type="dxa"/>
            <w:gridSpan w:val="2"/>
          </w:tcPr>
          <w:p w14:paraId="247C9F5F" w14:textId="77777777" w:rsidR="004D69F5" w:rsidRDefault="004D69F5" w:rsidP="004D69F5">
            <w:pPr>
              <w:rPr>
                <w:b/>
                <w:kern w:val="2"/>
                <w:szCs w:val="24"/>
              </w:rPr>
            </w:pPr>
            <w:r>
              <w:rPr>
                <w:b/>
                <w:kern w:val="2"/>
                <w:szCs w:val="24"/>
              </w:rPr>
              <w:t>8.1. Prievolių pagal Sutartį įvykdymo užtikrinimas</w:t>
            </w:r>
          </w:p>
        </w:tc>
        <w:tc>
          <w:tcPr>
            <w:tcW w:w="7071" w:type="dxa"/>
            <w:gridSpan w:val="2"/>
          </w:tcPr>
          <w:p w14:paraId="498F27C0" w14:textId="77777777" w:rsidR="004D69F5" w:rsidRPr="00401ED8" w:rsidRDefault="004D69F5" w:rsidP="004D69F5">
            <w:pPr>
              <w:rPr>
                <w:kern w:val="2"/>
                <w:szCs w:val="24"/>
              </w:rPr>
            </w:pPr>
            <w:r w:rsidRPr="00401ED8">
              <w:rPr>
                <w:kern w:val="2"/>
                <w:szCs w:val="24"/>
              </w:rPr>
              <w:t>Prievolių pagal Sutartį įvykdymas užtikrinamas:</w:t>
            </w:r>
          </w:p>
          <w:p w14:paraId="13F4BB28" w14:textId="77777777" w:rsidR="004D69F5" w:rsidRPr="00401ED8" w:rsidRDefault="004D69F5" w:rsidP="004D69F5">
            <w:pPr>
              <w:rPr>
                <w:color w:val="000000" w:themeColor="text1"/>
                <w:kern w:val="2"/>
                <w:szCs w:val="24"/>
              </w:rPr>
            </w:pPr>
            <w:r w:rsidRPr="00401ED8">
              <w:rPr>
                <w:color w:val="000000" w:themeColor="text1"/>
                <w:kern w:val="2"/>
                <w:szCs w:val="24"/>
              </w:rPr>
              <w:t>Netesybomis (delspinigiais, bauda);</w:t>
            </w:r>
          </w:p>
          <w:p w14:paraId="2EBCAF2B" w14:textId="77777777" w:rsidR="004D69F5" w:rsidRPr="00401ED8" w:rsidRDefault="004D69F5" w:rsidP="004D69F5">
            <w:pPr>
              <w:rPr>
                <w:color w:val="000000" w:themeColor="text1"/>
                <w:kern w:val="2"/>
                <w:szCs w:val="24"/>
              </w:rPr>
            </w:pPr>
            <w:r w:rsidRPr="00401ED8">
              <w:rPr>
                <w:color w:val="000000" w:themeColor="text1"/>
                <w:kern w:val="2"/>
                <w:szCs w:val="24"/>
              </w:rPr>
              <w:t>Pirmo pareikalavimo banko garantija;</w:t>
            </w:r>
          </w:p>
          <w:p w14:paraId="22E43238" w14:textId="4290B692" w:rsidR="004D69F5" w:rsidRPr="00ED663A" w:rsidRDefault="004D69F5" w:rsidP="004D69F5">
            <w:pPr>
              <w:jc w:val="both"/>
              <w:rPr>
                <w:kern w:val="2"/>
                <w:szCs w:val="24"/>
                <w:highlight w:val="yellow"/>
              </w:rPr>
            </w:pPr>
            <w:r w:rsidRPr="00401ED8">
              <w:rPr>
                <w:color w:val="000000" w:themeColor="text1"/>
                <w:kern w:val="2"/>
                <w:szCs w:val="24"/>
              </w:rPr>
              <w:t xml:space="preserve">Pervedant piniginį užstatą į Užsakovo sąskaitą banke (Nr. </w:t>
            </w:r>
            <w:r w:rsidRPr="004D69F5">
              <w:rPr>
                <w:color w:val="000000" w:themeColor="text1"/>
                <w:kern w:val="2"/>
                <w:szCs w:val="24"/>
              </w:rPr>
              <w:t>LT654010042401302403</w:t>
            </w:r>
            <w:r w:rsidRPr="00401ED8">
              <w:rPr>
                <w:color w:val="000000" w:themeColor="text1"/>
                <w:kern w:val="2"/>
                <w:szCs w:val="24"/>
              </w:rPr>
              <w:t>), mokėjimo paskirtyje nurodant Pirkimo pavadinimą.</w:t>
            </w:r>
          </w:p>
        </w:tc>
      </w:tr>
      <w:tr w:rsidR="004D69F5" w14:paraId="1116463C" w14:textId="77777777" w:rsidTr="006C1345">
        <w:trPr>
          <w:trHeight w:val="300"/>
        </w:trPr>
        <w:tc>
          <w:tcPr>
            <w:tcW w:w="3094" w:type="dxa"/>
            <w:gridSpan w:val="2"/>
          </w:tcPr>
          <w:p w14:paraId="44BB88C1" w14:textId="77777777" w:rsidR="004D69F5" w:rsidRDefault="004D69F5" w:rsidP="004D69F5">
            <w:pPr>
              <w:rPr>
                <w:b/>
                <w:kern w:val="2"/>
                <w:szCs w:val="24"/>
              </w:rPr>
            </w:pPr>
            <w:r>
              <w:rPr>
                <w:b/>
                <w:kern w:val="2"/>
                <w:szCs w:val="24"/>
              </w:rPr>
              <w:t>8.2 Sutarties įvykdymo užtikrinimo galiojimo terminas</w:t>
            </w:r>
          </w:p>
        </w:tc>
        <w:tc>
          <w:tcPr>
            <w:tcW w:w="7071" w:type="dxa"/>
            <w:gridSpan w:val="2"/>
          </w:tcPr>
          <w:p w14:paraId="697A3A2A" w14:textId="59A326F6" w:rsidR="004D69F5" w:rsidRPr="00ED663A" w:rsidRDefault="004D69F5" w:rsidP="004D69F5">
            <w:pPr>
              <w:rPr>
                <w:kern w:val="2"/>
                <w:szCs w:val="24"/>
                <w:highlight w:val="yellow"/>
              </w:rPr>
            </w:pPr>
            <w:r w:rsidRPr="00401ED8">
              <w:rPr>
                <w:bCs/>
                <w:kern w:val="2"/>
                <w:szCs w:val="24"/>
              </w:rPr>
              <w:t xml:space="preserve">Sutarties įvykdymo užtikrinimo galiojimo terminas turi būti ne trumpesnis nei </w:t>
            </w:r>
            <w:r w:rsidRPr="00401ED8">
              <w:rPr>
                <w:kern w:val="2"/>
                <w:szCs w:val="24"/>
              </w:rPr>
              <w:t>Sutarties galiojimo terminas.</w:t>
            </w:r>
          </w:p>
        </w:tc>
      </w:tr>
      <w:tr w:rsidR="004D69F5" w14:paraId="367A200C" w14:textId="77777777" w:rsidTr="006C1345">
        <w:trPr>
          <w:trHeight w:val="300"/>
        </w:trPr>
        <w:tc>
          <w:tcPr>
            <w:tcW w:w="3094" w:type="dxa"/>
            <w:gridSpan w:val="2"/>
          </w:tcPr>
          <w:p w14:paraId="1E9131A2" w14:textId="77777777" w:rsidR="004D69F5" w:rsidRDefault="004D69F5" w:rsidP="004D69F5">
            <w:pPr>
              <w:rPr>
                <w:b/>
                <w:kern w:val="2"/>
                <w:szCs w:val="24"/>
              </w:rPr>
            </w:pPr>
            <w:r>
              <w:rPr>
                <w:b/>
                <w:kern w:val="2"/>
                <w:szCs w:val="24"/>
              </w:rPr>
              <w:t>8.3. Sutarties įvykdymo užtikrinimo pateikimas</w:t>
            </w:r>
          </w:p>
        </w:tc>
        <w:tc>
          <w:tcPr>
            <w:tcW w:w="7071" w:type="dxa"/>
            <w:gridSpan w:val="2"/>
          </w:tcPr>
          <w:p w14:paraId="4329D26B" w14:textId="3ED43D61" w:rsidR="004D69F5" w:rsidRPr="00ED663A" w:rsidRDefault="004D69F5" w:rsidP="00901783">
            <w:pPr>
              <w:jc w:val="both"/>
              <w:rPr>
                <w:kern w:val="2"/>
                <w:szCs w:val="24"/>
                <w:highlight w:val="yellow"/>
              </w:rPr>
            </w:pPr>
            <w:r w:rsidRPr="00401ED8">
              <w:rPr>
                <w:color w:val="000000"/>
                <w:kern w:val="2"/>
                <w:szCs w:val="24"/>
                <w:shd w:val="clear" w:color="auto" w:fill="FFFFFF"/>
              </w:rPr>
              <w:t xml:space="preserve">Tiekėjas ne vėliau </w:t>
            </w:r>
            <w:r w:rsidRPr="00401ED8">
              <w:rPr>
                <w:color w:val="000000" w:themeColor="text1"/>
                <w:kern w:val="2"/>
                <w:szCs w:val="24"/>
                <w:shd w:val="clear" w:color="auto" w:fill="FFFFFF"/>
              </w:rPr>
              <w:t xml:space="preserve">kaip per 10 (dešimt) dienų nuo Sutarties pasirašymo dienos turi pateikti </w:t>
            </w:r>
            <w:r w:rsidRPr="00495D18">
              <w:rPr>
                <w:color w:val="000000" w:themeColor="text1"/>
                <w:kern w:val="2"/>
                <w:szCs w:val="24"/>
                <w:shd w:val="clear" w:color="auto" w:fill="FFFFFF"/>
              </w:rPr>
              <w:t xml:space="preserve">Pirkėjui </w:t>
            </w:r>
            <w:r w:rsidR="003E6A81" w:rsidRPr="00495D18">
              <w:rPr>
                <w:color w:val="000000" w:themeColor="text1"/>
                <w:kern w:val="2"/>
                <w:szCs w:val="24"/>
                <w:shd w:val="clear" w:color="auto" w:fill="FFFFFF"/>
              </w:rPr>
              <w:t>7</w:t>
            </w:r>
            <w:r w:rsidRPr="00495D18">
              <w:rPr>
                <w:color w:val="000000" w:themeColor="text1"/>
                <w:kern w:val="2"/>
                <w:szCs w:val="24"/>
                <w:shd w:val="clear" w:color="auto" w:fill="FFFFFF"/>
              </w:rPr>
              <w:t xml:space="preserve"> (</w:t>
            </w:r>
            <w:r w:rsidR="003E6A81" w:rsidRPr="00495D18">
              <w:rPr>
                <w:color w:val="000000" w:themeColor="text1"/>
                <w:kern w:val="2"/>
                <w:szCs w:val="24"/>
                <w:shd w:val="clear" w:color="auto" w:fill="FFFFFF"/>
              </w:rPr>
              <w:t>septynių</w:t>
            </w:r>
            <w:r w:rsidRPr="00495D18">
              <w:rPr>
                <w:color w:val="000000" w:themeColor="text1"/>
                <w:kern w:val="2"/>
                <w:szCs w:val="24"/>
                <w:shd w:val="clear" w:color="auto" w:fill="FFFFFF"/>
              </w:rPr>
              <w:t>) procentų  nuo</w:t>
            </w:r>
            <w:r w:rsidRPr="00401ED8">
              <w:rPr>
                <w:color w:val="000000" w:themeColor="text1"/>
                <w:kern w:val="2"/>
                <w:szCs w:val="24"/>
                <w:shd w:val="clear" w:color="auto" w:fill="FFFFFF"/>
              </w:rPr>
              <w:t xml:space="preserve"> Pradinės Sutarties vertės dydžio,</w:t>
            </w:r>
            <w:r w:rsidRPr="00401ED8">
              <w:rPr>
                <w:color w:val="000000" w:themeColor="text1"/>
                <w:kern w:val="2"/>
                <w:szCs w:val="24"/>
              </w:rPr>
              <w:t xml:space="preserve"> </w:t>
            </w:r>
            <w:r w:rsidRPr="00401ED8">
              <w:rPr>
                <w:color w:val="000000" w:themeColor="text1"/>
                <w:kern w:val="2"/>
                <w:szCs w:val="24"/>
                <w:shd w:val="clear" w:color="auto" w:fill="FFFFFF"/>
              </w:rPr>
              <w:t xml:space="preserve">nurodytos </w:t>
            </w:r>
            <w:r w:rsidRPr="00401ED8">
              <w:rPr>
                <w:color w:val="000000" w:themeColor="text1"/>
                <w:kern w:val="2"/>
                <w:szCs w:val="24"/>
              </w:rPr>
              <w:t xml:space="preserve">Specialiųjų sąlygų </w:t>
            </w:r>
            <w:r w:rsidRPr="00401ED8">
              <w:rPr>
                <w:color w:val="000000" w:themeColor="text1"/>
                <w:kern w:val="2"/>
                <w:szCs w:val="24"/>
                <w:shd w:val="clear" w:color="auto" w:fill="FFFFFF"/>
              </w:rPr>
              <w:t xml:space="preserve">5.2 punkte pirmo </w:t>
            </w:r>
            <w:r w:rsidRPr="00401ED8">
              <w:rPr>
                <w:color w:val="000000" w:themeColor="text1"/>
                <w:kern w:val="2"/>
                <w:szCs w:val="24"/>
                <w:shd w:val="clear" w:color="auto" w:fill="FFFFFF"/>
              </w:rPr>
              <w:lastRenderedPageBreak/>
              <w:t>pareikalavimo banko garantiją ar užstatą, atitinkančius Bendrųjų sąlygų 10 skyriaus reikalavimus</w:t>
            </w:r>
            <w:r w:rsidRPr="00401ED8">
              <w:rPr>
                <w:color w:val="000000"/>
                <w:kern w:val="2"/>
                <w:szCs w:val="24"/>
                <w:shd w:val="clear" w:color="auto" w:fill="FFFFFF"/>
              </w:rPr>
              <w:t>. Esant poreikiui, gavus Tiekėjo prašymą, šis terminas gali būti pratęstas Šalių suderintam terminui.</w:t>
            </w:r>
          </w:p>
        </w:tc>
      </w:tr>
      <w:tr w:rsidR="00011378" w14:paraId="6C121E3F" w14:textId="77777777" w:rsidTr="006C1345">
        <w:trPr>
          <w:trHeight w:val="300"/>
        </w:trPr>
        <w:tc>
          <w:tcPr>
            <w:tcW w:w="10165" w:type="dxa"/>
            <w:gridSpan w:val="4"/>
          </w:tcPr>
          <w:p w14:paraId="062C49A6" w14:textId="77777777" w:rsidR="00011378" w:rsidRDefault="00011378" w:rsidP="006C1345">
            <w:pPr>
              <w:jc w:val="center"/>
              <w:rPr>
                <w:bCs/>
                <w:kern w:val="2"/>
                <w:szCs w:val="24"/>
              </w:rPr>
            </w:pPr>
            <w:r>
              <w:rPr>
                <w:b/>
                <w:kern w:val="2"/>
                <w:szCs w:val="24"/>
              </w:rPr>
              <w:lastRenderedPageBreak/>
              <w:t>9. ŠALIŲ ATSAKOMYBĖ</w:t>
            </w:r>
          </w:p>
        </w:tc>
      </w:tr>
      <w:tr w:rsidR="00011378" w14:paraId="5381B62E" w14:textId="77777777" w:rsidTr="006C1345">
        <w:trPr>
          <w:trHeight w:val="300"/>
        </w:trPr>
        <w:tc>
          <w:tcPr>
            <w:tcW w:w="3094" w:type="dxa"/>
            <w:gridSpan w:val="2"/>
          </w:tcPr>
          <w:p w14:paraId="0E1F58E4" w14:textId="77777777" w:rsidR="00011378" w:rsidRDefault="00011378" w:rsidP="006C1345">
            <w:pPr>
              <w:rPr>
                <w:b/>
                <w:kern w:val="2"/>
                <w:szCs w:val="24"/>
              </w:rPr>
            </w:pPr>
            <w:r>
              <w:rPr>
                <w:b/>
                <w:kern w:val="2"/>
                <w:szCs w:val="24"/>
              </w:rPr>
              <w:t>9.1. Pirkėjui taikomos netesybos už mokėjimų pagal Sutartį vėlavimą</w:t>
            </w:r>
          </w:p>
        </w:tc>
        <w:tc>
          <w:tcPr>
            <w:tcW w:w="7071" w:type="dxa"/>
            <w:gridSpan w:val="2"/>
          </w:tcPr>
          <w:p w14:paraId="63A1DBFF" w14:textId="41E86D4B" w:rsidR="00011378" w:rsidRDefault="00011378" w:rsidP="006C1345">
            <w:pPr>
              <w:spacing w:line="259" w:lineRule="auto"/>
              <w:jc w:val="both"/>
              <w:rPr>
                <w:bCs/>
                <w:color w:val="000000"/>
                <w:kern w:val="2"/>
                <w:szCs w:val="24"/>
              </w:rPr>
            </w:pPr>
            <w:r w:rsidRPr="009F26B9">
              <w:rPr>
                <w:bCs/>
                <w:color w:val="000000"/>
                <w:kern w:val="2"/>
                <w:szCs w:val="24"/>
              </w:rPr>
              <w:t>Jei Pirkėjas, gavęs tinkamai pateiktą ir užpildytą Sąskaitą,</w:t>
            </w:r>
            <w:r>
              <w:rPr>
                <w:bCs/>
                <w:color w:val="000000"/>
                <w:kern w:val="2"/>
                <w:szCs w:val="24"/>
              </w:rPr>
              <w:t xml:space="preserve"> </w:t>
            </w:r>
            <w:r w:rsidRPr="009F26B9">
              <w:rPr>
                <w:bCs/>
                <w:color w:val="000000"/>
                <w:kern w:val="2"/>
                <w:szCs w:val="24"/>
              </w:rPr>
              <w:t>uždelsia atsiskaityti už tinkamai Tiekėjo suteiktas kokybiškas</w:t>
            </w:r>
            <w:r>
              <w:rPr>
                <w:bCs/>
                <w:color w:val="000000"/>
                <w:kern w:val="2"/>
                <w:szCs w:val="24"/>
              </w:rPr>
              <w:t xml:space="preserve"> </w:t>
            </w:r>
            <w:r w:rsidRPr="009F26B9">
              <w:rPr>
                <w:bCs/>
                <w:color w:val="000000"/>
                <w:kern w:val="2"/>
                <w:szCs w:val="24"/>
              </w:rPr>
              <w:t>Paslaugas per Sutartyje nurodytą terminą, Tiekėjas nuo kitos nei</w:t>
            </w:r>
            <w:r>
              <w:rPr>
                <w:bCs/>
                <w:color w:val="000000"/>
                <w:kern w:val="2"/>
                <w:szCs w:val="24"/>
              </w:rPr>
              <w:t xml:space="preserve"> </w:t>
            </w:r>
            <w:r w:rsidRPr="009F26B9">
              <w:rPr>
                <w:bCs/>
                <w:color w:val="000000"/>
                <w:kern w:val="2"/>
                <w:szCs w:val="24"/>
              </w:rPr>
              <w:t>nustatytas terminas dienos skaičiuoja Pirkėjui 0,0</w:t>
            </w:r>
            <w:r w:rsidR="006F7866">
              <w:rPr>
                <w:bCs/>
                <w:color w:val="000000"/>
                <w:kern w:val="2"/>
                <w:szCs w:val="24"/>
              </w:rPr>
              <w:t>4</w:t>
            </w:r>
            <w:r w:rsidRPr="009F26B9">
              <w:rPr>
                <w:bCs/>
                <w:color w:val="000000"/>
                <w:kern w:val="2"/>
                <w:szCs w:val="24"/>
              </w:rPr>
              <w:t xml:space="preserve"> (</w:t>
            </w:r>
            <w:r w:rsidR="006F7866">
              <w:rPr>
                <w:bCs/>
                <w:color w:val="000000"/>
                <w:kern w:val="2"/>
                <w:szCs w:val="24"/>
              </w:rPr>
              <w:t xml:space="preserve">keturios </w:t>
            </w:r>
            <w:r w:rsidRPr="009F26B9">
              <w:rPr>
                <w:bCs/>
                <w:color w:val="000000"/>
                <w:kern w:val="2"/>
                <w:szCs w:val="24"/>
              </w:rPr>
              <w:t>šimtosios) procento dydžio delspinigius nuo neapmokėtos</w:t>
            </w:r>
            <w:r>
              <w:rPr>
                <w:bCs/>
                <w:color w:val="000000"/>
                <w:kern w:val="2"/>
                <w:szCs w:val="24"/>
              </w:rPr>
              <w:t xml:space="preserve"> </w:t>
            </w:r>
            <w:r w:rsidRPr="009F26B9">
              <w:rPr>
                <w:bCs/>
                <w:color w:val="000000"/>
                <w:kern w:val="2"/>
                <w:szCs w:val="24"/>
              </w:rPr>
              <w:t>sumos be PVM už kiekvieną vėlavimo dieną.</w:t>
            </w:r>
          </w:p>
        </w:tc>
      </w:tr>
      <w:tr w:rsidR="00011378" w14:paraId="68F0802E" w14:textId="77777777" w:rsidTr="006C1345">
        <w:trPr>
          <w:trHeight w:val="300"/>
        </w:trPr>
        <w:tc>
          <w:tcPr>
            <w:tcW w:w="3094" w:type="dxa"/>
            <w:gridSpan w:val="2"/>
          </w:tcPr>
          <w:p w14:paraId="3236D5CF" w14:textId="77777777" w:rsidR="00011378" w:rsidRDefault="00011378" w:rsidP="006C1345">
            <w:pPr>
              <w:rPr>
                <w:b/>
                <w:kern w:val="2"/>
                <w:szCs w:val="24"/>
              </w:rPr>
            </w:pPr>
            <w:r>
              <w:rPr>
                <w:b/>
                <w:szCs w:val="24"/>
              </w:rPr>
              <w:t>9.2. Tiekėjui taikomos netesybos</w:t>
            </w:r>
          </w:p>
        </w:tc>
        <w:tc>
          <w:tcPr>
            <w:tcW w:w="7071" w:type="dxa"/>
            <w:gridSpan w:val="2"/>
          </w:tcPr>
          <w:p w14:paraId="7CB52A88" w14:textId="2F9BBFE6" w:rsidR="00011378" w:rsidRDefault="00011378" w:rsidP="006C1345">
            <w:pPr>
              <w:jc w:val="both"/>
            </w:pPr>
            <w:r>
              <w:t>9.2.1. Jeigu Tiekėjas vėluoja suteikti Paslaugas arba nevykdo</w:t>
            </w:r>
            <w:r w:rsidR="00272505">
              <w:t xml:space="preserve"> </w:t>
            </w:r>
            <w:r>
              <w:t>kitų sutartinių įsipareigojimų, Pirkėjas nuo kitos nei nustatytas terminas dienos Tiekėjui skaičiuoja 0,0</w:t>
            </w:r>
            <w:r w:rsidR="00054FBC">
              <w:t>4</w:t>
            </w:r>
            <w:r>
              <w:t xml:space="preserve"> (</w:t>
            </w:r>
            <w:r w:rsidR="00054FBC">
              <w:t>keturios</w:t>
            </w:r>
            <w:r>
              <w:t xml:space="preserve"> šimtosios) procento dydžio delspinigius už kiekvieną uždelstą dieną nuo laiku nesuteiktų Paslaugų ar kitų sutartinių įsipareigojimų nevykdymo kainos be PVM.</w:t>
            </w:r>
          </w:p>
          <w:p w14:paraId="4D2D966C" w14:textId="77777777" w:rsidR="00011378" w:rsidRDefault="00011378" w:rsidP="006C1345">
            <w:pPr>
              <w:jc w:val="both"/>
            </w:pPr>
            <w:r>
              <w:t>9.2.2. Tiekėjas privalo sumokėti Pirkėjui netesybas per 30 (trisdešimt) dienų nuo Pirkėjo pareikalavimo, jeigu netesybų suma nėra išskaitoma iš Tiekėjui mokėtinos sumos</w:t>
            </w:r>
          </w:p>
        </w:tc>
      </w:tr>
      <w:tr w:rsidR="00011378" w14:paraId="6520B421" w14:textId="77777777" w:rsidTr="006C1345">
        <w:trPr>
          <w:trHeight w:val="300"/>
        </w:trPr>
        <w:tc>
          <w:tcPr>
            <w:tcW w:w="3094" w:type="dxa"/>
            <w:gridSpan w:val="2"/>
          </w:tcPr>
          <w:p w14:paraId="6D724178" w14:textId="77777777" w:rsidR="00011378" w:rsidRDefault="00011378" w:rsidP="006C134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71" w:type="dxa"/>
            <w:gridSpan w:val="2"/>
          </w:tcPr>
          <w:p w14:paraId="534693DA" w14:textId="6064AF70" w:rsidR="00011378" w:rsidRPr="009F26B9" w:rsidRDefault="00011378" w:rsidP="006C1345">
            <w:pPr>
              <w:jc w:val="both"/>
              <w:rPr>
                <w:bCs/>
                <w:kern w:val="2"/>
                <w:szCs w:val="24"/>
              </w:rPr>
            </w:pPr>
            <w:r w:rsidRPr="009F26B9">
              <w:rPr>
                <w:bCs/>
                <w:kern w:val="2"/>
                <w:szCs w:val="24"/>
              </w:rPr>
              <w:t>9.3.1. Nutraukus Sutartį dėl esminio Sutarties pažeidimo,</w:t>
            </w:r>
            <w:r>
              <w:rPr>
                <w:bCs/>
                <w:kern w:val="2"/>
                <w:szCs w:val="24"/>
              </w:rPr>
              <w:t xml:space="preserve"> </w:t>
            </w:r>
            <w:r w:rsidRPr="009F26B9">
              <w:rPr>
                <w:bCs/>
                <w:kern w:val="2"/>
                <w:szCs w:val="24"/>
              </w:rPr>
              <w:t xml:space="preserve">nustatyto Sutarties Specialiosiose sąlygose, mokama </w:t>
            </w:r>
            <w:r w:rsidR="00054FBC">
              <w:rPr>
                <w:bCs/>
                <w:kern w:val="2"/>
                <w:szCs w:val="24"/>
              </w:rPr>
              <w:t>4</w:t>
            </w:r>
            <w:r w:rsidR="00054FBC" w:rsidRPr="009F26B9">
              <w:rPr>
                <w:bCs/>
                <w:kern w:val="2"/>
                <w:szCs w:val="24"/>
              </w:rPr>
              <w:t xml:space="preserve"> </w:t>
            </w:r>
            <w:r w:rsidRPr="009F26B9">
              <w:rPr>
                <w:bCs/>
                <w:kern w:val="2"/>
                <w:szCs w:val="24"/>
              </w:rPr>
              <w:t>(</w:t>
            </w:r>
            <w:r w:rsidR="00054FBC">
              <w:rPr>
                <w:bCs/>
                <w:kern w:val="2"/>
                <w:szCs w:val="24"/>
              </w:rPr>
              <w:t>keturių</w:t>
            </w:r>
            <w:r w:rsidRPr="009F26B9">
              <w:rPr>
                <w:bCs/>
                <w:kern w:val="2"/>
                <w:szCs w:val="24"/>
              </w:rPr>
              <w:t>)</w:t>
            </w:r>
          </w:p>
          <w:p w14:paraId="55A2E464" w14:textId="77777777" w:rsidR="00011378" w:rsidRDefault="00011378" w:rsidP="006C1345">
            <w:pPr>
              <w:jc w:val="both"/>
              <w:rPr>
                <w:bCs/>
                <w:kern w:val="2"/>
                <w:szCs w:val="24"/>
              </w:rPr>
            </w:pPr>
            <w:r w:rsidRPr="009F26B9">
              <w:rPr>
                <w:bCs/>
                <w:kern w:val="2"/>
                <w:szCs w:val="24"/>
              </w:rPr>
              <w:t>procentų dydžio bauda nuo Pradinės Sutarties vertės, nurodytos</w:t>
            </w:r>
            <w:r>
              <w:rPr>
                <w:bCs/>
                <w:kern w:val="2"/>
                <w:szCs w:val="24"/>
              </w:rPr>
              <w:t xml:space="preserve"> </w:t>
            </w:r>
            <w:r w:rsidRPr="009F26B9">
              <w:rPr>
                <w:bCs/>
                <w:kern w:val="2"/>
                <w:szCs w:val="24"/>
              </w:rPr>
              <w:t>Specialiųjų sąlygų 5.2 punkte.</w:t>
            </w:r>
          </w:p>
        </w:tc>
      </w:tr>
      <w:tr w:rsidR="00011378" w14:paraId="28E66CF5" w14:textId="77777777" w:rsidTr="006C1345">
        <w:trPr>
          <w:trHeight w:val="300"/>
        </w:trPr>
        <w:tc>
          <w:tcPr>
            <w:tcW w:w="3094" w:type="dxa"/>
            <w:gridSpan w:val="2"/>
          </w:tcPr>
          <w:p w14:paraId="32AB5418" w14:textId="77777777" w:rsidR="00011378" w:rsidRDefault="00011378" w:rsidP="006C134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71" w:type="dxa"/>
            <w:gridSpan w:val="2"/>
          </w:tcPr>
          <w:p w14:paraId="71C5EB17" w14:textId="77777777" w:rsidR="00011378" w:rsidRPr="009F26B9" w:rsidRDefault="00011378" w:rsidP="006C1345">
            <w:pPr>
              <w:jc w:val="both"/>
              <w:rPr>
                <w:bCs/>
                <w:kern w:val="2"/>
                <w:szCs w:val="24"/>
              </w:rPr>
            </w:pPr>
            <w:r w:rsidRPr="009F26B9">
              <w:rPr>
                <w:bCs/>
                <w:kern w:val="2"/>
                <w:szCs w:val="24"/>
              </w:rPr>
              <w:t>Mokama 1 (vieno) procento dydžio bauda nuo Pradinės</w:t>
            </w:r>
          </w:p>
          <w:p w14:paraId="50D8D168" w14:textId="77777777" w:rsidR="00011378" w:rsidRDefault="00011378" w:rsidP="006C1345">
            <w:pPr>
              <w:jc w:val="both"/>
              <w:rPr>
                <w:bCs/>
                <w:kern w:val="2"/>
                <w:szCs w:val="24"/>
              </w:rPr>
            </w:pPr>
            <w:r w:rsidRPr="009F26B9">
              <w:rPr>
                <w:bCs/>
                <w:kern w:val="2"/>
                <w:szCs w:val="24"/>
              </w:rPr>
              <w:t>Sutarties vertės</w:t>
            </w:r>
          </w:p>
        </w:tc>
      </w:tr>
      <w:tr w:rsidR="00011378" w14:paraId="35128EE9" w14:textId="77777777" w:rsidTr="006C1345">
        <w:trPr>
          <w:trHeight w:val="300"/>
        </w:trPr>
        <w:tc>
          <w:tcPr>
            <w:tcW w:w="3094" w:type="dxa"/>
            <w:gridSpan w:val="2"/>
          </w:tcPr>
          <w:p w14:paraId="2AEEB53E" w14:textId="77777777" w:rsidR="00011378" w:rsidRDefault="00011378" w:rsidP="006C1345">
            <w:pPr>
              <w:rPr>
                <w:b/>
                <w:kern w:val="2"/>
                <w:szCs w:val="24"/>
              </w:rPr>
            </w:pPr>
            <w:r>
              <w:rPr>
                <w:b/>
                <w:kern w:val="2"/>
                <w:szCs w:val="24"/>
              </w:rPr>
              <w:t>9.5. Tiekėjui taikomos baudos dėl aplinkosauginių ir (arba) socialinių kriterijų nesilaikymo</w:t>
            </w:r>
          </w:p>
        </w:tc>
        <w:tc>
          <w:tcPr>
            <w:tcW w:w="7071" w:type="dxa"/>
            <w:gridSpan w:val="2"/>
          </w:tcPr>
          <w:p w14:paraId="22ABD4E1" w14:textId="77777777" w:rsidR="00011378" w:rsidRDefault="00011378" w:rsidP="006C1345">
            <w:pPr>
              <w:jc w:val="both"/>
              <w:rPr>
                <w:bCs/>
                <w:color w:val="4472C4"/>
                <w:kern w:val="2"/>
                <w:szCs w:val="24"/>
              </w:rPr>
            </w:pPr>
            <w:r w:rsidRPr="009F26B9">
              <w:rPr>
                <w:bCs/>
                <w:color w:val="000000" w:themeColor="text1"/>
                <w:kern w:val="2"/>
                <w:szCs w:val="24"/>
              </w:rPr>
              <w:t>Mokama 1 (vieno) procento dydžio bauda nuo Pradinės Sutarties vertės</w:t>
            </w:r>
          </w:p>
        </w:tc>
      </w:tr>
      <w:tr w:rsidR="00011378" w14:paraId="77D9E571" w14:textId="77777777" w:rsidTr="006C1345">
        <w:trPr>
          <w:trHeight w:val="300"/>
        </w:trPr>
        <w:tc>
          <w:tcPr>
            <w:tcW w:w="3094" w:type="dxa"/>
            <w:gridSpan w:val="2"/>
          </w:tcPr>
          <w:p w14:paraId="24014BF3" w14:textId="77777777" w:rsidR="00011378" w:rsidRDefault="00011378" w:rsidP="006C1345">
            <w:pPr>
              <w:rPr>
                <w:b/>
                <w:kern w:val="2"/>
                <w:szCs w:val="24"/>
              </w:rPr>
            </w:pPr>
            <w:r>
              <w:rPr>
                <w:b/>
                <w:kern w:val="2"/>
                <w:szCs w:val="24"/>
              </w:rPr>
              <w:t>9.6. Tiekėjui / Pirkėjui taikoma bauda dėl konfidencialumo reikalavimų nesilaikymo</w:t>
            </w:r>
          </w:p>
        </w:tc>
        <w:tc>
          <w:tcPr>
            <w:tcW w:w="7071" w:type="dxa"/>
            <w:gridSpan w:val="2"/>
          </w:tcPr>
          <w:p w14:paraId="60CB71CE" w14:textId="77777777" w:rsidR="00011378" w:rsidRDefault="00011378" w:rsidP="006C1345">
            <w:pPr>
              <w:rPr>
                <w:bCs/>
                <w:color w:val="4472C4"/>
                <w:kern w:val="2"/>
                <w:szCs w:val="24"/>
              </w:rPr>
            </w:pPr>
            <w:r>
              <w:t>Mokama 1 (vieno) procento dydžio bauda nuo Pradinės Sutarties vertės</w:t>
            </w:r>
          </w:p>
        </w:tc>
      </w:tr>
      <w:tr w:rsidR="00011378" w14:paraId="32BBB40B" w14:textId="77777777" w:rsidTr="006C1345">
        <w:trPr>
          <w:trHeight w:val="300"/>
        </w:trPr>
        <w:tc>
          <w:tcPr>
            <w:tcW w:w="3094" w:type="dxa"/>
            <w:gridSpan w:val="2"/>
          </w:tcPr>
          <w:p w14:paraId="7D4418AF" w14:textId="77777777" w:rsidR="00011378" w:rsidRDefault="00011378" w:rsidP="006C134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071" w:type="dxa"/>
            <w:gridSpan w:val="2"/>
          </w:tcPr>
          <w:p w14:paraId="3873DC7F" w14:textId="77777777" w:rsidR="00011378" w:rsidRDefault="00011378" w:rsidP="006C1345">
            <w:pPr>
              <w:rPr>
                <w:bCs/>
                <w:color w:val="4472C4"/>
                <w:kern w:val="2"/>
                <w:szCs w:val="24"/>
              </w:rPr>
            </w:pPr>
            <w:r>
              <w:rPr>
                <w:bCs/>
                <w:szCs w:val="24"/>
              </w:rPr>
              <w:t>Netaikoma.</w:t>
            </w:r>
          </w:p>
          <w:p w14:paraId="4FDED5C5" w14:textId="77777777" w:rsidR="00011378" w:rsidRDefault="00011378" w:rsidP="006C1345">
            <w:pPr>
              <w:rPr>
                <w:bCs/>
                <w:color w:val="4472C4"/>
                <w:kern w:val="2"/>
                <w:szCs w:val="24"/>
              </w:rPr>
            </w:pPr>
          </w:p>
        </w:tc>
      </w:tr>
      <w:tr w:rsidR="000E31B0" w14:paraId="57B18C2C" w14:textId="77777777" w:rsidTr="006C134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F6DCCA" w14:textId="77777777" w:rsidR="000E31B0" w:rsidRDefault="000E31B0" w:rsidP="000E31B0">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7071" w:type="dxa"/>
            <w:gridSpan w:val="2"/>
            <w:tcBorders>
              <w:top w:val="single" w:sz="4" w:space="0" w:color="auto"/>
              <w:left w:val="single" w:sz="4" w:space="0" w:color="auto"/>
              <w:bottom w:val="single" w:sz="4" w:space="0" w:color="auto"/>
              <w:right w:val="single" w:sz="4" w:space="0" w:color="auto"/>
            </w:tcBorders>
          </w:tcPr>
          <w:p w14:paraId="4A812692" w14:textId="431BBE9B" w:rsidR="000E31B0" w:rsidRPr="00ED663A" w:rsidRDefault="000E31B0" w:rsidP="000E31B0">
            <w:pPr>
              <w:rPr>
                <w:bCs/>
                <w:kern w:val="2"/>
                <w:szCs w:val="24"/>
                <w:highlight w:val="yellow"/>
              </w:rPr>
            </w:pPr>
            <w:r>
              <w:t>Mokama 1 (vieno) procento dydžio bauda nuo Pradinės Sutarties vertės</w:t>
            </w:r>
          </w:p>
        </w:tc>
      </w:tr>
      <w:tr w:rsidR="00011378" w14:paraId="08BE6931" w14:textId="77777777" w:rsidTr="006C1345">
        <w:trPr>
          <w:trHeight w:val="300"/>
        </w:trPr>
        <w:tc>
          <w:tcPr>
            <w:tcW w:w="3094" w:type="dxa"/>
            <w:gridSpan w:val="2"/>
          </w:tcPr>
          <w:p w14:paraId="515B6BB8" w14:textId="77777777" w:rsidR="00011378" w:rsidRDefault="00011378" w:rsidP="006C134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071" w:type="dxa"/>
            <w:gridSpan w:val="2"/>
          </w:tcPr>
          <w:p w14:paraId="3B4055B9" w14:textId="77777777" w:rsidR="00011378" w:rsidRDefault="00011378" w:rsidP="006C1345">
            <w:pPr>
              <w:rPr>
                <w:bCs/>
                <w:kern w:val="2"/>
                <w:szCs w:val="24"/>
              </w:rPr>
            </w:pPr>
            <w:r>
              <w:rPr>
                <w:bCs/>
                <w:kern w:val="2"/>
                <w:szCs w:val="24"/>
              </w:rPr>
              <w:t>Netaikoma.</w:t>
            </w:r>
          </w:p>
          <w:p w14:paraId="2E2578EB" w14:textId="77777777" w:rsidR="00011378" w:rsidRDefault="00011378" w:rsidP="006C1345">
            <w:pPr>
              <w:rPr>
                <w:bCs/>
                <w:szCs w:val="24"/>
              </w:rPr>
            </w:pPr>
          </w:p>
          <w:p w14:paraId="6E9C999F" w14:textId="77777777" w:rsidR="00011378" w:rsidRDefault="00011378" w:rsidP="006C1345">
            <w:pPr>
              <w:rPr>
                <w:bCs/>
                <w:color w:val="4472C4"/>
                <w:kern w:val="2"/>
                <w:szCs w:val="24"/>
              </w:rPr>
            </w:pPr>
          </w:p>
        </w:tc>
      </w:tr>
      <w:tr w:rsidR="00011378" w14:paraId="3CDE87DD" w14:textId="77777777" w:rsidTr="006C1345">
        <w:trPr>
          <w:trHeight w:val="300"/>
        </w:trPr>
        <w:tc>
          <w:tcPr>
            <w:tcW w:w="3094" w:type="dxa"/>
            <w:gridSpan w:val="2"/>
          </w:tcPr>
          <w:p w14:paraId="0BD63D2B" w14:textId="77777777" w:rsidR="00011378" w:rsidRDefault="00011378" w:rsidP="006C1345">
            <w:pPr>
              <w:rPr>
                <w:b/>
                <w:kern w:val="2"/>
                <w:szCs w:val="24"/>
                <w:lang w:val="en-US"/>
              </w:rPr>
            </w:pPr>
            <w:r>
              <w:rPr>
                <w:b/>
                <w:kern w:val="2"/>
                <w:szCs w:val="24"/>
                <w:lang w:val="en-US"/>
              </w:rPr>
              <w:t xml:space="preserve">9.10. </w:t>
            </w:r>
            <w:r>
              <w:rPr>
                <w:b/>
                <w:kern w:val="2"/>
                <w:szCs w:val="24"/>
              </w:rPr>
              <w:t>Kitos netesybos</w:t>
            </w:r>
          </w:p>
        </w:tc>
        <w:tc>
          <w:tcPr>
            <w:tcW w:w="7071" w:type="dxa"/>
            <w:gridSpan w:val="2"/>
          </w:tcPr>
          <w:p w14:paraId="72083CA7" w14:textId="52BC65BE" w:rsidR="00794BD6" w:rsidRDefault="00794BD6" w:rsidP="006C1345">
            <w:pPr>
              <w:rPr>
                <w:bCs/>
                <w:kern w:val="2"/>
                <w:szCs w:val="24"/>
              </w:rPr>
            </w:pPr>
            <w:r>
              <w:rPr>
                <w:bCs/>
                <w:kern w:val="2"/>
                <w:szCs w:val="24"/>
              </w:rPr>
              <w:t xml:space="preserve">Taikomos: </w:t>
            </w:r>
          </w:p>
          <w:p w14:paraId="3180BBE2" w14:textId="77777777" w:rsidR="00390BD2" w:rsidRDefault="00390BD2" w:rsidP="00153D41">
            <w:pPr>
              <w:tabs>
                <w:tab w:val="left" w:pos="0"/>
                <w:tab w:val="left" w:pos="1152"/>
              </w:tabs>
              <w:suppressAutoHyphens/>
              <w:rPr>
                <w:rFonts w:ascii="Arial" w:eastAsia="Calibri" w:hAnsi="Arial" w:cs="Arial"/>
                <w:szCs w:val="24"/>
              </w:rPr>
            </w:pPr>
          </w:p>
          <w:p w14:paraId="29F922C5" w14:textId="38DAF735" w:rsidR="00D54C4B" w:rsidRPr="006F7866" w:rsidRDefault="00390BD2" w:rsidP="006F7866">
            <w:pPr>
              <w:tabs>
                <w:tab w:val="left" w:pos="0"/>
                <w:tab w:val="left" w:pos="1152"/>
              </w:tabs>
              <w:suppressAutoHyphens/>
              <w:jc w:val="both"/>
              <w:rPr>
                <w:bCs/>
                <w:szCs w:val="24"/>
              </w:rPr>
            </w:pPr>
            <w:r w:rsidRPr="006F7866">
              <w:rPr>
                <w:rFonts w:eastAsia="Calibri"/>
                <w:szCs w:val="24"/>
              </w:rPr>
              <w:t xml:space="preserve">9.10.1. </w:t>
            </w:r>
            <w:r w:rsidR="00D54C4B" w:rsidRPr="006F7866">
              <w:rPr>
                <w:bCs/>
                <w:szCs w:val="24"/>
              </w:rPr>
              <w:t>Jei sutartiniai įsipareigojimai dėl T</w:t>
            </w:r>
            <w:r w:rsidR="004F6F6C">
              <w:rPr>
                <w:bCs/>
                <w:szCs w:val="24"/>
              </w:rPr>
              <w:t>ie</w:t>
            </w:r>
            <w:r w:rsidR="00D54C4B" w:rsidRPr="006F7866">
              <w:rPr>
                <w:bCs/>
                <w:szCs w:val="24"/>
              </w:rPr>
              <w:t xml:space="preserve">kėjo kaltės neįvykdomi ilgiau nei 30 (trisdešimt) dienų nuo Sutarties </w:t>
            </w:r>
            <w:r w:rsidR="000C6DFB">
              <w:rPr>
                <w:bCs/>
                <w:szCs w:val="24"/>
              </w:rPr>
              <w:t>Specialiųjų sąlygų 11 skyriuje</w:t>
            </w:r>
            <w:r w:rsidR="00D54C4B" w:rsidRPr="006F7866">
              <w:rPr>
                <w:bCs/>
                <w:szCs w:val="24"/>
              </w:rPr>
              <w:t xml:space="preserve"> nustatyto termino pabaigos, T</w:t>
            </w:r>
            <w:r w:rsidR="000C6DFB">
              <w:rPr>
                <w:bCs/>
                <w:szCs w:val="24"/>
              </w:rPr>
              <w:t>ie</w:t>
            </w:r>
            <w:r w:rsidR="00D54C4B" w:rsidRPr="006F7866">
              <w:rPr>
                <w:bCs/>
                <w:szCs w:val="24"/>
              </w:rPr>
              <w:t>kėjas atsisako teikti Paslaugas Sutarties vykdymo metu, T</w:t>
            </w:r>
            <w:r w:rsidR="0034569F">
              <w:rPr>
                <w:bCs/>
                <w:szCs w:val="24"/>
              </w:rPr>
              <w:t>ie</w:t>
            </w:r>
            <w:r w:rsidR="00D54C4B" w:rsidRPr="006F7866">
              <w:rPr>
                <w:bCs/>
                <w:szCs w:val="24"/>
              </w:rPr>
              <w:t xml:space="preserve">kėjas privalo sumokėti </w:t>
            </w:r>
            <w:r w:rsidR="0034569F">
              <w:rPr>
                <w:bCs/>
                <w:szCs w:val="24"/>
              </w:rPr>
              <w:t xml:space="preserve">Pirkėjui </w:t>
            </w:r>
            <w:r w:rsidR="00D54C4B" w:rsidRPr="006F7866">
              <w:rPr>
                <w:bCs/>
                <w:szCs w:val="24"/>
              </w:rPr>
              <w:t xml:space="preserve">4 proc. bendros Sutarties kainos  be PVM (nurodytos </w:t>
            </w:r>
            <w:r w:rsidR="001D46D6" w:rsidRPr="00406985">
              <w:rPr>
                <w:bCs/>
                <w:szCs w:val="24"/>
              </w:rPr>
              <w:t xml:space="preserve">Sutarties </w:t>
            </w:r>
            <w:r w:rsidR="001D46D6">
              <w:rPr>
                <w:bCs/>
                <w:szCs w:val="24"/>
              </w:rPr>
              <w:t xml:space="preserve">Specialiųjų sąlygų 5.2. </w:t>
            </w:r>
            <w:r w:rsidR="00D54C4B" w:rsidRPr="006F7866">
              <w:rPr>
                <w:bCs/>
                <w:szCs w:val="24"/>
              </w:rPr>
              <w:t>punkte) dydžio baudą.</w:t>
            </w:r>
          </w:p>
          <w:p w14:paraId="5A68BB9F" w14:textId="55B7BC07" w:rsidR="00390BD2" w:rsidRPr="006F7866" w:rsidRDefault="00390BD2" w:rsidP="006F7866">
            <w:pPr>
              <w:tabs>
                <w:tab w:val="left" w:pos="0"/>
                <w:tab w:val="left" w:pos="1152"/>
              </w:tabs>
              <w:suppressAutoHyphens/>
              <w:jc w:val="both"/>
              <w:rPr>
                <w:rFonts w:eastAsia="Calibri"/>
                <w:szCs w:val="24"/>
              </w:rPr>
            </w:pPr>
          </w:p>
          <w:p w14:paraId="216E5EEB" w14:textId="77777777" w:rsidR="00390BD2" w:rsidRPr="006F7866" w:rsidRDefault="00390BD2" w:rsidP="006F7866">
            <w:pPr>
              <w:tabs>
                <w:tab w:val="left" w:pos="0"/>
                <w:tab w:val="left" w:pos="1152"/>
              </w:tabs>
              <w:suppressAutoHyphens/>
              <w:jc w:val="both"/>
              <w:rPr>
                <w:rFonts w:eastAsia="Calibri"/>
                <w:szCs w:val="24"/>
              </w:rPr>
            </w:pPr>
          </w:p>
          <w:p w14:paraId="4BBEDF4E" w14:textId="0B76069F" w:rsidR="00153D41" w:rsidRPr="00495D18" w:rsidRDefault="00390BD2" w:rsidP="004F6F6C">
            <w:pPr>
              <w:tabs>
                <w:tab w:val="left" w:pos="0"/>
                <w:tab w:val="left" w:pos="1152"/>
              </w:tabs>
              <w:suppressAutoHyphens/>
              <w:jc w:val="both"/>
              <w:rPr>
                <w:rFonts w:eastAsia="Calibri"/>
                <w:color w:val="000000" w:themeColor="text1"/>
                <w:szCs w:val="24"/>
              </w:rPr>
            </w:pPr>
            <w:r w:rsidRPr="006F7866">
              <w:rPr>
                <w:rFonts w:eastAsia="Calibri"/>
                <w:szCs w:val="24"/>
              </w:rPr>
              <w:t xml:space="preserve">9.10.2. </w:t>
            </w:r>
            <w:r w:rsidR="00153D41" w:rsidRPr="006F7866">
              <w:rPr>
                <w:rFonts w:eastAsia="Calibri"/>
                <w:szCs w:val="24"/>
              </w:rPr>
              <w:t>Jei</w:t>
            </w:r>
            <w:r w:rsidR="006857B0" w:rsidRPr="006F7866">
              <w:rPr>
                <w:rFonts w:eastAsia="Calibri"/>
                <w:szCs w:val="24"/>
              </w:rPr>
              <w:t xml:space="preserve"> Pirkėjas,</w:t>
            </w:r>
            <w:r w:rsidR="00153D41" w:rsidRPr="006F7866">
              <w:rPr>
                <w:rFonts w:eastAsia="Calibri"/>
                <w:szCs w:val="24"/>
              </w:rPr>
              <w:t xml:space="preserve"> </w:t>
            </w:r>
            <w:r w:rsidR="006857B0" w:rsidRPr="006F7866">
              <w:rPr>
                <w:szCs w:val="24"/>
              </w:rPr>
              <w:t xml:space="preserve">Valstybinės saugomų teritorijų tarnybos prie Aplinkos ministerijos direktoriaus 2018 m. birželio 20 d. įsakymu Nr. V-170 (2022 </w:t>
            </w:r>
            <w:r w:rsidR="006857B0" w:rsidRPr="00495D18">
              <w:rPr>
                <w:color w:val="000000" w:themeColor="text1"/>
                <w:szCs w:val="24"/>
              </w:rPr>
              <w:t>m. balandžio 11 d. įsakymo Nr. V–37 redakcija) patvirtintu Lietuvos Respublikos saugomų teritorijų valstybės kadastrui teikiamų saugomų teritorijų planavimo dokumentų grafinių dalių tikrinimo tvarkos apraš</w:t>
            </w:r>
            <w:r w:rsidR="00216E9C" w:rsidRPr="00495D18">
              <w:rPr>
                <w:color w:val="000000" w:themeColor="text1"/>
                <w:szCs w:val="24"/>
              </w:rPr>
              <w:t xml:space="preserve">o </w:t>
            </w:r>
            <w:r w:rsidR="00153D41" w:rsidRPr="00495D18">
              <w:rPr>
                <w:rFonts w:eastAsia="Calibri"/>
                <w:color w:val="000000" w:themeColor="text1"/>
                <w:szCs w:val="24"/>
              </w:rPr>
              <w:t xml:space="preserve">nustatyta tvarka patikrinęs </w:t>
            </w:r>
            <w:r w:rsidR="00153D41" w:rsidRPr="00495D18">
              <w:rPr>
                <w:color w:val="000000" w:themeColor="text1"/>
                <w:szCs w:val="24"/>
              </w:rPr>
              <w:t xml:space="preserve">erdvinių duomenų rinkinį </w:t>
            </w:r>
            <w:r w:rsidR="00153D41" w:rsidRPr="00495D18">
              <w:rPr>
                <w:rFonts w:eastAsia="Calibri"/>
                <w:color w:val="000000" w:themeColor="text1"/>
                <w:szCs w:val="24"/>
              </w:rPr>
              <w:t xml:space="preserve">nustato </w:t>
            </w:r>
            <w:r w:rsidR="00153D41" w:rsidRPr="00495D18">
              <w:rPr>
                <w:color w:val="000000" w:themeColor="text1"/>
                <w:szCs w:val="24"/>
              </w:rPr>
              <w:t>rastrinių ir vektorinių duomenų</w:t>
            </w:r>
            <w:r w:rsidR="00153D41" w:rsidRPr="00495D18">
              <w:rPr>
                <w:rFonts w:eastAsia="Calibri"/>
                <w:color w:val="000000" w:themeColor="text1"/>
                <w:szCs w:val="24"/>
              </w:rPr>
              <w:t xml:space="preserve"> klaidas ir netikslumus, T</w:t>
            </w:r>
            <w:r w:rsidR="00216E9C" w:rsidRPr="00495D18">
              <w:rPr>
                <w:rFonts w:eastAsia="Calibri"/>
                <w:color w:val="000000" w:themeColor="text1"/>
                <w:szCs w:val="24"/>
              </w:rPr>
              <w:t>ie</w:t>
            </w:r>
            <w:r w:rsidR="00153D41" w:rsidRPr="00495D18">
              <w:rPr>
                <w:rFonts w:eastAsia="Calibri"/>
                <w:color w:val="000000" w:themeColor="text1"/>
                <w:szCs w:val="24"/>
              </w:rPr>
              <w:t xml:space="preserve">kėjas sumoka </w:t>
            </w:r>
            <w:r w:rsidR="00216E9C" w:rsidRPr="00495D18">
              <w:rPr>
                <w:rFonts w:eastAsia="Calibri"/>
                <w:color w:val="000000" w:themeColor="text1"/>
                <w:szCs w:val="24"/>
              </w:rPr>
              <w:t xml:space="preserve">Pirkėjui </w:t>
            </w:r>
            <w:r w:rsidR="00153D41" w:rsidRPr="00495D18">
              <w:rPr>
                <w:rFonts w:eastAsia="Calibri"/>
                <w:color w:val="000000" w:themeColor="text1"/>
                <w:szCs w:val="24"/>
              </w:rPr>
              <w:t xml:space="preserve">3 % proc. baudą nuo bendros Sutarties kainos be PVM. </w:t>
            </w:r>
          </w:p>
          <w:p w14:paraId="7886F517" w14:textId="77777777" w:rsidR="005843E3" w:rsidRPr="00495D18" w:rsidRDefault="005843E3" w:rsidP="004F6F6C">
            <w:pPr>
              <w:tabs>
                <w:tab w:val="left" w:pos="0"/>
                <w:tab w:val="left" w:pos="1152"/>
              </w:tabs>
              <w:suppressAutoHyphens/>
              <w:jc w:val="both"/>
              <w:rPr>
                <w:rFonts w:eastAsia="Calibri"/>
                <w:color w:val="000000" w:themeColor="text1"/>
                <w:szCs w:val="24"/>
              </w:rPr>
            </w:pPr>
          </w:p>
          <w:p w14:paraId="6AF5AA5E" w14:textId="0219890C" w:rsidR="007A2044" w:rsidRPr="00495D18" w:rsidRDefault="00C43D8D" w:rsidP="006F7866">
            <w:pPr>
              <w:tabs>
                <w:tab w:val="left" w:pos="0"/>
                <w:tab w:val="left" w:pos="1152"/>
              </w:tabs>
              <w:suppressAutoHyphens/>
              <w:jc w:val="both"/>
              <w:rPr>
                <w:bCs/>
                <w:color w:val="000000" w:themeColor="text1"/>
                <w:szCs w:val="24"/>
              </w:rPr>
            </w:pPr>
            <w:r w:rsidRPr="00495D18">
              <w:rPr>
                <w:bCs/>
                <w:color w:val="000000" w:themeColor="text1"/>
                <w:szCs w:val="24"/>
              </w:rPr>
              <w:t xml:space="preserve">9.10.3. </w:t>
            </w:r>
            <w:r w:rsidR="007A2044" w:rsidRPr="00495D18">
              <w:rPr>
                <w:bCs/>
                <w:color w:val="000000" w:themeColor="text1"/>
                <w:szCs w:val="24"/>
              </w:rPr>
              <w:t>Sutarties Specialiųjų sąlygų 9 skyriuje nurodytas netesybas Užsakovas</w:t>
            </w:r>
            <w:r w:rsidRPr="00495D18">
              <w:rPr>
                <w:bCs/>
                <w:color w:val="000000" w:themeColor="text1"/>
                <w:szCs w:val="24"/>
              </w:rPr>
              <w:t xml:space="preserve"> </w:t>
            </w:r>
            <w:r w:rsidR="007A2044" w:rsidRPr="00495D18">
              <w:rPr>
                <w:bCs/>
                <w:color w:val="000000" w:themeColor="text1"/>
                <w:szCs w:val="24"/>
              </w:rPr>
              <w:t>gali nuskaičiuoti nuo užtikrinimo sumos (jeigu Sutartis buvo užtikrinta sumokant užstatą).</w:t>
            </w:r>
          </w:p>
          <w:p w14:paraId="09E7CE86" w14:textId="77777777" w:rsidR="00794BD6" w:rsidRPr="00495D18" w:rsidRDefault="00794BD6" w:rsidP="006C1345">
            <w:pPr>
              <w:rPr>
                <w:bCs/>
                <w:color w:val="000000" w:themeColor="text1"/>
                <w:kern w:val="2"/>
                <w:szCs w:val="24"/>
              </w:rPr>
            </w:pPr>
          </w:p>
          <w:p w14:paraId="41ED04D0" w14:textId="77777777" w:rsidR="00011378" w:rsidRDefault="00011378" w:rsidP="006C1345">
            <w:pPr>
              <w:rPr>
                <w:bCs/>
                <w:color w:val="4472C4"/>
                <w:kern w:val="2"/>
                <w:szCs w:val="24"/>
              </w:rPr>
            </w:pPr>
          </w:p>
        </w:tc>
      </w:tr>
      <w:tr w:rsidR="00011378" w14:paraId="1A11BEA5" w14:textId="77777777" w:rsidTr="006C1345">
        <w:trPr>
          <w:trHeight w:val="300"/>
        </w:trPr>
        <w:tc>
          <w:tcPr>
            <w:tcW w:w="10165" w:type="dxa"/>
            <w:gridSpan w:val="4"/>
          </w:tcPr>
          <w:p w14:paraId="400EFD21" w14:textId="77777777" w:rsidR="00011378" w:rsidRDefault="00011378" w:rsidP="006C1345">
            <w:pPr>
              <w:jc w:val="center"/>
              <w:rPr>
                <w:color w:val="4472C4"/>
                <w:kern w:val="2"/>
                <w:szCs w:val="24"/>
              </w:rPr>
            </w:pPr>
            <w:r>
              <w:rPr>
                <w:b/>
                <w:kern w:val="2"/>
                <w:szCs w:val="24"/>
              </w:rPr>
              <w:t>10. ESMINĖS SUTARTIES SĄLYGOS</w:t>
            </w:r>
          </w:p>
        </w:tc>
      </w:tr>
      <w:tr w:rsidR="00011378" w14:paraId="58946E4D" w14:textId="77777777" w:rsidTr="006C1345">
        <w:trPr>
          <w:trHeight w:val="300"/>
        </w:trPr>
        <w:tc>
          <w:tcPr>
            <w:tcW w:w="3094" w:type="dxa"/>
            <w:gridSpan w:val="2"/>
          </w:tcPr>
          <w:p w14:paraId="35CB89BF" w14:textId="77777777" w:rsidR="00011378" w:rsidRDefault="00011378" w:rsidP="006C1345">
            <w:pPr>
              <w:rPr>
                <w:b/>
                <w:kern w:val="2"/>
                <w:szCs w:val="24"/>
                <w:lang w:val="en-US"/>
              </w:rPr>
            </w:pPr>
            <w:r>
              <w:rPr>
                <w:b/>
                <w:kern w:val="2"/>
                <w:szCs w:val="24"/>
                <w:lang w:val="en-US"/>
              </w:rPr>
              <w:t>10.1</w:t>
            </w:r>
            <w:r>
              <w:rPr>
                <w:b/>
                <w:kern w:val="2"/>
                <w:szCs w:val="24"/>
              </w:rPr>
              <w:t xml:space="preserve"> Esminės Sutarties sąlygos</w:t>
            </w:r>
          </w:p>
        </w:tc>
        <w:tc>
          <w:tcPr>
            <w:tcW w:w="7071" w:type="dxa"/>
            <w:gridSpan w:val="2"/>
          </w:tcPr>
          <w:p w14:paraId="5C703B01" w14:textId="77777777" w:rsidR="00011378" w:rsidRPr="000F2DF8" w:rsidRDefault="00011378" w:rsidP="006C1345">
            <w:pPr>
              <w:jc w:val="both"/>
              <w:rPr>
                <w:color w:val="000000" w:themeColor="text1"/>
                <w:kern w:val="2"/>
                <w:szCs w:val="24"/>
              </w:rPr>
            </w:pPr>
            <w:r>
              <w:rPr>
                <w:color w:val="000000" w:themeColor="text1"/>
                <w:kern w:val="2"/>
                <w:szCs w:val="24"/>
              </w:rPr>
              <w:t xml:space="preserve">Tiekėjo </w:t>
            </w:r>
            <w:r w:rsidRPr="000F2DF8">
              <w:rPr>
                <w:color w:val="000000" w:themeColor="text1"/>
                <w:kern w:val="2"/>
                <w:szCs w:val="24"/>
              </w:rPr>
              <w:t xml:space="preserve"> vėl</w:t>
            </w:r>
            <w:r>
              <w:rPr>
                <w:color w:val="000000" w:themeColor="text1"/>
                <w:kern w:val="2"/>
                <w:szCs w:val="24"/>
              </w:rPr>
              <w:t>avimas</w:t>
            </w:r>
            <w:r w:rsidRPr="000F2DF8">
              <w:rPr>
                <w:color w:val="000000" w:themeColor="text1"/>
                <w:kern w:val="2"/>
                <w:szCs w:val="24"/>
              </w:rPr>
              <w:t xml:space="preserve"> įvykdyti </w:t>
            </w:r>
            <w:r>
              <w:rPr>
                <w:color w:val="000000" w:themeColor="text1"/>
                <w:kern w:val="2"/>
                <w:szCs w:val="24"/>
              </w:rPr>
              <w:t>paslaugas per bet</w:t>
            </w:r>
            <w:r w:rsidRPr="000F2DF8">
              <w:rPr>
                <w:color w:val="000000" w:themeColor="text1"/>
                <w:kern w:val="2"/>
                <w:szCs w:val="24"/>
              </w:rPr>
              <w:t xml:space="preserve"> kurį techninėje specifikacijoje nustatytą terminą (įskaitant ataskaitų pateikimą, apskaitų vykdymą ar metodikos parengimą</w:t>
            </w:r>
            <w:r>
              <w:rPr>
                <w:color w:val="000000" w:themeColor="text1"/>
                <w:kern w:val="2"/>
                <w:szCs w:val="24"/>
              </w:rPr>
              <w:t>.</w:t>
            </w:r>
          </w:p>
        </w:tc>
      </w:tr>
      <w:tr w:rsidR="00011378" w:rsidRPr="00562A3C" w14:paraId="43F8A77C" w14:textId="77777777" w:rsidTr="006C1345">
        <w:trPr>
          <w:trHeight w:val="300"/>
        </w:trPr>
        <w:tc>
          <w:tcPr>
            <w:tcW w:w="3094" w:type="dxa"/>
            <w:gridSpan w:val="2"/>
          </w:tcPr>
          <w:p w14:paraId="5158711D" w14:textId="77777777" w:rsidR="00011378" w:rsidRPr="00ED663A" w:rsidRDefault="00011378" w:rsidP="006C1345">
            <w:pPr>
              <w:rPr>
                <w:b/>
                <w:kern w:val="2"/>
                <w:szCs w:val="24"/>
              </w:rPr>
            </w:pPr>
            <w:r>
              <w:rPr>
                <w:b/>
                <w:bCs/>
                <w:kern w:val="2"/>
                <w:szCs w:val="24"/>
              </w:rPr>
              <w:t>10.2. Dideli arba nuolatiniai esminės Sutarties sąlygos vykdymo trūkumai</w:t>
            </w:r>
          </w:p>
        </w:tc>
        <w:tc>
          <w:tcPr>
            <w:tcW w:w="7071" w:type="dxa"/>
            <w:gridSpan w:val="2"/>
          </w:tcPr>
          <w:p w14:paraId="48F84A04" w14:textId="77777777" w:rsidR="00011378" w:rsidRPr="00FA70F1" w:rsidRDefault="00011378" w:rsidP="006C1345">
            <w:pPr>
              <w:jc w:val="both"/>
              <w:rPr>
                <w:color w:val="000000" w:themeColor="text1"/>
                <w:kern w:val="2"/>
                <w:szCs w:val="24"/>
              </w:rPr>
            </w:pPr>
            <w:r w:rsidRPr="00FA70F1">
              <w:rPr>
                <w:color w:val="000000" w:themeColor="text1"/>
                <w:kern w:val="2"/>
                <w:szCs w:val="24"/>
              </w:rPr>
              <w:t>Esminės Sutarties sąlygos laikomos nevykdomomis arba vykdomomis su dideliais ar nuolatiniais trūkumais šiais atvejais:</w:t>
            </w:r>
          </w:p>
          <w:p w14:paraId="783C452E" w14:textId="77777777" w:rsidR="00011378" w:rsidRPr="00FA70F1" w:rsidRDefault="00011378" w:rsidP="006C1345">
            <w:pPr>
              <w:jc w:val="both"/>
              <w:rPr>
                <w:color w:val="000000" w:themeColor="text1"/>
                <w:kern w:val="2"/>
                <w:szCs w:val="24"/>
              </w:rPr>
            </w:pPr>
          </w:p>
          <w:p w14:paraId="3B36EBB9" w14:textId="77777777" w:rsidR="00011378" w:rsidRPr="00FA70F1" w:rsidRDefault="00011378" w:rsidP="006C1345">
            <w:pPr>
              <w:jc w:val="both"/>
              <w:rPr>
                <w:color w:val="000000" w:themeColor="text1"/>
                <w:kern w:val="2"/>
                <w:szCs w:val="24"/>
              </w:rPr>
            </w:pPr>
            <w:r w:rsidRPr="00FA70F1">
              <w:rPr>
                <w:color w:val="000000" w:themeColor="text1"/>
                <w:kern w:val="2"/>
                <w:szCs w:val="24"/>
              </w:rPr>
              <w:t>Jei per ataskaitų ar apskaitų pateikimo terminus pasikartojančiai (daugiau nei 2 kartus) nepateikiami tinkamai parengti dokumentai ar duomenys pagal pirkimo dokumentuose nustatytą struktūrą ir formatą.</w:t>
            </w:r>
          </w:p>
          <w:p w14:paraId="44FDF558" w14:textId="77777777" w:rsidR="00011378" w:rsidRPr="00FA70F1" w:rsidRDefault="00011378" w:rsidP="006C1345">
            <w:pPr>
              <w:jc w:val="both"/>
              <w:rPr>
                <w:color w:val="000000" w:themeColor="text1"/>
                <w:kern w:val="2"/>
                <w:szCs w:val="24"/>
              </w:rPr>
            </w:pPr>
          </w:p>
          <w:p w14:paraId="5DBA0257" w14:textId="77777777" w:rsidR="00011378" w:rsidRDefault="00011378" w:rsidP="006C1345">
            <w:pPr>
              <w:jc w:val="both"/>
              <w:rPr>
                <w:kern w:val="2"/>
                <w:szCs w:val="24"/>
              </w:rPr>
            </w:pPr>
            <w:r w:rsidRPr="00FA70F1">
              <w:rPr>
                <w:color w:val="000000" w:themeColor="text1"/>
                <w:kern w:val="2"/>
                <w:szCs w:val="24"/>
              </w:rPr>
              <w:t>Jei tiekėjas be pateisinamos priežasties nevykdo apskaitų pagal nustatytą dažnį ir teritorijas, kas trukdo tinkamai įvertinti paukščių populiacijos būklę ar aplinkos kokybę pagal projekto tikslus.</w:t>
            </w:r>
          </w:p>
        </w:tc>
      </w:tr>
      <w:tr w:rsidR="00011378" w14:paraId="2B2EC2BB" w14:textId="77777777" w:rsidTr="006C1345">
        <w:trPr>
          <w:trHeight w:val="300"/>
        </w:trPr>
        <w:tc>
          <w:tcPr>
            <w:tcW w:w="10165" w:type="dxa"/>
            <w:gridSpan w:val="4"/>
          </w:tcPr>
          <w:p w14:paraId="353E1EC2" w14:textId="77777777" w:rsidR="00011378" w:rsidRDefault="00011378" w:rsidP="006C1345">
            <w:pPr>
              <w:jc w:val="center"/>
              <w:rPr>
                <w:b/>
                <w:kern w:val="2"/>
                <w:szCs w:val="24"/>
              </w:rPr>
            </w:pPr>
            <w:r>
              <w:rPr>
                <w:b/>
                <w:kern w:val="2"/>
                <w:szCs w:val="24"/>
              </w:rPr>
              <w:lastRenderedPageBreak/>
              <w:t>11. SUTARTIES GALIOJIMAS IR KEITIMAS</w:t>
            </w:r>
          </w:p>
        </w:tc>
      </w:tr>
      <w:tr w:rsidR="00011378" w14:paraId="6B1FC973" w14:textId="77777777" w:rsidTr="006C1345">
        <w:trPr>
          <w:trHeight w:val="300"/>
        </w:trPr>
        <w:tc>
          <w:tcPr>
            <w:tcW w:w="3094" w:type="dxa"/>
            <w:gridSpan w:val="2"/>
          </w:tcPr>
          <w:p w14:paraId="3BF159FF" w14:textId="77777777" w:rsidR="00011378" w:rsidRDefault="00011378" w:rsidP="006C1345">
            <w:pPr>
              <w:rPr>
                <w:b/>
                <w:kern w:val="2"/>
                <w:szCs w:val="24"/>
              </w:rPr>
            </w:pPr>
            <w:r>
              <w:rPr>
                <w:b/>
                <w:szCs w:val="24"/>
              </w:rPr>
              <w:t>11.1. Sutarties sudarymas ir įsigaliojimas</w:t>
            </w:r>
          </w:p>
        </w:tc>
        <w:tc>
          <w:tcPr>
            <w:tcW w:w="7071" w:type="dxa"/>
            <w:gridSpan w:val="2"/>
          </w:tcPr>
          <w:p w14:paraId="39287502" w14:textId="5FA2C590" w:rsidR="00011378" w:rsidRPr="00ED663A" w:rsidRDefault="000E31B0" w:rsidP="006C1345">
            <w:pPr>
              <w:jc w:val="both"/>
              <w:rPr>
                <w:color w:val="000000"/>
                <w:kern w:val="2"/>
                <w:szCs w:val="24"/>
                <w:highlight w:val="yellow"/>
              </w:rPr>
            </w:pPr>
            <w:r w:rsidRPr="000E31B0">
              <w:rPr>
                <w:kern w:val="2"/>
                <w:szCs w:val="24"/>
              </w:rPr>
              <w:t>Ši Sutartis laikoma sudaryta, kai (pirma) ją pasirašo abi Šalys, ir (antra) pateikiamas sutarties įvykdymo užtikrinimas.</w:t>
            </w:r>
          </w:p>
          <w:p w14:paraId="601D9D13" w14:textId="03F10747" w:rsidR="00011378" w:rsidRPr="00ED663A" w:rsidRDefault="00011378" w:rsidP="006C1345">
            <w:pPr>
              <w:jc w:val="both"/>
              <w:rPr>
                <w:color w:val="4472C4"/>
                <w:kern w:val="2"/>
                <w:szCs w:val="24"/>
                <w:highlight w:val="yellow"/>
              </w:rPr>
            </w:pPr>
            <w:r w:rsidRPr="00562A3C">
              <w:rPr>
                <w:color w:val="000000"/>
                <w:kern w:val="2"/>
                <w:szCs w:val="24"/>
              </w:rPr>
              <w:t>Sutartis galioja iki visiško prievolių įvykdymo (kol bus išnaudota Pradinės Sutarties vertė, bet jos terminas negali būti ilgesnis kaip</w:t>
            </w:r>
            <w:r w:rsidR="00901783">
              <w:rPr>
                <w:color w:val="000000"/>
                <w:kern w:val="2"/>
                <w:szCs w:val="24"/>
              </w:rPr>
              <w:t xml:space="preserve"> 18 mėnesių, nuo sutarties įsigaliojimo dienos</w:t>
            </w:r>
            <w:r w:rsidR="00562A3C" w:rsidRPr="00562A3C">
              <w:rPr>
                <w:color w:val="000000"/>
                <w:kern w:val="2"/>
                <w:szCs w:val="24"/>
              </w:rPr>
              <w:t>.</w:t>
            </w:r>
          </w:p>
        </w:tc>
      </w:tr>
      <w:tr w:rsidR="00011378" w14:paraId="39A28B4A" w14:textId="77777777" w:rsidTr="006C1345">
        <w:trPr>
          <w:trHeight w:val="300"/>
        </w:trPr>
        <w:tc>
          <w:tcPr>
            <w:tcW w:w="3094" w:type="dxa"/>
            <w:gridSpan w:val="2"/>
          </w:tcPr>
          <w:p w14:paraId="3D804207" w14:textId="77777777" w:rsidR="00011378" w:rsidRDefault="00011378" w:rsidP="006C1345">
            <w:pPr>
              <w:rPr>
                <w:b/>
                <w:kern w:val="2"/>
                <w:szCs w:val="24"/>
              </w:rPr>
            </w:pPr>
            <w:r>
              <w:rPr>
                <w:b/>
                <w:kern w:val="2"/>
                <w:szCs w:val="24"/>
              </w:rPr>
              <w:t>11.2. Sutarties galiojimo termino pratęsimas</w:t>
            </w:r>
          </w:p>
        </w:tc>
        <w:tc>
          <w:tcPr>
            <w:tcW w:w="7071" w:type="dxa"/>
            <w:gridSpan w:val="2"/>
          </w:tcPr>
          <w:p w14:paraId="6D1382DF" w14:textId="7513DCE5" w:rsidR="00DB7DB3" w:rsidRPr="00562A3C" w:rsidRDefault="00DB7DB3" w:rsidP="00DB7DB3">
            <w:pPr>
              <w:rPr>
                <w:color w:val="000000" w:themeColor="text1"/>
                <w:kern w:val="2"/>
                <w:szCs w:val="24"/>
              </w:rPr>
            </w:pPr>
            <w:r w:rsidRPr="00562A3C">
              <w:rPr>
                <w:color w:val="000000" w:themeColor="text1"/>
                <w:kern w:val="2"/>
                <w:szCs w:val="24"/>
              </w:rPr>
              <w:t>Šalių abipusiu rašytiniu Susitarimu Sutartis tomis pačiomis sąlygomis gali būti pratęsta 1 (vieną) kartą 2 (dv</w:t>
            </w:r>
            <w:r w:rsidR="00562A3C" w:rsidRPr="00562A3C">
              <w:rPr>
                <w:color w:val="000000" w:themeColor="text1"/>
                <w:kern w:val="2"/>
                <w:szCs w:val="24"/>
              </w:rPr>
              <w:t>iejų</w:t>
            </w:r>
            <w:r w:rsidRPr="00562A3C">
              <w:rPr>
                <w:color w:val="000000" w:themeColor="text1"/>
                <w:kern w:val="2"/>
                <w:szCs w:val="24"/>
              </w:rPr>
              <w:t>) mėnesių, jeigu yra išlikęs poreikis ir esant šiai (šioms) aplinkybėms</w:t>
            </w:r>
            <w:r w:rsidR="00562A3C" w:rsidRPr="00562A3C">
              <w:rPr>
                <w:color w:val="000000" w:themeColor="text1"/>
                <w:kern w:val="2"/>
                <w:szCs w:val="24"/>
              </w:rPr>
              <w:t>:</w:t>
            </w:r>
          </w:p>
          <w:p w14:paraId="2090A5BE" w14:textId="77777777" w:rsidR="00DB7DB3" w:rsidRPr="00562A3C" w:rsidRDefault="00DB7DB3" w:rsidP="00DB7DB3">
            <w:pPr>
              <w:rPr>
                <w:rFonts w:eastAsia="Arial"/>
                <w:color w:val="000000" w:themeColor="text1"/>
                <w:szCs w:val="24"/>
              </w:rPr>
            </w:pPr>
            <w:r w:rsidRPr="00562A3C">
              <w:rPr>
                <w:rFonts w:eastAsia="Calibri"/>
                <w:color w:val="000000" w:themeColor="text1"/>
                <w:szCs w:val="24"/>
              </w:rPr>
              <w:t>11.2.1.</w:t>
            </w:r>
            <w:r w:rsidRPr="00562A3C">
              <w:rPr>
                <w:rFonts w:eastAsia="Arial"/>
                <w:color w:val="000000" w:themeColor="text1"/>
                <w:szCs w:val="24"/>
              </w:rPr>
              <w:t xml:space="preserve"> Pirkėjas neišpirko Paslaugų pagal Sutartį ir nėra išnaudota Sutarties kaina;</w:t>
            </w:r>
          </w:p>
          <w:p w14:paraId="68331FE5" w14:textId="77777777" w:rsidR="00DB7DB3" w:rsidRPr="00562A3C" w:rsidRDefault="00DB7DB3" w:rsidP="00DB7DB3">
            <w:pPr>
              <w:rPr>
                <w:rFonts w:eastAsia="Arial"/>
                <w:color w:val="000000" w:themeColor="text1"/>
                <w:szCs w:val="24"/>
              </w:rPr>
            </w:pPr>
            <w:r w:rsidRPr="00562A3C">
              <w:rPr>
                <w:rFonts w:eastAsia="Arial"/>
                <w:color w:val="000000" w:themeColor="text1"/>
                <w:szCs w:val="24"/>
              </w:rPr>
              <w:t>11.2.2. Paslaugoms skiriamas finansavimas einamiesiems kalendoriniams metams;</w:t>
            </w:r>
          </w:p>
          <w:p w14:paraId="0C5B8509" w14:textId="160E3681" w:rsidR="00DB7DB3" w:rsidRPr="00562A3C" w:rsidRDefault="00DB7DB3" w:rsidP="00DB7DB3">
            <w:pPr>
              <w:rPr>
                <w:rFonts w:eastAsia="Calibri"/>
                <w:color w:val="000000" w:themeColor="text1"/>
                <w:szCs w:val="24"/>
              </w:rPr>
            </w:pPr>
            <w:r w:rsidRPr="00562A3C">
              <w:rPr>
                <w:rFonts w:eastAsia="Calibri"/>
                <w:color w:val="000000" w:themeColor="text1"/>
                <w:szCs w:val="24"/>
              </w:rPr>
              <w:t>11.2.3. Teikėjas Pasaugas suteikė nepraleisdamas Paslaugų teikimo terminų;</w:t>
            </w:r>
          </w:p>
          <w:p w14:paraId="2E0B72E0" w14:textId="77777777" w:rsidR="00DB7DB3" w:rsidRPr="00562A3C" w:rsidRDefault="00DB7DB3" w:rsidP="00DB7DB3">
            <w:pPr>
              <w:rPr>
                <w:rFonts w:eastAsia="Calibri"/>
                <w:color w:val="000000" w:themeColor="text1"/>
                <w:szCs w:val="24"/>
              </w:rPr>
            </w:pPr>
            <w:r w:rsidRPr="00562A3C">
              <w:rPr>
                <w:rFonts w:eastAsia="Calibri"/>
                <w:color w:val="000000" w:themeColor="text1"/>
                <w:szCs w:val="24"/>
              </w:rPr>
              <w:t>11.2.4. Paslaugos suteiktos be trūkumų;</w:t>
            </w:r>
          </w:p>
          <w:p w14:paraId="0842D598" w14:textId="77777777" w:rsidR="00DB7DB3" w:rsidRPr="00562A3C" w:rsidRDefault="00DB7DB3" w:rsidP="00DB7DB3">
            <w:pPr>
              <w:rPr>
                <w:rFonts w:eastAsia="Calibri"/>
                <w:color w:val="000000" w:themeColor="text1"/>
                <w:szCs w:val="24"/>
              </w:rPr>
            </w:pPr>
            <w:r w:rsidRPr="00562A3C">
              <w:rPr>
                <w:rFonts w:eastAsia="Calibri"/>
                <w:color w:val="000000" w:themeColor="text1"/>
                <w:szCs w:val="24"/>
              </w:rPr>
              <w:t>11.2.5. Tiekėjas visą Sutarties vykdymo laikotarpį laikėsi Tiekėjo pasiūlyme nurodytų įsipareigojimų dėl kokybinių kriterijų;</w:t>
            </w:r>
          </w:p>
          <w:p w14:paraId="7C71ED1E" w14:textId="0708D002" w:rsidR="00011378" w:rsidRPr="00ED663A" w:rsidRDefault="00DB7DB3" w:rsidP="00DB7DB3">
            <w:pPr>
              <w:rPr>
                <w:kern w:val="2"/>
                <w:szCs w:val="24"/>
                <w:highlight w:val="yellow"/>
              </w:rPr>
            </w:pPr>
            <w:r w:rsidRPr="00562A3C">
              <w:rPr>
                <w:rFonts w:eastAsia="Calibri"/>
                <w:color w:val="000000" w:themeColor="text1"/>
                <w:szCs w:val="24"/>
              </w:rPr>
              <w:t xml:space="preserve">11.2.6. Tiekėjas visą Sutarties vykdymo laikotarpį laikėsi Tiekėjo pasiūlyme nurodytų įsipareigojimų dėl </w:t>
            </w:r>
            <w:r w:rsidRPr="00562A3C">
              <w:rPr>
                <w:rFonts w:eastAsia="Arial"/>
                <w:color w:val="000000" w:themeColor="text1"/>
                <w:szCs w:val="24"/>
              </w:rPr>
              <w:t>kokybės vadybos sistemos ir (arba) aplinkos apsaugos vadybos sistemos standartų taikymo.</w:t>
            </w:r>
          </w:p>
        </w:tc>
      </w:tr>
      <w:tr w:rsidR="00011378" w14:paraId="75266FFB" w14:textId="77777777" w:rsidTr="006C1345">
        <w:trPr>
          <w:trHeight w:val="300"/>
        </w:trPr>
        <w:tc>
          <w:tcPr>
            <w:tcW w:w="10165" w:type="dxa"/>
            <w:gridSpan w:val="4"/>
          </w:tcPr>
          <w:p w14:paraId="2BC6653C" w14:textId="77777777" w:rsidR="00011378" w:rsidRDefault="00011378" w:rsidP="006C1345">
            <w:pPr>
              <w:jc w:val="center"/>
              <w:rPr>
                <w:b/>
                <w:kern w:val="2"/>
                <w:szCs w:val="24"/>
              </w:rPr>
            </w:pPr>
            <w:r>
              <w:rPr>
                <w:b/>
                <w:kern w:val="2"/>
                <w:szCs w:val="24"/>
              </w:rPr>
              <w:t>12. SUTARTIES NUTRAUKIMAS</w:t>
            </w:r>
          </w:p>
        </w:tc>
      </w:tr>
      <w:tr w:rsidR="00011378" w14:paraId="580A7BE4" w14:textId="77777777" w:rsidTr="006C1345">
        <w:trPr>
          <w:trHeight w:val="300"/>
        </w:trPr>
        <w:tc>
          <w:tcPr>
            <w:tcW w:w="3058" w:type="dxa"/>
            <w:tcBorders>
              <w:top w:val="single" w:sz="4" w:space="0" w:color="auto"/>
              <w:left w:val="single" w:sz="4" w:space="0" w:color="auto"/>
              <w:bottom w:val="single" w:sz="4" w:space="0" w:color="auto"/>
              <w:right w:val="single" w:sz="4" w:space="0" w:color="auto"/>
            </w:tcBorders>
          </w:tcPr>
          <w:p w14:paraId="5EA2F16F" w14:textId="77777777" w:rsidR="00011378" w:rsidRDefault="00011378" w:rsidP="006C1345">
            <w:pPr>
              <w:rPr>
                <w:b/>
                <w:kern w:val="2"/>
                <w:szCs w:val="24"/>
              </w:rPr>
            </w:pPr>
            <w:r>
              <w:rPr>
                <w:b/>
                <w:kern w:val="2"/>
                <w:szCs w:val="24"/>
              </w:rPr>
              <w:t>12.1. Sutarties nutraukimo pagrindai</w:t>
            </w:r>
          </w:p>
        </w:tc>
        <w:tc>
          <w:tcPr>
            <w:tcW w:w="7107" w:type="dxa"/>
            <w:gridSpan w:val="3"/>
            <w:tcBorders>
              <w:top w:val="single" w:sz="4" w:space="0" w:color="auto"/>
              <w:left w:val="single" w:sz="4" w:space="0" w:color="auto"/>
              <w:bottom w:val="single" w:sz="4" w:space="0" w:color="auto"/>
              <w:right w:val="single" w:sz="4" w:space="0" w:color="auto"/>
            </w:tcBorders>
          </w:tcPr>
          <w:p w14:paraId="2C1515E7" w14:textId="77777777" w:rsidR="00011378" w:rsidRDefault="00011378" w:rsidP="006C1345">
            <w:pPr>
              <w:jc w:val="both"/>
              <w:rPr>
                <w:kern w:val="2"/>
                <w:szCs w:val="24"/>
              </w:rPr>
            </w:pPr>
            <w:r>
              <w:rPr>
                <w:kern w:val="2"/>
                <w:szCs w:val="24"/>
              </w:rPr>
              <w:t>Sutartis gali būti nutraukiama rašytiniu Šalių susitarimu arba vienašališkai, Bendrosiose sąlygose nustatyta tvarka.</w:t>
            </w:r>
          </w:p>
          <w:p w14:paraId="3FF60BF2" w14:textId="77777777" w:rsidR="00011378" w:rsidRDefault="00011378" w:rsidP="006C1345">
            <w:pPr>
              <w:rPr>
                <w:kern w:val="2"/>
                <w:szCs w:val="24"/>
              </w:rPr>
            </w:pPr>
          </w:p>
          <w:p w14:paraId="5D351243" w14:textId="77777777" w:rsidR="00011378" w:rsidRDefault="00011378" w:rsidP="006C1345">
            <w:pPr>
              <w:rPr>
                <w:color w:val="4472C4"/>
                <w:kern w:val="2"/>
                <w:szCs w:val="24"/>
              </w:rPr>
            </w:pPr>
          </w:p>
        </w:tc>
      </w:tr>
      <w:tr w:rsidR="00011378" w14:paraId="3284C5D4" w14:textId="77777777" w:rsidTr="006C1345">
        <w:trPr>
          <w:trHeight w:val="300"/>
        </w:trPr>
        <w:tc>
          <w:tcPr>
            <w:tcW w:w="3058" w:type="dxa"/>
            <w:tcBorders>
              <w:top w:val="single" w:sz="4" w:space="0" w:color="auto"/>
              <w:left w:val="single" w:sz="4" w:space="0" w:color="auto"/>
              <w:bottom w:val="single" w:sz="4" w:space="0" w:color="auto"/>
              <w:right w:val="single" w:sz="4" w:space="0" w:color="auto"/>
            </w:tcBorders>
          </w:tcPr>
          <w:p w14:paraId="253FB4B8" w14:textId="77777777" w:rsidR="00011378" w:rsidRDefault="00011378" w:rsidP="006C1345">
            <w:pPr>
              <w:rPr>
                <w:b/>
                <w:kern w:val="2"/>
                <w:szCs w:val="24"/>
              </w:rPr>
            </w:pPr>
            <w:r>
              <w:rPr>
                <w:b/>
                <w:kern w:val="2"/>
                <w:szCs w:val="24"/>
              </w:rPr>
              <w:t>12.2. Esminiai Sutarties pažeidimai</w:t>
            </w:r>
          </w:p>
        </w:tc>
        <w:tc>
          <w:tcPr>
            <w:tcW w:w="7107" w:type="dxa"/>
            <w:gridSpan w:val="3"/>
            <w:tcBorders>
              <w:top w:val="single" w:sz="4" w:space="0" w:color="auto"/>
              <w:left w:val="single" w:sz="4" w:space="0" w:color="auto"/>
              <w:bottom w:val="single" w:sz="4" w:space="0" w:color="auto"/>
              <w:right w:val="single" w:sz="4" w:space="0" w:color="auto"/>
            </w:tcBorders>
          </w:tcPr>
          <w:p w14:paraId="1804B6FC" w14:textId="77777777" w:rsidR="00011378" w:rsidRPr="000F2DF8" w:rsidRDefault="00011378" w:rsidP="006C1345">
            <w:pPr>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12.2.1. jeigu Tiekėjas nesilaiko Sutartyje nustatytų Paslaugų teikimo terminų 2 (du) kartus iš eilės arba vėluoja suteikti Paslaugas daugiau nei 60 dienų nuo Sutartyje nustatyto Paslaugų suteikimo termino;</w:t>
            </w:r>
          </w:p>
          <w:p w14:paraId="07ECA79C" w14:textId="77777777" w:rsidR="00011378" w:rsidRPr="000F2DF8" w:rsidRDefault="00011378" w:rsidP="006C1345">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12.2.2. jeigu Tiekėjas pažeidžia Paslaugų suteikimo terminus ir priskaičiuotų netesybų už vėlavimą suma viršija 20 (dvidešimt) proc. Pradinės sutarties vertės;</w:t>
            </w:r>
          </w:p>
          <w:p w14:paraId="1CE6B8C8" w14:textId="77777777" w:rsidR="00011378" w:rsidRPr="000F2DF8" w:rsidRDefault="00011378" w:rsidP="006C1345">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12.2.3. Tiekėjas pažeidžia Paslaugų suteikimo terminus ir dėl Paslaugų suteikimo vėlavimo Paslaugos tampa nebereikalingos;</w:t>
            </w:r>
          </w:p>
          <w:p w14:paraId="5A4B9178" w14:textId="77777777" w:rsidR="00011378" w:rsidRPr="000F2DF8" w:rsidRDefault="00011378" w:rsidP="006C1345">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12.2.4. Tiekėjas daugiau kaip 2 (du) kartus suteikia Paslaugas, kurios neatitinka Sutartyje ir (ar) įstatymuose nustatytų reikalavimų Paslaugoms;</w:t>
            </w:r>
          </w:p>
          <w:p w14:paraId="20188701" w14:textId="77777777" w:rsidR="00011378" w:rsidRPr="000F2DF8" w:rsidRDefault="00011378" w:rsidP="006C1345">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800061B" w14:textId="77777777" w:rsidR="00011378" w:rsidRPr="000F2DF8" w:rsidRDefault="00011378" w:rsidP="006C1345">
            <w:pPr>
              <w:tabs>
                <w:tab w:val="left" w:pos="567"/>
                <w:tab w:val="left" w:pos="851"/>
                <w:tab w:val="left" w:pos="992"/>
                <w:tab w:val="left" w:pos="1134"/>
              </w:tabs>
              <w:spacing w:line="257" w:lineRule="auto"/>
              <w:jc w:val="both"/>
              <w:rPr>
                <w:rFonts w:eastAsia="Arial"/>
                <w:color w:val="000000" w:themeColor="text1"/>
                <w:kern w:val="2"/>
                <w:szCs w:val="24"/>
                <w:lang w:val="lt"/>
              </w:rPr>
            </w:pPr>
            <w:r w:rsidRPr="000F2DF8">
              <w:rPr>
                <w:rFonts w:eastAsia="Arial"/>
                <w:color w:val="000000" w:themeColor="text1"/>
                <w:kern w:val="2"/>
                <w:szCs w:val="24"/>
                <w:lang w:val="lt"/>
              </w:rPr>
              <w:lastRenderedPageBreak/>
              <w:t>12.2.6. Tiekėjas pažeidžia šios Sutarties nuostatas, reglamentuojančias konkurenciją, intelektinės nuosavybės ar konfidencialios informacijos valdymą;</w:t>
            </w:r>
          </w:p>
          <w:p w14:paraId="63F7245B" w14:textId="77777777" w:rsidR="00011378" w:rsidRPr="000F2DF8" w:rsidRDefault="00011378" w:rsidP="006C1345">
            <w:pPr>
              <w:spacing w:line="257" w:lineRule="auto"/>
              <w:rPr>
                <w:color w:val="000000" w:themeColor="text1"/>
                <w:kern w:val="2"/>
                <w:szCs w:val="24"/>
                <w:shd w:val="clear" w:color="auto" w:fill="FFFFFF"/>
              </w:rPr>
            </w:pPr>
            <w:r w:rsidRPr="000F2DF8">
              <w:rPr>
                <w:rFonts w:eastAsia="Arial"/>
                <w:color w:val="000000" w:themeColor="text1"/>
                <w:kern w:val="2"/>
                <w:szCs w:val="24"/>
                <w:lang w:val="lt"/>
              </w:rPr>
              <w:t>12.2.7.</w:t>
            </w:r>
            <w:r w:rsidRPr="000F2DF8">
              <w:rPr>
                <w:color w:val="000000" w:themeColor="text1"/>
                <w:kern w:val="2"/>
                <w:szCs w:val="24"/>
                <w:shd w:val="clear" w:color="auto" w:fill="FFFFFF"/>
              </w:rPr>
              <w:t xml:space="preserve"> Tiekėjas ir (ar) jungtinės veiklos parneris (jei taikoma), ir (ar) subtiekėjas (jei taikoma) </w:t>
            </w:r>
            <w:r w:rsidRPr="000F2DF8">
              <w:rPr>
                <w:color w:val="000000" w:themeColor="text1"/>
                <w:szCs w:val="24"/>
                <w:shd w:val="clear" w:color="auto" w:fill="FFFFFF"/>
              </w:rPr>
              <w:t>p</w:t>
            </w:r>
            <w:r w:rsidRPr="000F2DF8">
              <w:rPr>
                <w:color w:val="000000" w:themeColor="text1"/>
                <w:kern w:val="2"/>
                <w:szCs w:val="24"/>
                <w:shd w:val="clear" w:color="auto" w:fill="FFFFFF"/>
              </w:rPr>
              <w:t>aslaugų</w:t>
            </w:r>
            <w:r w:rsidRPr="000F2DF8">
              <w:rPr>
                <w:color w:val="000000" w:themeColor="text1"/>
                <w:szCs w:val="24"/>
              </w:rPr>
              <w:t>, kurioms Sutartyje nustatyti aplinkos apsaugos vadybos sistemos reikalavimai,</w:t>
            </w:r>
            <w:r w:rsidRPr="000F2DF8">
              <w:rPr>
                <w:color w:val="000000" w:themeColor="text1"/>
                <w:kern w:val="2"/>
                <w:szCs w:val="24"/>
                <w:shd w:val="clear" w:color="auto" w:fill="FFFFFF"/>
              </w:rPr>
              <w:t xml:space="preserve"> teikimo metu</w:t>
            </w:r>
            <w:r w:rsidRPr="000F2DF8">
              <w:rPr>
                <w:color w:val="000000" w:themeColor="text1"/>
                <w:szCs w:val="24"/>
              </w:rPr>
              <w:t xml:space="preserve">, </w:t>
            </w:r>
            <w:r w:rsidRPr="000F2DF8">
              <w:rPr>
                <w:color w:val="000000" w:themeColor="text1"/>
                <w:kern w:val="2"/>
                <w:szCs w:val="24"/>
                <w:shd w:val="clear" w:color="auto" w:fill="FFFFFF"/>
              </w:rPr>
              <w:t>neturi galiojančio aplinkos apsaugos vadybos sistemos sertifikato, ir (ar) nepateikia sertifikato pratęsimo (neįsigyja naujo);</w:t>
            </w:r>
          </w:p>
          <w:p w14:paraId="1B3A9C24" w14:textId="77777777" w:rsidR="00011378" w:rsidRDefault="00011378" w:rsidP="006C1345">
            <w:pPr>
              <w:spacing w:line="257" w:lineRule="auto"/>
              <w:rPr>
                <w:rFonts w:eastAsia="Arial"/>
                <w:color w:val="FF0000"/>
                <w:kern w:val="2"/>
                <w:szCs w:val="24"/>
              </w:rPr>
            </w:pPr>
            <w:r w:rsidRPr="000F2DF8">
              <w:rPr>
                <w:rFonts w:eastAsia="Arial"/>
                <w:color w:val="000000" w:themeColor="text1"/>
                <w:kern w:val="2"/>
                <w:szCs w:val="24"/>
                <w:lang w:val="lt"/>
              </w:rPr>
              <w:t>12.2.8. Tiekėjas 2 (du) kartus pažeidžia esminę Sutarties sąlygą.</w:t>
            </w:r>
          </w:p>
        </w:tc>
      </w:tr>
      <w:tr w:rsidR="00011378" w14:paraId="43CEBE82" w14:textId="77777777" w:rsidTr="006C1345">
        <w:trPr>
          <w:trHeight w:val="300"/>
        </w:trPr>
        <w:tc>
          <w:tcPr>
            <w:tcW w:w="10165" w:type="dxa"/>
            <w:gridSpan w:val="4"/>
          </w:tcPr>
          <w:p w14:paraId="2AA62B10" w14:textId="77777777" w:rsidR="00011378" w:rsidRDefault="00011378" w:rsidP="006C1345">
            <w:pPr>
              <w:jc w:val="center"/>
              <w:rPr>
                <w:kern w:val="2"/>
                <w:szCs w:val="24"/>
              </w:rPr>
            </w:pPr>
            <w:r>
              <w:rPr>
                <w:b/>
                <w:kern w:val="2"/>
                <w:szCs w:val="24"/>
              </w:rPr>
              <w:lastRenderedPageBreak/>
              <w:t xml:space="preserve">13. APLINKOS APSAUGOS IR SOCIALINIAI KRITERIJAI </w:t>
            </w:r>
          </w:p>
        </w:tc>
      </w:tr>
      <w:tr w:rsidR="00011378" w14:paraId="6CA45CBC" w14:textId="77777777" w:rsidTr="006C1345">
        <w:trPr>
          <w:trHeight w:val="300"/>
        </w:trPr>
        <w:tc>
          <w:tcPr>
            <w:tcW w:w="3058" w:type="dxa"/>
          </w:tcPr>
          <w:p w14:paraId="6D6F55D1" w14:textId="77777777" w:rsidR="00011378" w:rsidRDefault="00011378" w:rsidP="006C1345">
            <w:pPr>
              <w:rPr>
                <w:b/>
                <w:kern w:val="2"/>
                <w:szCs w:val="24"/>
              </w:rPr>
            </w:pPr>
            <w:r>
              <w:rPr>
                <w:b/>
                <w:kern w:val="2"/>
                <w:szCs w:val="24"/>
              </w:rPr>
              <w:t xml:space="preserve">13.1. Su perkamomis paslaugomis susiję  aplinkos apsaugos kriterijai </w:t>
            </w:r>
          </w:p>
        </w:tc>
        <w:tc>
          <w:tcPr>
            <w:tcW w:w="7107" w:type="dxa"/>
            <w:gridSpan w:val="3"/>
          </w:tcPr>
          <w:p w14:paraId="633C35E6" w14:textId="77777777" w:rsidR="00011378" w:rsidRDefault="00011378" w:rsidP="006C1345">
            <w:pPr>
              <w:rPr>
                <w:color w:val="000000"/>
                <w:kern w:val="2"/>
                <w:szCs w:val="24"/>
                <w:shd w:val="clear" w:color="auto" w:fill="FFFFFF"/>
              </w:rPr>
            </w:pPr>
            <w:r>
              <w:rPr>
                <w:color w:val="000000"/>
                <w:kern w:val="2"/>
                <w:szCs w:val="24"/>
                <w:shd w:val="clear" w:color="auto" w:fill="FFFFFF"/>
              </w:rPr>
              <w:t>Netaikoma.</w:t>
            </w:r>
          </w:p>
          <w:p w14:paraId="17ECA5E1" w14:textId="77777777" w:rsidR="00011378" w:rsidRDefault="00011378" w:rsidP="006C1345">
            <w:pPr>
              <w:rPr>
                <w:kern w:val="2"/>
                <w:szCs w:val="24"/>
              </w:rPr>
            </w:pPr>
          </w:p>
        </w:tc>
      </w:tr>
      <w:tr w:rsidR="00011378" w14:paraId="5AACE5F1" w14:textId="77777777" w:rsidTr="006C1345">
        <w:trPr>
          <w:trHeight w:val="300"/>
        </w:trPr>
        <w:tc>
          <w:tcPr>
            <w:tcW w:w="3058" w:type="dxa"/>
          </w:tcPr>
          <w:p w14:paraId="78869ABE" w14:textId="77777777" w:rsidR="00011378" w:rsidRDefault="00011378" w:rsidP="006C1345">
            <w:pPr>
              <w:rPr>
                <w:b/>
                <w:kern w:val="2"/>
                <w:szCs w:val="24"/>
              </w:rPr>
            </w:pPr>
            <w:r>
              <w:rPr>
                <w:b/>
                <w:kern w:val="2"/>
                <w:szCs w:val="24"/>
              </w:rPr>
              <w:t>13.2. Su perkamomis Paslaugomis susiję socialiniai kriterijai</w:t>
            </w:r>
          </w:p>
        </w:tc>
        <w:tc>
          <w:tcPr>
            <w:tcW w:w="7107" w:type="dxa"/>
            <w:gridSpan w:val="3"/>
          </w:tcPr>
          <w:p w14:paraId="5EEB745E" w14:textId="77777777" w:rsidR="00011378" w:rsidRDefault="00011378" w:rsidP="006C1345">
            <w:pPr>
              <w:rPr>
                <w:color w:val="000000"/>
                <w:kern w:val="2"/>
                <w:szCs w:val="24"/>
                <w:shd w:val="clear" w:color="auto" w:fill="FFFFFF"/>
              </w:rPr>
            </w:pPr>
            <w:r>
              <w:rPr>
                <w:color w:val="000000"/>
                <w:kern w:val="2"/>
                <w:szCs w:val="24"/>
                <w:shd w:val="clear" w:color="auto" w:fill="FFFFFF"/>
              </w:rPr>
              <w:t>Netaikoma.</w:t>
            </w:r>
          </w:p>
          <w:p w14:paraId="09DC120B" w14:textId="77777777" w:rsidR="00011378" w:rsidRDefault="00011378" w:rsidP="006C1345">
            <w:pPr>
              <w:rPr>
                <w:color w:val="0070C0"/>
                <w:kern w:val="2"/>
                <w:szCs w:val="24"/>
              </w:rPr>
            </w:pPr>
          </w:p>
        </w:tc>
      </w:tr>
      <w:tr w:rsidR="00011378" w14:paraId="76DE2244" w14:textId="77777777" w:rsidTr="006C1345">
        <w:trPr>
          <w:trHeight w:val="300"/>
        </w:trPr>
        <w:tc>
          <w:tcPr>
            <w:tcW w:w="10165" w:type="dxa"/>
            <w:gridSpan w:val="4"/>
          </w:tcPr>
          <w:p w14:paraId="35FE465D" w14:textId="77777777" w:rsidR="00011378" w:rsidRPr="00B12778" w:rsidRDefault="00011378" w:rsidP="006C1345">
            <w:pPr>
              <w:jc w:val="center"/>
              <w:rPr>
                <w:b/>
                <w:kern w:val="2"/>
                <w:szCs w:val="24"/>
              </w:rPr>
            </w:pPr>
            <w:r>
              <w:rPr>
                <w:b/>
                <w:kern w:val="2"/>
                <w:szCs w:val="24"/>
              </w:rPr>
              <w:t xml:space="preserve">14. BENDRŲJŲ SĄLYGŲ PAKEITIMAI IR PAPILDYMAI </w:t>
            </w:r>
          </w:p>
        </w:tc>
      </w:tr>
      <w:tr w:rsidR="00011378" w14:paraId="70E6E7CE" w14:textId="77777777" w:rsidTr="006C1345">
        <w:trPr>
          <w:trHeight w:val="300"/>
        </w:trPr>
        <w:tc>
          <w:tcPr>
            <w:tcW w:w="3058" w:type="dxa"/>
          </w:tcPr>
          <w:p w14:paraId="42D58BA8" w14:textId="77777777" w:rsidR="00011378" w:rsidRDefault="00011378" w:rsidP="006C1345">
            <w:pPr>
              <w:rPr>
                <w:b/>
                <w:kern w:val="2"/>
                <w:szCs w:val="24"/>
              </w:rPr>
            </w:pPr>
            <w:r>
              <w:rPr>
                <w:b/>
                <w:kern w:val="2"/>
                <w:szCs w:val="24"/>
              </w:rPr>
              <w:t xml:space="preserve">14.1. </w:t>
            </w:r>
          </w:p>
        </w:tc>
        <w:tc>
          <w:tcPr>
            <w:tcW w:w="7107" w:type="dxa"/>
            <w:gridSpan w:val="3"/>
          </w:tcPr>
          <w:p w14:paraId="155B76BD" w14:textId="77777777" w:rsidR="00011378" w:rsidRDefault="00011378" w:rsidP="006C1345">
            <w:pPr>
              <w:rPr>
                <w:kern w:val="2"/>
                <w:szCs w:val="24"/>
              </w:rPr>
            </w:pPr>
            <w:r>
              <w:rPr>
                <w:kern w:val="2"/>
                <w:szCs w:val="24"/>
              </w:rPr>
              <w:t>Šalys susitaria pakeisti nurodytą Sutarties Bendrųjų sąlygų punktą ir išdėstyti jį nauja redakcija: –</w:t>
            </w:r>
          </w:p>
        </w:tc>
      </w:tr>
      <w:tr w:rsidR="00011378" w14:paraId="3B624217" w14:textId="77777777" w:rsidTr="006C1345">
        <w:trPr>
          <w:trHeight w:val="300"/>
        </w:trPr>
        <w:tc>
          <w:tcPr>
            <w:tcW w:w="3058" w:type="dxa"/>
          </w:tcPr>
          <w:p w14:paraId="6557BE0C" w14:textId="77777777" w:rsidR="00011378" w:rsidRDefault="00011378" w:rsidP="006C1345">
            <w:pPr>
              <w:rPr>
                <w:b/>
                <w:kern w:val="2"/>
                <w:szCs w:val="24"/>
              </w:rPr>
            </w:pPr>
            <w:r>
              <w:rPr>
                <w:b/>
                <w:kern w:val="2"/>
                <w:szCs w:val="24"/>
              </w:rPr>
              <w:t>14.2.</w:t>
            </w:r>
          </w:p>
        </w:tc>
        <w:tc>
          <w:tcPr>
            <w:tcW w:w="7107" w:type="dxa"/>
            <w:gridSpan w:val="3"/>
          </w:tcPr>
          <w:p w14:paraId="7222C812" w14:textId="77777777" w:rsidR="00011378" w:rsidRDefault="00011378" w:rsidP="006C1345">
            <w:pPr>
              <w:rPr>
                <w:kern w:val="2"/>
                <w:szCs w:val="24"/>
              </w:rPr>
            </w:pPr>
            <w:r>
              <w:rPr>
                <w:kern w:val="2"/>
                <w:szCs w:val="24"/>
              </w:rPr>
              <w:t>Šalys susitaria papildyti Sutarties Bendrąsias sąlygas nurodytu punktu, tačiau kitų punktų numeracijos nekeisti: –</w:t>
            </w:r>
          </w:p>
        </w:tc>
      </w:tr>
      <w:tr w:rsidR="00011378" w14:paraId="28113262" w14:textId="77777777" w:rsidTr="006C1345">
        <w:trPr>
          <w:trHeight w:val="300"/>
        </w:trPr>
        <w:tc>
          <w:tcPr>
            <w:tcW w:w="3058" w:type="dxa"/>
          </w:tcPr>
          <w:p w14:paraId="438E4765" w14:textId="77777777" w:rsidR="00011378" w:rsidRDefault="00011378" w:rsidP="006C1345">
            <w:pPr>
              <w:rPr>
                <w:b/>
                <w:kern w:val="2"/>
                <w:szCs w:val="24"/>
              </w:rPr>
            </w:pPr>
            <w:r>
              <w:rPr>
                <w:b/>
                <w:kern w:val="2"/>
                <w:szCs w:val="24"/>
              </w:rPr>
              <w:t>14.3.</w:t>
            </w:r>
          </w:p>
        </w:tc>
        <w:tc>
          <w:tcPr>
            <w:tcW w:w="7107" w:type="dxa"/>
            <w:gridSpan w:val="3"/>
          </w:tcPr>
          <w:p w14:paraId="4455BBC4" w14:textId="77777777" w:rsidR="00011378" w:rsidRDefault="00011378" w:rsidP="006C1345">
            <w:pPr>
              <w:rPr>
                <w:kern w:val="2"/>
                <w:szCs w:val="24"/>
              </w:rPr>
            </w:pPr>
            <w:r>
              <w:rPr>
                <w:kern w:val="2"/>
                <w:szCs w:val="24"/>
              </w:rPr>
              <w:t>Šalys susitaria išbraukti nurodytą Sutarties Bendrųjų sąlygų punktą, tačiau kitų punktų numeracijos nekeisti: –</w:t>
            </w:r>
          </w:p>
        </w:tc>
      </w:tr>
      <w:tr w:rsidR="00011378" w14:paraId="51FFD7CC" w14:textId="77777777" w:rsidTr="006C1345">
        <w:trPr>
          <w:trHeight w:val="300"/>
        </w:trPr>
        <w:tc>
          <w:tcPr>
            <w:tcW w:w="3058" w:type="dxa"/>
          </w:tcPr>
          <w:p w14:paraId="36C6ADD2" w14:textId="77777777" w:rsidR="00011378" w:rsidRDefault="00011378" w:rsidP="006C1345">
            <w:pPr>
              <w:rPr>
                <w:b/>
                <w:kern w:val="2"/>
                <w:szCs w:val="24"/>
              </w:rPr>
            </w:pPr>
            <w:r>
              <w:rPr>
                <w:b/>
                <w:kern w:val="2"/>
                <w:szCs w:val="24"/>
              </w:rPr>
              <w:t>14.4.</w:t>
            </w:r>
          </w:p>
        </w:tc>
        <w:tc>
          <w:tcPr>
            <w:tcW w:w="7107" w:type="dxa"/>
            <w:gridSpan w:val="3"/>
          </w:tcPr>
          <w:p w14:paraId="7F07316B" w14:textId="77777777" w:rsidR="00011378" w:rsidRDefault="00011378" w:rsidP="006C1345">
            <w:pPr>
              <w:rPr>
                <w:color w:val="0070C0"/>
                <w:kern w:val="2"/>
                <w:szCs w:val="24"/>
              </w:rPr>
            </w:pPr>
            <w:r>
              <w:rPr>
                <w:color w:val="4472C4"/>
                <w:kern w:val="2"/>
                <w:szCs w:val="24"/>
              </w:rPr>
              <w:t>–</w:t>
            </w:r>
          </w:p>
        </w:tc>
      </w:tr>
      <w:tr w:rsidR="00011378" w14:paraId="4D7C4A6A" w14:textId="77777777" w:rsidTr="006C1345">
        <w:trPr>
          <w:trHeight w:val="300"/>
        </w:trPr>
        <w:tc>
          <w:tcPr>
            <w:tcW w:w="3058" w:type="dxa"/>
          </w:tcPr>
          <w:p w14:paraId="5F0685BF" w14:textId="77777777" w:rsidR="00011378" w:rsidRDefault="00011378" w:rsidP="006C1345">
            <w:pPr>
              <w:rPr>
                <w:b/>
                <w:kern w:val="2"/>
                <w:szCs w:val="24"/>
              </w:rPr>
            </w:pPr>
            <w:r>
              <w:rPr>
                <w:b/>
                <w:kern w:val="2"/>
                <w:szCs w:val="24"/>
              </w:rPr>
              <w:t>14.5.</w:t>
            </w:r>
          </w:p>
        </w:tc>
        <w:tc>
          <w:tcPr>
            <w:tcW w:w="7107" w:type="dxa"/>
            <w:gridSpan w:val="3"/>
          </w:tcPr>
          <w:p w14:paraId="1845EC05" w14:textId="77777777" w:rsidR="00011378" w:rsidRDefault="00011378" w:rsidP="006C134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11378" w14:paraId="0AC6CA2F" w14:textId="77777777" w:rsidTr="006C1345">
        <w:trPr>
          <w:trHeight w:val="300"/>
        </w:trPr>
        <w:tc>
          <w:tcPr>
            <w:tcW w:w="10165" w:type="dxa"/>
            <w:gridSpan w:val="4"/>
          </w:tcPr>
          <w:p w14:paraId="343FB31A" w14:textId="77777777" w:rsidR="00011378" w:rsidRDefault="00011378" w:rsidP="006C1345">
            <w:pPr>
              <w:jc w:val="center"/>
              <w:rPr>
                <w:b/>
                <w:kern w:val="2"/>
                <w:szCs w:val="24"/>
              </w:rPr>
            </w:pPr>
            <w:r>
              <w:rPr>
                <w:b/>
                <w:kern w:val="2"/>
                <w:szCs w:val="24"/>
              </w:rPr>
              <w:t>15. SUTARTIES PRIEDAI</w:t>
            </w:r>
          </w:p>
        </w:tc>
      </w:tr>
      <w:tr w:rsidR="00011378" w14:paraId="5CA36D91" w14:textId="77777777" w:rsidTr="006C1345">
        <w:trPr>
          <w:trHeight w:val="300"/>
        </w:trPr>
        <w:tc>
          <w:tcPr>
            <w:tcW w:w="3058" w:type="dxa"/>
          </w:tcPr>
          <w:p w14:paraId="07472978" w14:textId="77777777" w:rsidR="00011378" w:rsidRDefault="00011378" w:rsidP="006C1345">
            <w:pPr>
              <w:jc w:val="center"/>
              <w:rPr>
                <w:b/>
                <w:kern w:val="2"/>
                <w:szCs w:val="24"/>
              </w:rPr>
            </w:pPr>
            <w:r>
              <w:rPr>
                <w:b/>
                <w:kern w:val="2"/>
                <w:szCs w:val="24"/>
              </w:rPr>
              <w:t>15.1. Priedas Nr. 1</w:t>
            </w:r>
          </w:p>
        </w:tc>
        <w:tc>
          <w:tcPr>
            <w:tcW w:w="7107" w:type="dxa"/>
            <w:gridSpan w:val="3"/>
          </w:tcPr>
          <w:p w14:paraId="500EA381" w14:textId="77777777" w:rsidR="00011378" w:rsidRDefault="00011378" w:rsidP="006C1345">
            <w:pPr>
              <w:rPr>
                <w:b/>
                <w:kern w:val="2"/>
                <w:szCs w:val="24"/>
              </w:rPr>
            </w:pPr>
            <w:r>
              <w:rPr>
                <w:b/>
                <w:kern w:val="2"/>
                <w:szCs w:val="24"/>
              </w:rPr>
              <w:t>Techninė specifikacija</w:t>
            </w:r>
          </w:p>
        </w:tc>
      </w:tr>
      <w:tr w:rsidR="00011378" w14:paraId="6A7BBD67" w14:textId="77777777" w:rsidTr="006C1345">
        <w:trPr>
          <w:trHeight w:val="300"/>
        </w:trPr>
        <w:tc>
          <w:tcPr>
            <w:tcW w:w="3058" w:type="dxa"/>
          </w:tcPr>
          <w:p w14:paraId="04AF4E7D" w14:textId="77777777" w:rsidR="00011378" w:rsidRDefault="00011378" w:rsidP="006C1345">
            <w:pPr>
              <w:jc w:val="center"/>
              <w:rPr>
                <w:b/>
                <w:kern w:val="2"/>
                <w:szCs w:val="24"/>
              </w:rPr>
            </w:pPr>
            <w:r>
              <w:rPr>
                <w:b/>
                <w:kern w:val="2"/>
                <w:szCs w:val="24"/>
              </w:rPr>
              <w:t>15.2. Priedas Nr. 2</w:t>
            </w:r>
          </w:p>
        </w:tc>
        <w:tc>
          <w:tcPr>
            <w:tcW w:w="7107" w:type="dxa"/>
            <w:gridSpan w:val="3"/>
          </w:tcPr>
          <w:p w14:paraId="5462B9B8" w14:textId="77777777" w:rsidR="00011378" w:rsidRDefault="00011378" w:rsidP="006C1345">
            <w:pPr>
              <w:rPr>
                <w:b/>
                <w:kern w:val="2"/>
                <w:szCs w:val="24"/>
              </w:rPr>
            </w:pPr>
            <w:r>
              <w:rPr>
                <w:b/>
                <w:kern w:val="2"/>
                <w:szCs w:val="24"/>
              </w:rPr>
              <w:t>Pasiūlymas</w:t>
            </w:r>
          </w:p>
        </w:tc>
      </w:tr>
      <w:tr w:rsidR="00011378" w14:paraId="3C71070B" w14:textId="77777777" w:rsidTr="006C1345">
        <w:trPr>
          <w:trHeight w:val="300"/>
        </w:trPr>
        <w:tc>
          <w:tcPr>
            <w:tcW w:w="3058" w:type="dxa"/>
          </w:tcPr>
          <w:p w14:paraId="281E1866" w14:textId="77777777" w:rsidR="00011378" w:rsidRDefault="00011378" w:rsidP="006C1345">
            <w:pPr>
              <w:jc w:val="center"/>
              <w:rPr>
                <w:b/>
                <w:kern w:val="2"/>
                <w:szCs w:val="24"/>
              </w:rPr>
            </w:pPr>
            <w:r>
              <w:rPr>
                <w:b/>
                <w:kern w:val="2"/>
                <w:szCs w:val="24"/>
              </w:rPr>
              <w:t>15.3. Priedas Nr. 3</w:t>
            </w:r>
          </w:p>
        </w:tc>
        <w:tc>
          <w:tcPr>
            <w:tcW w:w="7107" w:type="dxa"/>
            <w:gridSpan w:val="3"/>
          </w:tcPr>
          <w:p w14:paraId="259ABDD3" w14:textId="77777777" w:rsidR="00011378" w:rsidRDefault="00011378" w:rsidP="006C1345">
            <w:pPr>
              <w:jc w:val="center"/>
              <w:rPr>
                <w:b/>
                <w:kern w:val="2"/>
                <w:szCs w:val="24"/>
              </w:rPr>
            </w:pPr>
          </w:p>
        </w:tc>
      </w:tr>
      <w:tr w:rsidR="00011378" w14:paraId="5D2CBB7C" w14:textId="77777777" w:rsidTr="006C1345">
        <w:trPr>
          <w:trHeight w:val="300"/>
        </w:trPr>
        <w:tc>
          <w:tcPr>
            <w:tcW w:w="3058" w:type="dxa"/>
          </w:tcPr>
          <w:p w14:paraId="5727FE19" w14:textId="77777777" w:rsidR="00011378" w:rsidRDefault="00011378" w:rsidP="006C1345">
            <w:pPr>
              <w:jc w:val="center"/>
              <w:rPr>
                <w:b/>
                <w:kern w:val="2"/>
                <w:szCs w:val="24"/>
              </w:rPr>
            </w:pPr>
            <w:r>
              <w:rPr>
                <w:b/>
                <w:kern w:val="2"/>
                <w:szCs w:val="24"/>
              </w:rPr>
              <w:t>15.4. Priedas Nr. 4</w:t>
            </w:r>
          </w:p>
        </w:tc>
        <w:tc>
          <w:tcPr>
            <w:tcW w:w="7107" w:type="dxa"/>
            <w:gridSpan w:val="3"/>
          </w:tcPr>
          <w:p w14:paraId="344BDB67" w14:textId="77777777" w:rsidR="00011378" w:rsidRDefault="00011378" w:rsidP="006C1345">
            <w:pPr>
              <w:jc w:val="center"/>
              <w:rPr>
                <w:b/>
                <w:kern w:val="2"/>
                <w:szCs w:val="24"/>
              </w:rPr>
            </w:pPr>
          </w:p>
        </w:tc>
      </w:tr>
      <w:tr w:rsidR="00011378" w14:paraId="14EEB708" w14:textId="77777777" w:rsidTr="006C1345">
        <w:trPr>
          <w:trHeight w:val="300"/>
        </w:trPr>
        <w:tc>
          <w:tcPr>
            <w:tcW w:w="3058" w:type="dxa"/>
          </w:tcPr>
          <w:p w14:paraId="18215F50" w14:textId="77777777" w:rsidR="00011378" w:rsidRDefault="00011378" w:rsidP="006C1345">
            <w:pPr>
              <w:jc w:val="center"/>
              <w:rPr>
                <w:b/>
                <w:kern w:val="2"/>
                <w:szCs w:val="24"/>
              </w:rPr>
            </w:pPr>
            <w:r>
              <w:rPr>
                <w:b/>
                <w:kern w:val="2"/>
                <w:szCs w:val="24"/>
              </w:rPr>
              <w:t>15.5. Priedas Nr. 5</w:t>
            </w:r>
          </w:p>
        </w:tc>
        <w:tc>
          <w:tcPr>
            <w:tcW w:w="7107" w:type="dxa"/>
            <w:gridSpan w:val="3"/>
          </w:tcPr>
          <w:p w14:paraId="53523CAE" w14:textId="77777777" w:rsidR="00011378" w:rsidRDefault="00011378" w:rsidP="006C1345">
            <w:pPr>
              <w:jc w:val="center"/>
              <w:rPr>
                <w:b/>
                <w:kern w:val="2"/>
                <w:szCs w:val="24"/>
              </w:rPr>
            </w:pPr>
          </w:p>
        </w:tc>
      </w:tr>
      <w:tr w:rsidR="00011378" w14:paraId="34284609" w14:textId="77777777" w:rsidTr="006C1345">
        <w:tc>
          <w:tcPr>
            <w:tcW w:w="10165" w:type="dxa"/>
            <w:gridSpan w:val="4"/>
          </w:tcPr>
          <w:p w14:paraId="24F05CE3" w14:textId="77777777" w:rsidR="00011378" w:rsidRDefault="00011378" w:rsidP="006C1345">
            <w:pPr>
              <w:jc w:val="center"/>
              <w:rPr>
                <w:b/>
                <w:kern w:val="2"/>
                <w:szCs w:val="24"/>
              </w:rPr>
            </w:pPr>
            <w:r>
              <w:rPr>
                <w:b/>
                <w:kern w:val="2"/>
                <w:szCs w:val="24"/>
              </w:rPr>
              <w:t>16. ŠALIŲ ATSTOVŲ PARAŠAI</w:t>
            </w:r>
          </w:p>
        </w:tc>
      </w:tr>
      <w:tr w:rsidR="00011378" w14:paraId="7F4FC390" w14:textId="77777777" w:rsidTr="006C1345">
        <w:tc>
          <w:tcPr>
            <w:tcW w:w="5224" w:type="dxa"/>
            <w:gridSpan w:val="3"/>
          </w:tcPr>
          <w:p w14:paraId="08138B62" w14:textId="77777777" w:rsidR="00011378" w:rsidRDefault="00011378" w:rsidP="006C1345">
            <w:pPr>
              <w:jc w:val="center"/>
              <w:rPr>
                <w:b/>
                <w:kern w:val="2"/>
                <w:szCs w:val="24"/>
              </w:rPr>
            </w:pPr>
            <w:r>
              <w:rPr>
                <w:b/>
                <w:kern w:val="2"/>
                <w:szCs w:val="24"/>
              </w:rPr>
              <w:t>PIRKĖJAS</w:t>
            </w:r>
          </w:p>
        </w:tc>
        <w:tc>
          <w:tcPr>
            <w:tcW w:w="4941" w:type="dxa"/>
          </w:tcPr>
          <w:p w14:paraId="70D6E658" w14:textId="77777777" w:rsidR="00011378" w:rsidRDefault="00011378" w:rsidP="006C1345">
            <w:pPr>
              <w:jc w:val="center"/>
              <w:rPr>
                <w:b/>
                <w:kern w:val="2"/>
                <w:szCs w:val="24"/>
              </w:rPr>
            </w:pPr>
            <w:r>
              <w:rPr>
                <w:b/>
                <w:kern w:val="2"/>
                <w:szCs w:val="24"/>
              </w:rPr>
              <w:t>TIEKĖJAS</w:t>
            </w:r>
          </w:p>
        </w:tc>
      </w:tr>
      <w:tr w:rsidR="00011378" w14:paraId="49522AD2" w14:textId="77777777" w:rsidTr="006C1345">
        <w:tc>
          <w:tcPr>
            <w:tcW w:w="5224" w:type="dxa"/>
            <w:gridSpan w:val="3"/>
          </w:tcPr>
          <w:p w14:paraId="320E666C" w14:textId="77777777" w:rsidR="00011378" w:rsidRDefault="00011378" w:rsidP="006C1345">
            <w:pPr>
              <w:jc w:val="center"/>
              <w:rPr>
                <w:color w:val="4472C4"/>
                <w:kern w:val="2"/>
                <w:szCs w:val="24"/>
              </w:rPr>
            </w:pPr>
            <w:r>
              <w:rPr>
                <w:color w:val="4472C4"/>
                <w:kern w:val="2"/>
                <w:szCs w:val="24"/>
              </w:rPr>
              <w:t>(nurodomos atstovo pareigos, vardas, pavardė)</w:t>
            </w:r>
          </w:p>
        </w:tc>
        <w:tc>
          <w:tcPr>
            <w:tcW w:w="4941" w:type="dxa"/>
          </w:tcPr>
          <w:p w14:paraId="6D7C017E" w14:textId="77777777" w:rsidR="00011378" w:rsidRDefault="00011378" w:rsidP="006C1345">
            <w:pPr>
              <w:jc w:val="center"/>
              <w:rPr>
                <w:b/>
                <w:kern w:val="2"/>
                <w:szCs w:val="24"/>
              </w:rPr>
            </w:pPr>
            <w:r>
              <w:rPr>
                <w:color w:val="4472C4"/>
                <w:kern w:val="2"/>
                <w:szCs w:val="24"/>
              </w:rPr>
              <w:t>(nurodomos atstovo pareigos, vardas, pavardė)</w:t>
            </w:r>
          </w:p>
        </w:tc>
      </w:tr>
      <w:tr w:rsidR="00011378" w14:paraId="6A13D884" w14:textId="77777777" w:rsidTr="006C1345">
        <w:tc>
          <w:tcPr>
            <w:tcW w:w="5224" w:type="dxa"/>
            <w:gridSpan w:val="3"/>
          </w:tcPr>
          <w:p w14:paraId="7041916E" w14:textId="77777777" w:rsidR="00011378" w:rsidRDefault="00011378" w:rsidP="006C1345">
            <w:pPr>
              <w:jc w:val="center"/>
              <w:rPr>
                <w:b/>
                <w:color w:val="4472C4"/>
                <w:kern w:val="2"/>
                <w:szCs w:val="24"/>
              </w:rPr>
            </w:pPr>
          </w:p>
          <w:p w14:paraId="1E750C51" w14:textId="77777777" w:rsidR="00011378" w:rsidRDefault="00011378" w:rsidP="006C1345">
            <w:pPr>
              <w:jc w:val="center"/>
              <w:rPr>
                <w:b/>
                <w:color w:val="4472C4"/>
                <w:kern w:val="2"/>
                <w:szCs w:val="24"/>
              </w:rPr>
            </w:pPr>
            <w:r>
              <w:rPr>
                <w:b/>
                <w:color w:val="4472C4"/>
                <w:kern w:val="2"/>
                <w:szCs w:val="24"/>
              </w:rPr>
              <w:t>(parašas)</w:t>
            </w:r>
          </w:p>
          <w:p w14:paraId="0B6653E0" w14:textId="77777777" w:rsidR="00011378" w:rsidRDefault="00011378" w:rsidP="006C1345">
            <w:pPr>
              <w:jc w:val="center"/>
              <w:rPr>
                <w:b/>
                <w:color w:val="4472C4"/>
                <w:kern w:val="2"/>
                <w:szCs w:val="24"/>
              </w:rPr>
            </w:pPr>
          </w:p>
          <w:p w14:paraId="6FAC60AF" w14:textId="77777777" w:rsidR="00011378" w:rsidRDefault="00011378" w:rsidP="006C1345">
            <w:pPr>
              <w:jc w:val="center"/>
              <w:rPr>
                <w:b/>
                <w:color w:val="4472C4"/>
                <w:kern w:val="2"/>
                <w:szCs w:val="24"/>
              </w:rPr>
            </w:pPr>
          </w:p>
        </w:tc>
        <w:tc>
          <w:tcPr>
            <w:tcW w:w="4941" w:type="dxa"/>
          </w:tcPr>
          <w:p w14:paraId="43060F23" w14:textId="77777777" w:rsidR="00011378" w:rsidRDefault="00011378" w:rsidP="006C1345">
            <w:pPr>
              <w:jc w:val="center"/>
              <w:rPr>
                <w:b/>
                <w:color w:val="4472C4"/>
                <w:kern w:val="2"/>
                <w:szCs w:val="24"/>
              </w:rPr>
            </w:pPr>
          </w:p>
          <w:p w14:paraId="5A7F8B67" w14:textId="77777777" w:rsidR="00011378" w:rsidRDefault="00011378" w:rsidP="006C1345">
            <w:pPr>
              <w:jc w:val="center"/>
              <w:rPr>
                <w:b/>
                <w:color w:val="4472C4"/>
                <w:kern w:val="2"/>
                <w:szCs w:val="24"/>
              </w:rPr>
            </w:pPr>
            <w:r>
              <w:rPr>
                <w:b/>
                <w:color w:val="4472C4"/>
                <w:kern w:val="2"/>
                <w:szCs w:val="24"/>
              </w:rPr>
              <w:t>(parašas)</w:t>
            </w:r>
          </w:p>
        </w:tc>
      </w:tr>
    </w:tbl>
    <w:p w14:paraId="0A74790D" w14:textId="67E66235" w:rsidR="00027B83" w:rsidRPr="00011378" w:rsidRDefault="00027B83" w:rsidP="00011378"/>
    <w:sectPr w:rsidR="00027B83" w:rsidRPr="0001137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12CF" w14:textId="77777777" w:rsidR="00800819" w:rsidRDefault="00800819">
      <w:pPr>
        <w:rPr>
          <w:sz w:val="20"/>
        </w:rPr>
      </w:pPr>
      <w:r>
        <w:rPr>
          <w:sz w:val="20"/>
        </w:rPr>
        <w:separator/>
      </w:r>
    </w:p>
  </w:endnote>
  <w:endnote w:type="continuationSeparator" w:id="0">
    <w:p w14:paraId="2E0933FA" w14:textId="77777777" w:rsidR="00800819" w:rsidRDefault="00800819">
      <w:pPr>
        <w:rPr>
          <w:sz w:val="20"/>
        </w:rPr>
      </w:pPr>
      <w:r>
        <w:rPr>
          <w:sz w:val="20"/>
        </w:rPr>
        <w:continuationSeparator/>
      </w:r>
    </w:p>
  </w:endnote>
  <w:endnote w:type="continuationNotice" w:id="1">
    <w:p w14:paraId="717DBC71" w14:textId="77777777" w:rsidR="00800819" w:rsidRDefault="00800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14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DDF6" w14:textId="77777777" w:rsidR="00800819" w:rsidRDefault="00800819">
      <w:pPr>
        <w:rPr>
          <w:sz w:val="20"/>
        </w:rPr>
      </w:pPr>
      <w:r>
        <w:rPr>
          <w:sz w:val="20"/>
        </w:rPr>
        <w:separator/>
      </w:r>
    </w:p>
  </w:footnote>
  <w:footnote w:type="continuationSeparator" w:id="0">
    <w:p w14:paraId="6455360C" w14:textId="77777777" w:rsidR="00800819" w:rsidRDefault="00800819">
      <w:pPr>
        <w:rPr>
          <w:sz w:val="20"/>
        </w:rPr>
      </w:pPr>
      <w:r>
        <w:rPr>
          <w:sz w:val="20"/>
        </w:rPr>
        <w:continuationSeparator/>
      </w:r>
    </w:p>
  </w:footnote>
  <w:footnote w:type="continuationNotice" w:id="1">
    <w:p w14:paraId="19EC3ADE" w14:textId="77777777" w:rsidR="00800819" w:rsidRDefault="00800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738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FD6EF5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0149D"/>
    <w:multiLevelType w:val="hybridMultilevel"/>
    <w:tmpl w:val="EECCAC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38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78"/>
    <w:rsid w:val="00027B83"/>
    <w:rsid w:val="00054FBC"/>
    <w:rsid w:val="000926F4"/>
    <w:rsid w:val="000A7090"/>
    <w:rsid w:val="000B0897"/>
    <w:rsid w:val="000C6DFB"/>
    <w:rsid w:val="000D7EB3"/>
    <w:rsid w:val="000E31B0"/>
    <w:rsid w:val="000F4AB0"/>
    <w:rsid w:val="00127504"/>
    <w:rsid w:val="0014415E"/>
    <w:rsid w:val="00153D41"/>
    <w:rsid w:val="001B3B4C"/>
    <w:rsid w:val="001C05EB"/>
    <w:rsid w:val="001D46D6"/>
    <w:rsid w:val="00202A7D"/>
    <w:rsid w:val="00216E9C"/>
    <w:rsid w:val="002603D5"/>
    <w:rsid w:val="00272505"/>
    <w:rsid w:val="00285B57"/>
    <w:rsid w:val="0034569F"/>
    <w:rsid w:val="00353029"/>
    <w:rsid w:val="00390BD2"/>
    <w:rsid w:val="003A00E1"/>
    <w:rsid w:val="003C1169"/>
    <w:rsid w:val="003E6A81"/>
    <w:rsid w:val="003F56AE"/>
    <w:rsid w:val="004853A5"/>
    <w:rsid w:val="00495D18"/>
    <w:rsid w:val="004B66E7"/>
    <w:rsid w:val="004B6A80"/>
    <w:rsid w:val="004D69F5"/>
    <w:rsid w:val="004F4BF0"/>
    <w:rsid w:val="004F6F6C"/>
    <w:rsid w:val="00562A3C"/>
    <w:rsid w:val="005843E3"/>
    <w:rsid w:val="005B3924"/>
    <w:rsid w:val="00620B67"/>
    <w:rsid w:val="006479D2"/>
    <w:rsid w:val="006830A0"/>
    <w:rsid w:val="006857B0"/>
    <w:rsid w:val="006D1D89"/>
    <w:rsid w:val="006F7866"/>
    <w:rsid w:val="006F7DE0"/>
    <w:rsid w:val="00707F00"/>
    <w:rsid w:val="00711F3E"/>
    <w:rsid w:val="00756F46"/>
    <w:rsid w:val="00794BD6"/>
    <w:rsid w:val="007A2044"/>
    <w:rsid w:val="007A62CC"/>
    <w:rsid w:val="007B61EA"/>
    <w:rsid w:val="007F4630"/>
    <w:rsid w:val="00800819"/>
    <w:rsid w:val="00843E03"/>
    <w:rsid w:val="008A1B51"/>
    <w:rsid w:val="008D333A"/>
    <w:rsid w:val="008D6AEC"/>
    <w:rsid w:val="00901783"/>
    <w:rsid w:val="00965382"/>
    <w:rsid w:val="009728BC"/>
    <w:rsid w:val="009F5590"/>
    <w:rsid w:val="00A44E36"/>
    <w:rsid w:val="00A76865"/>
    <w:rsid w:val="00A86CE4"/>
    <w:rsid w:val="00B705B3"/>
    <w:rsid w:val="00BD08B9"/>
    <w:rsid w:val="00BF021C"/>
    <w:rsid w:val="00C43D8D"/>
    <w:rsid w:val="00CD7502"/>
    <w:rsid w:val="00CE7DE2"/>
    <w:rsid w:val="00D25A58"/>
    <w:rsid w:val="00D52F71"/>
    <w:rsid w:val="00D54C4B"/>
    <w:rsid w:val="00DA4E0C"/>
    <w:rsid w:val="00DB05C2"/>
    <w:rsid w:val="00DB7DB3"/>
    <w:rsid w:val="00E51EBB"/>
    <w:rsid w:val="00E62250"/>
    <w:rsid w:val="00EF3565"/>
    <w:rsid w:val="00EF5E92"/>
    <w:rsid w:val="00EF7894"/>
    <w:rsid w:val="00F60BD9"/>
    <w:rsid w:val="00F63C45"/>
    <w:rsid w:val="00F71F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9C1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basedOn w:val="Numatytasispastraiposriftas"/>
    <w:uiPriority w:val="99"/>
    <w:unhideWhenUsed/>
    <w:rsid w:val="00DB05C2"/>
    <w:rPr>
      <w:color w:val="0563C1" w:themeColor="hyperlink"/>
      <w:u w:val="single"/>
    </w:rPr>
  </w:style>
  <w:style w:type="paragraph" w:styleId="Sraopastraipa">
    <w:name w:val="List Paragraph"/>
    <w:basedOn w:val="prastasis"/>
    <w:rsid w:val="00011378"/>
    <w:pPr>
      <w:ind w:left="720"/>
      <w:contextualSpacing/>
    </w:pPr>
  </w:style>
  <w:style w:type="character" w:styleId="Komentaronuoroda">
    <w:name w:val="annotation reference"/>
    <w:basedOn w:val="Numatytasispastraiposriftas"/>
    <w:semiHidden/>
    <w:unhideWhenUsed/>
    <w:rsid w:val="00A86CE4"/>
    <w:rPr>
      <w:sz w:val="16"/>
      <w:szCs w:val="16"/>
    </w:rPr>
  </w:style>
  <w:style w:type="paragraph" w:styleId="Komentarotekstas">
    <w:name w:val="annotation text"/>
    <w:basedOn w:val="prastasis"/>
    <w:link w:val="KomentarotekstasDiagrama"/>
    <w:unhideWhenUsed/>
    <w:rsid w:val="00A86CE4"/>
    <w:rPr>
      <w:sz w:val="20"/>
    </w:rPr>
  </w:style>
  <w:style w:type="character" w:customStyle="1" w:styleId="KomentarotekstasDiagrama">
    <w:name w:val="Komentaro tekstas Diagrama"/>
    <w:basedOn w:val="Numatytasispastraiposriftas"/>
    <w:link w:val="Komentarotekstas"/>
    <w:rsid w:val="00A86CE4"/>
    <w:rPr>
      <w:sz w:val="20"/>
    </w:rPr>
  </w:style>
  <w:style w:type="paragraph" w:styleId="Komentarotema">
    <w:name w:val="annotation subject"/>
    <w:basedOn w:val="Komentarotekstas"/>
    <w:next w:val="Komentarotekstas"/>
    <w:link w:val="KomentarotemaDiagrama"/>
    <w:semiHidden/>
    <w:unhideWhenUsed/>
    <w:rsid w:val="00A86CE4"/>
    <w:rPr>
      <w:b/>
      <w:bCs/>
    </w:rPr>
  </w:style>
  <w:style w:type="character" w:customStyle="1" w:styleId="KomentarotemaDiagrama">
    <w:name w:val="Komentaro tema Diagrama"/>
    <w:basedOn w:val="KomentarotekstasDiagrama"/>
    <w:link w:val="Komentarotema"/>
    <w:semiHidden/>
    <w:rsid w:val="00A86CE4"/>
    <w:rPr>
      <w:b/>
      <w:bCs/>
      <w:sz w:val="20"/>
    </w:rPr>
  </w:style>
  <w:style w:type="paragraph" w:styleId="Pataisymai">
    <w:name w:val="Revision"/>
    <w:hidden/>
    <w:semiHidden/>
    <w:rsid w:val="008D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3061</Words>
  <Characters>17451</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Karolis Klusevičius</cp:lastModifiedBy>
  <cp:revision>5</cp:revision>
  <cp:lastPrinted>2017-06-29T23:42:00Z</cp:lastPrinted>
  <dcterms:created xsi:type="dcterms:W3CDTF">2025-07-21T12:09:00Z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