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279A" w14:textId="77777777" w:rsidR="00A82A22" w:rsidRDefault="00A82A22" w:rsidP="00A82A22">
      <w:pPr>
        <w:spacing w:after="120" w:line="20" w:lineRule="atLeast"/>
        <w:contextualSpacing/>
        <w:jc w:val="center"/>
        <w:rPr>
          <w:b/>
          <w:bCs/>
          <w:color w:val="00B050"/>
          <w:sz w:val="24"/>
          <w:szCs w:val="24"/>
        </w:rPr>
      </w:pPr>
    </w:p>
    <w:p w14:paraId="08945C3B" w14:textId="77777777" w:rsidR="00C31BB5" w:rsidRPr="0017286C" w:rsidRDefault="00C31BB5" w:rsidP="00C31BB5">
      <w:pPr>
        <w:spacing w:after="0" w:line="240" w:lineRule="auto"/>
        <w:ind w:right="-178"/>
        <w:jc w:val="center"/>
        <w:rPr>
          <w:rFonts w:ascii="Times New Roman" w:hAnsi="Times New Roman" w:cs="Times New Roman"/>
          <w:noProof/>
          <w:sz w:val="24"/>
          <w:szCs w:val="24"/>
        </w:rPr>
      </w:pPr>
      <w:r>
        <w:rPr>
          <w:rFonts w:ascii="Times New Roman" w:hAnsi="Times New Roman" w:cs="Times New Roman"/>
          <w:b/>
          <w:bCs/>
          <w:caps/>
          <w:sz w:val="24"/>
          <w:szCs w:val="24"/>
          <w:lang w:eastAsia="ru-RU"/>
        </w:rPr>
        <w:t>VšĮ Visagino ligoninė</w:t>
      </w:r>
    </w:p>
    <w:p w14:paraId="3EA2EE25" w14:textId="77777777" w:rsidR="00C31BB5" w:rsidRPr="00FC1B64" w:rsidRDefault="00C31BB5" w:rsidP="00C31BB5">
      <w:pPr>
        <w:spacing w:after="0" w:line="240" w:lineRule="auto"/>
        <w:ind w:left="567"/>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 xml:space="preserve">Taikos pr. 15A, 31107 Visaginas, tel. +370 386 75289, el. paštas </w:t>
      </w:r>
      <w:hyperlink r:id="rId11" w:history="1">
        <w:r w:rsidRPr="00FC1B64">
          <w:rPr>
            <w:rStyle w:val="Hipersaitas"/>
            <w:rFonts w:ascii="Times New Roman" w:hAnsi="Times New Roman" w:cs="Times New Roman"/>
            <w:noProof/>
            <w:sz w:val="20"/>
            <w:szCs w:val="20"/>
          </w:rPr>
          <w:t>info@visaginoligonine.lt</w:t>
        </w:r>
      </w:hyperlink>
    </w:p>
    <w:p w14:paraId="0B96C973" w14:textId="77777777" w:rsidR="00C31BB5" w:rsidRPr="00FC1B64" w:rsidRDefault="00C31BB5" w:rsidP="00C31BB5">
      <w:pPr>
        <w:spacing w:after="0" w:line="240" w:lineRule="auto"/>
        <w:contextualSpacing/>
        <w:jc w:val="center"/>
        <w:rPr>
          <w:rFonts w:ascii="Times New Roman" w:hAnsi="Times New Roman" w:cs="Times New Roman"/>
          <w:noProof/>
          <w:sz w:val="20"/>
          <w:szCs w:val="20"/>
        </w:rPr>
      </w:pPr>
      <w:r w:rsidRPr="00FC1B64">
        <w:rPr>
          <w:rFonts w:ascii="Times New Roman" w:hAnsi="Times New Roman" w:cs="Times New Roman"/>
          <w:noProof/>
          <w:sz w:val="20"/>
          <w:szCs w:val="20"/>
        </w:rPr>
        <w:t>Duomenys kaupiami ir saugomi Juridinių asmenų registra, kodas 191342858</w:t>
      </w:r>
    </w:p>
    <w:p w14:paraId="32BB099C" w14:textId="77777777" w:rsidR="00C31BB5" w:rsidRPr="008F21DD" w:rsidRDefault="00C31BB5" w:rsidP="00C31BB5">
      <w:pPr>
        <w:spacing w:after="0" w:line="240" w:lineRule="auto"/>
        <w:ind w:left="567"/>
        <w:contextualSpacing/>
        <w:jc w:val="center"/>
        <w:rPr>
          <w:rFonts w:ascii="Times New Roman" w:hAnsi="Times New Roman" w:cs="Times New Roman"/>
          <w:b/>
          <w:bCs/>
          <w:caps/>
          <w:sz w:val="24"/>
          <w:szCs w:val="24"/>
          <w:lang w:eastAsia="ru-RU"/>
        </w:rPr>
      </w:pPr>
    </w:p>
    <w:p w14:paraId="4C6C6E6D" w14:textId="77777777" w:rsidR="00C31BB5" w:rsidRPr="008F21DD" w:rsidRDefault="00C31BB5" w:rsidP="00C31BB5">
      <w:pPr>
        <w:spacing w:after="0" w:line="240" w:lineRule="auto"/>
        <w:ind w:left="567"/>
        <w:contextualSpacing/>
        <w:jc w:val="center"/>
        <w:rPr>
          <w:rFonts w:ascii="Times New Roman" w:hAnsi="Times New Roman" w:cs="Times New Roman"/>
          <w:sz w:val="23"/>
          <w:szCs w:val="23"/>
          <w:lang w:eastAsia="ru-RU"/>
        </w:rPr>
      </w:pPr>
    </w:p>
    <w:p w14:paraId="76D533BF" w14:textId="77777777" w:rsidR="00C31BB5" w:rsidRPr="008F21DD" w:rsidRDefault="00C31BB5" w:rsidP="00C31BB5">
      <w:pPr>
        <w:spacing w:after="0" w:line="240" w:lineRule="auto"/>
        <w:ind w:left="567"/>
        <w:contextualSpacing/>
        <w:jc w:val="center"/>
        <w:rPr>
          <w:rFonts w:ascii="Times New Roman" w:hAnsi="Times New Roman" w:cs="Times New Roman"/>
          <w:i/>
          <w:iCs/>
          <w:color w:val="0070C0"/>
          <w:sz w:val="24"/>
          <w:szCs w:val="24"/>
        </w:rPr>
      </w:pPr>
      <w:r w:rsidRPr="008F21DD">
        <w:rPr>
          <w:rFonts w:ascii="Times New Roman" w:hAnsi="Times New Roman" w:cs="Times New Roman"/>
          <w:i/>
          <w:iCs/>
          <w:color w:val="0070C0"/>
          <w:sz w:val="24"/>
          <w:szCs w:val="24"/>
        </w:rPr>
        <w:t>Pirkimą vykdo centrinė perkančioji organizacija:</w:t>
      </w:r>
    </w:p>
    <w:p w14:paraId="6C2F12A8" w14:textId="77777777" w:rsidR="00C31BB5" w:rsidRPr="008F21DD" w:rsidRDefault="00C31BB5" w:rsidP="00C31BB5">
      <w:pPr>
        <w:spacing w:after="0" w:line="240" w:lineRule="auto"/>
        <w:jc w:val="center"/>
        <w:rPr>
          <w:rFonts w:ascii="Times New Roman" w:hAnsi="Times New Roman" w:cs="Times New Roman"/>
          <w:b/>
          <w:caps/>
          <w:kern w:val="24"/>
        </w:rPr>
      </w:pPr>
      <w:r w:rsidRPr="008F21DD">
        <w:rPr>
          <w:rFonts w:ascii="Times New Roman" w:hAnsi="Times New Roman" w:cs="Times New Roman"/>
          <w:b/>
          <w:caps/>
          <w:kern w:val="24"/>
          <w:sz w:val="24"/>
          <w:szCs w:val="24"/>
        </w:rPr>
        <w:t>Visagino savivaldybės AdministracijA</w:t>
      </w:r>
    </w:p>
    <w:p w14:paraId="64EBA300" w14:textId="77777777" w:rsidR="00C31BB5" w:rsidRPr="00FC1B64" w:rsidRDefault="00C31BB5" w:rsidP="00C31BB5">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Biudžetinė įstaiga, Parko g. 14, 31140 Visaginas, tel. +370 386 31 551, el. p. visaginas@visaginas.lt, e. pristatymo dėžutės adresas 188711925</w:t>
      </w:r>
    </w:p>
    <w:p w14:paraId="3ED92D76" w14:textId="77777777" w:rsidR="00C31BB5" w:rsidRPr="00FC1B64" w:rsidRDefault="00C31BB5" w:rsidP="00C31BB5">
      <w:pP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Duomenys kaupiami ir saugomi Juridinių asmenų registre, kodas 188711925</w:t>
      </w:r>
    </w:p>
    <w:p w14:paraId="2CB1E860" w14:textId="77777777" w:rsidR="00C31BB5" w:rsidRPr="00B05789" w:rsidRDefault="00C31BB5" w:rsidP="00C31BB5">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C31BB5" w:rsidRPr="00B05789" w14:paraId="57B2EE2E" w14:textId="77777777" w:rsidTr="00425AC1">
        <w:tc>
          <w:tcPr>
            <w:tcW w:w="4390" w:type="dxa"/>
          </w:tcPr>
          <w:p w14:paraId="402C82EB" w14:textId="77777777" w:rsidR="00C31BB5" w:rsidRPr="00B05789" w:rsidRDefault="00C31BB5" w:rsidP="00425AC1">
            <w:pPr>
              <w:jc w:val="center"/>
              <w:rPr>
                <w:rFonts w:hAnsi="Times New Roman" w:cs="Times New Roman"/>
                <w:b/>
                <w:sz w:val="24"/>
                <w:szCs w:val="24"/>
              </w:rPr>
            </w:pPr>
          </w:p>
        </w:tc>
        <w:tc>
          <w:tcPr>
            <w:tcW w:w="5238" w:type="dxa"/>
          </w:tcPr>
          <w:p w14:paraId="06A73543" w14:textId="77777777" w:rsidR="00C31BB5" w:rsidRPr="00B05789" w:rsidRDefault="00C31BB5" w:rsidP="00425AC1">
            <w:pPr>
              <w:rPr>
                <w:rFonts w:hAnsi="Times New Roman" w:cs="Times New Roman"/>
                <w:bCs/>
                <w:sz w:val="24"/>
                <w:szCs w:val="24"/>
              </w:rPr>
            </w:pPr>
            <w:r w:rsidRPr="00B05789">
              <w:rPr>
                <w:rFonts w:hAnsi="Times New Roman" w:cs="Times New Roman"/>
                <w:bCs/>
                <w:iCs/>
                <w:sz w:val="24"/>
                <w:szCs w:val="24"/>
              </w:rPr>
              <w:t>PATVIRTINTA</w:t>
            </w:r>
          </w:p>
        </w:tc>
      </w:tr>
      <w:tr w:rsidR="00C31BB5" w:rsidRPr="00B05789" w14:paraId="59D4F0AB" w14:textId="77777777" w:rsidTr="00425AC1">
        <w:tc>
          <w:tcPr>
            <w:tcW w:w="4390" w:type="dxa"/>
          </w:tcPr>
          <w:p w14:paraId="06684650" w14:textId="77777777" w:rsidR="00C31BB5" w:rsidRPr="00B05789" w:rsidRDefault="00C31BB5" w:rsidP="00425AC1">
            <w:pPr>
              <w:jc w:val="center"/>
              <w:rPr>
                <w:rFonts w:hAnsi="Times New Roman" w:cs="Times New Roman"/>
                <w:b/>
                <w:sz w:val="24"/>
                <w:szCs w:val="24"/>
              </w:rPr>
            </w:pPr>
          </w:p>
        </w:tc>
        <w:tc>
          <w:tcPr>
            <w:tcW w:w="5238" w:type="dxa"/>
          </w:tcPr>
          <w:p w14:paraId="695E183E" w14:textId="77777777" w:rsidR="00C31BB5" w:rsidRPr="000E29FA" w:rsidRDefault="00C31BB5" w:rsidP="00425AC1">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C31BB5" w:rsidRPr="00B05789" w14:paraId="5DEE185D" w14:textId="77777777" w:rsidTr="00425AC1">
        <w:tc>
          <w:tcPr>
            <w:tcW w:w="4390" w:type="dxa"/>
          </w:tcPr>
          <w:p w14:paraId="5921AA69" w14:textId="77777777" w:rsidR="00C31BB5" w:rsidRPr="00B05789" w:rsidRDefault="00C31BB5" w:rsidP="00425AC1">
            <w:pPr>
              <w:jc w:val="center"/>
              <w:rPr>
                <w:rFonts w:hAnsi="Times New Roman" w:cs="Times New Roman"/>
                <w:b/>
                <w:sz w:val="24"/>
                <w:szCs w:val="24"/>
              </w:rPr>
            </w:pPr>
          </w:p>
        </w:tc>
        <w:tc>
          <w:tcPr>
            <w:tcW w:w="5238" w:type="dxa"/>
          </w:tcPr>
          <w:p w14:paraId="7B935342" w14:textId="31631AEE" w:rsidR="00C31BB5" w:rsidRPr="000E29FA" w:rsidRDefault="00C31BB5" w:rsidP="00425AC1">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6</w:t>
            </w:r>
            <w:r w:rsidRPr="000E29FA">
              <w:rPr>
                <w:rFonts w:hAnsi="Times New Roman" w:cs="Times New Roman"/>
                <w:bCs/>
                <w:i/>
                <w:sz w:val="24"/>
                <w:szCs w:val="24"/>
              </w:rPr>
              <w:t xml:space="preserve"> m. </w:t>
            </w:r>
            <w:r w:rsidR="008D13D2">
              <w:rPr>
                <w:rFonts w:hAnsi="Times New Roman" w:cs="Times New Roman"/>
                <w:bCs/>
                <w:i/>
                <w:sz w:val="24"/>
                <w:szCs w:val="24"/>
              </w:rPr>
              <w:t>balandžio</w:t>
            </w:r>
            <w:r w:rsidR="009618A5">
              <w:rPr>
                <w:rFonts w:hAnsi="Times New Roman" w:cs="Times New Roman"/>
                <w:bCs/>
                <w:i/>
                <w:sz w:val="24"/>
                <w:szCs w:val="24"/>
              </w:rPr>
              <w:t xml:space="preserve"> 10</w:t>
            </w:r>
            <w:r>
              <w:rPr>
                <w:rFonts w:hAnsi="Times New Roman" w:cs="Times New Roman"/>
                <w:bCs/>
                <w:i/>
                <w:sz w:val="24"/>
                <w:szCs w:val="24"/>
              </w:rPr>
              <w:t xml:space="preserve"> d.</w:t>
            </w:r>
            <w:r w:rsidRPr="000E29FA">
              <w:rPr>
                <w:rFonts w:hAnsi="Times New Roman" w:cs="Times New Roman"/>
                <w:bCs/>
                <w:i/>
                <w:sz w:val="24"/>
                <w:szCs w:val="24"/>
              </w:rPr>
              <w:t xml:space="preserve">  </w:t>
            </w:r>
          </w:p>
        </w:tc>
      </w:tr>
      <w:tr w:rsidR="00C31BB5" w:rsidRPr="00B05789" w14:paraId="3636F114" w14:textId="77777777" w:rsidTr="00425AC1">
        <w:tc>
          <w:tcPr>
            <w:tcW w:w="4390" w:type="dxa"/>
          </w:tcPr>
          <w:p w14:paraId="12299EB3" w14:textId="77777777" w:rsidR="00C31BB5" w:rsidRPr="00B05789" w:rsidRDefault="00C31BB5" w:rsidP="00425AC1">
            <w:pPr>
              <w:jc w:val="center"/>
              <w:rPr>
                <w:rFonts w:hAnsi="Times New Roman" w:cs="Times New Roman"/>
                <w:b/>
                <w:sz w:val="24"/>
                <w:szCs w:val="24"/>
              </w:rPr>
            </w:pPr>
          </w:p>
        </w:tc>
        <w:tc>
          <w:tcPr>
            <w:tcW w:w="5238" w:type="dxa"/>
          </w:tcPr>
          <w:p w14:paraId="61B9F69E" w14:textId="000159C2" w:rsidR="00C31BB5" w:rsidRPr="000E29FA" w:rsidRDefault="00C31BB5" w:rsidP="00425AC1">
            <w:pPr>
              <w:rPr>
                <w:rFonts w:hAnsi="Times New Roman" w:cs="Times New Roman"/>
                <w:bCs/>
                <w:i/>
                <w:sz w:val="24"/>
                <w:szCs w:val="24"/>
              </w:rPr>
            </w:pPr>
            <w:r w:rsidRPr="000E29FA">
              <w:rPr>
                <w:rFonts w:hAnsi="Times New Roman" w:cs="Times New Roman"/>
                <w:bCs/>
                <w:i/>
                <w:sz w:val="24"/>
                <w:szCs w:val="24"/>
              </w:rPr>
              <w:t>protokolu Nr. 11</w:t>
            </w:r>
            <w:r w:rsidR="009618A5">
              <w:rPr>
                <w:rFonts w:hAnsi="Times New Roman" w:cs="Times New Roman"/>
                <w:bCs/>
                <w:i/>
                <w:sz w:val="24"/>
                <w:szCs w:val="24"/>
              </w:rPr>
              <w:t>-72</w:t>
            </w:r>
          </w:p>
        </w:tc>
      </w:tr>
    </w:tbl>
    <w:sdt>
      <w:sdtPr>
        <w:rPr>
          <w:rFonts w:cstheme="minorHAnsi"/>
          <w:sz w:val="24"/>
          <w:szCs w:val="24"/>
        </w:rPr>
        <w:id w:val="-808551268"/>
        <w:docPartObj>
          <w:docPartGallery w:val="Cover Pages"/>
          <w:docPartUnique/>
        </w:docPartObj>
      </w:sdtPr>
      <w:sdtEndPr>
        <w:rPr>
          <w:rFonts w:cstheme="minorBidi"/>
          <w:sz w:val="21"/>
          <w:szCs w:val="21"/>
        </w:rPr>
      </w:sdtEndPr>
      <w:sdtContent>
        <w:p w14:paraId="7350A7E2" w14:textId="66F2B847" w:rsidR="00D526C8" w:rsidRPr="00F0499F" w:rsidRDefault="00D526C8" w:rsidP="00BA19C0">
          <w:pPr>
            <w:spacing w:after="120" w:line="20" w:lineRule="atLeast"/>
            <w:contextualSpacing/>
            <w:rPr>
              <w:rFonts w:cstheme="minorHAnsi"/>
              <w:sz w:val="24"/>
              <w:szCs w:val="24"/>
            </w:rPr>
          </w:pPr>
        </w:p>
        <w:p w14:paraId="52306D0E" w14:textId="26D48ABA" w:rsidR="00A82A22" w:rsidRPr="00BA19C0" w:rsidRDefault="007A130B"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 xml:space="preserve">TARPTAUTINIO </w:t>
          </w:r>
          <w:r w:rsidR="00D526C8" w:rsidRPr="00BA19C0">
            <w:rPr>
              <w:rFonts w:ascii="Times New Roman" w:hAnsi="Times New Roman" w:cs="Times New Roman"/>
              <w:b/>
              <w:bCs/>
              <w:sz w:val="28"/>
              <w:szCs w:val="28"/>
            </w:rPr>
            <w:t>VIEŠOJO PIRKIMO</w:t>
          </w:r>
        </w:p>
        <w:p w14:paraId="1D1BF965" w14:textId="18E9A3E9" w:rsidR="00D526C8" w:rsidRPr="00BA19C0" w:rsidRDefault="00D526C8" w:rsidP="004E4612">
          <w:pPr>
            <w:spacing w:after="120" w:line="20" w:lineRule="atLeast"/>
            <w:contextualSpacing/>
            <w:jc w:val="center"/>
            <w:rPr>
              <w:rFonts w:ascii="Times New Roman" w:hAnsi="Times New Roman" w:cs="Times New Roman"/>
              <w:b/>
              <w:bCs/>
              <w:i/>
              <w:iCs/>
              <w:color w:val="0070C0"/>
              <w:sz w:val="28"/>
              <w:szCs w:val="28"/>
            </w:rPr>
          </w:pPr>
          <w:r w:rsidRPr="00BA19C0">
            <w:rPr>
              <w:rFonts w:ascii="Times New Roman" w:hAnsi="Times New Roman" w:cs="Times New Roman"/>
              <w:b/>
              <w:bCs/>
              <w:i/>
              <w:iCs/>
              <w:color w:val="0070C0"/>
              <w:sz w:val="28"/>
              <w:szCs w:val="28"/>
            </w:rPr>
            <w:t>„</w:t>
          </w:r>
          <w:r w:rsidR="00C31BB5">
            <w:rPr>
              <w:rFonts w:ascii="Times New Roman" w:hAnsi="Times New Roman" w:cs="Times New Roman"/>
              <w:b/>
              <w:bCs/>
              <w:i/>
              <w:iCs/>
              <w:color w:val="0070C0"/>
              <w:sz w:val="28"/>
              <w:szCs w:val="28"/>
            </w:rPr>
            <w:t>MEDICININIŲ PRIEMONIŲ PIRKIMAS</w:t>
          </w:r>
          <w:r w:rsidRPr="00BA19C0">
            <w:rPr>
              <w:rFonts w:ascii="Times New Roman" w:hAnsi="Times New Roman" w:cs="Times New Roman"/>
              <w:b/>
              <w:bCs/>
              <w:i/>
              <w:iCs/>
              <w:color w:val="0070C0"/>
              <w:sz w:val="28"/>
              <w:szCs w:val="28"/>
            </w:rPr>
            <w:t>“</w:t>
          </w:r>
        </w:p>
        <w:p w14:paraId="18ACC6AD" w14:textId="07A332B8" w:rsidR="00D526C8" w:rsidRPr="00BA19C0" w:rsidRDefault="00D526C8"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 xml:space="preserve">ATVIRO KONKURSO </w:t>
          </w:r>
          <w:r w:rsidR="00EB164F" w:rsidRPr="00BA19C0">
            <w:rPr>
              <w:rFonts w:ascii="Times New Roman" w:hAnsi="Times New Roman" w:cs="Times New Roman"/>
              <w:b/>
              <w:bCs/>
              <w:sz w:val="28"/>
              <w:szCs w:val="28"/>
            </w:rPr>
            <w:t xml:space="preserve">SPECIALIOSIOS </w:t>
          </w:r>
          <w:r w:rsidRPr="00BA19C0">
            <w:rPr>
              <w:rFonts w:ascii="Times New Roman" w:hAnsi="Times New Roman" w:cs="Times New Roman"/>
              <w:b/>
              <w:bCs/>
              <w:sz w:val="28"/>
              <w:szCs w:val="28"/>
            </w:rPr>
            <w:t>SĄLYGOS</w:t>
          </w:r>
          <w:r w:rsidR="00EC4CB7" w:rsidRPr="00BA19C0">
            <w:rPr>
              <w:rFonts w:ascii="Times New Roman" w:hAnsi="Times New Roman" w:cs="Times New Roman"/>
              <w:b/>
              <w:bCs/>
              <w:sz w:val="28"/>
              <w:szCs w:val="28"/>
            </w:rPr>
            <w:t xml:space="preserve"> </w:t>
          </w:r>
        </w:p>
        <w:p w14:paraId="67D34D7E" w14:textId="3ED12CF1" w:rsidR="00D53BF4" w:rsidRPr="00BA19C0" w:rsidRDefault="00D53BF4" w:rsidP="004E4612">
          <w:pPr>
            <w:spacing w:after="120" w:line="20" w:lineRule="atLeast"/>
            <w:contextualSpacing/>
            <w:jc w:val="center"/>
            <w:rPr>
              <w:rFonts w:ascii="Times New Roman" w:hAnsi="Times New Roman" w:cs="Times New Roman"/>
              <w:b/>
              <w:bCs/>
              <w:sz w:val="28"/>
              <w:szCs w:val="28"/>
            </w:rPr>
          </w:pPr>
          <w:r w:rsidRPr="00BA19C0">
            <w:rPr>
              <w:rFonts w:ascii="Times New Roman" w:hAnsi="Times New Roman" w:cs="Times New Roman"/>
              <w:b/>
              <w:bCs/>
              <w:sz w:val="28"/>
              <w:szCs w:val="28"/>
            </w:rPr>
            <w:t>V</w:t>
          </w:r>
          <w:r w:rsidR="00755F3B" w:rsidRPr="00BA19C0">
            <w:rPr>
              <w:rFonts w:ascii="Times New Roman" w:hAnsi="Times New Roman" w:cs="Times New Roman"/>
              <w:b/>
              <w:bCs/>
              <w:sz w:val="28"/>
              <w:szCs w:val="28"/>
            </w:rPr>
            <w:t>ersija</w:t>
          </w:r>
          <w:r w:rsidRPr="00BA19C0">
            <w:rPr>
              <w:rFonts w:ascii="Times New Roman" w:hAnsi="Times New Roman" w:cs="Times New Roman"/>
              <w:b/>
              <w:bCs/>
              <w:sz w:val="28"/>
              <w:szCs w:val="28"/>
            </w:rPr>
            <w:t xml:space="preserve"> Nr. </w:t>
          </w:r>
          <w:r w:rsidR="00A82A22" w:rsidRPr="00BA19C0">
            <w:rPr>
              <w:rFonts w:ascii="Times New Roman" w:hAnsi="Times New Roman" w:cs="Times New Roman"/>
              <w:b/>
              <w:bCs/>
              <w:sz w:val="28"/>
              <w:szCs w:val="28"/>
            </w:rPr>
            <w:t>1</w:t>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A19C0"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BA19C0">
                <w:rPr>
                  <w:rFonts w:ascii="Times New Roman" w:hAnsi="Times New Roman" w:cs="Times New Roman"/>
                  <w:sz w:val="22"/>
                  <w:szCs w:val="22"/>
                </w:rPr>
                <w:t>TURINYS</w:t>
              </w:r>
            </w:p>
            <w:p w14:paraId="5C884616" w14:textId="0EDCE308" w:rsidR="0074475B" w:rsidRPr="00BA19C0" w:rsidRDefault="001C24BC" w:rsidP="007E0A9D">
              <w:pPr>
                <w:pStyle w:val="Turinys1"/>
                <w:rPr>
                  <w:rFonts w:ascii="Times New Roman" w:hAnsi="Times New Roman" w:cs="Times New Roman"/>
                  <w:noProof/>
                  <w:sz w:val="22"/>
                  <w:szCs w:val="22"/>
                  <w:lang w:val="en-US" w:eastAsia="en-US"/>
                </w:rPr>
              </w:pPr>
              <w:r w:rsidRPr="00BA19C0">
                <w:rPr>
                  <w:rFonts w:ascii="Times New Roman" w:hAnsi="Times New Roman" w:cs="Times New Roman"/>
                  <w:color w:val="2B579A"/>
                  <w:sz w:val="22"/>
                  <w:szCs w:val="22"/>
                  <w:shd w:val="clear" w:color="auto" w:fill="E6E6E6"/>
                </w:rPr>
                <w:fldChar w:fldCharType="begin"/>
              </w:r>
              <w:r w:rsidRPr="00BA19C0">
                <w:rPr>
                  <w:rFonts w:ascii="Times New Roman" w:hAnsi="Times New Roman" w:cs="Times New Roman"/>
                  <w:sz w:val="22"/>
                  <w:szCs w:val="22"/>
                </w:rPr>
                <w:instrText xml:space="preserve"> TOC \o "1-3" \h \z \u </w:instrText>
              </w:r>
              <w:r w:rsidRPr="00BA19C0">
                <w:rPr>
                  <w:rFonts w:ascii="Times New Roman" w:hAnsi="Times New Roman" w:cs="Times New Roman"/>
                  <w:color w:val="2B579A"/>
                  <w:sz w:val="22"/>
                  <w:szCs w:val="22"/>
                  <w:shd w:val="clear" w:color="auto" w:fill="E6E6E6"/>
                </w:rPr>
                <w:fldChar w:fldCharType="separate"/>
              </w:r>
              <w:hyperlink w:anchor="_Toc126333928" w:history="1">
                <w:r w:rsidR="0074475B" w:rsidRPr="00BA19C0">
                  <w:rPr>
                    <w:rStyle w:val="Hipersaitas"/>
                    <w:rFonts w:ascii="Times New Roman" w:hAnsi="Times New Roman" w:cs="Times New Roman"/>
                    <w:noProof/>
                    <w:sz w:val="22"/>
                    <w:szCs w:val="22"/>
                  </w:rPr>
                  <w:t>1.</w:t>
                </w:r>
                <w:r w:rsidR="0074475B" w:rsidRPr="00BA19C0">
                  <w:rPr>
                    <w:rFonts w:ascii="Times New Roman" w:hAnsi="Times New Roman" w:cs="Times New Roman"/>
                    <w:noProof/>
                    <w:sz w:val="22"/>
                    <w:szCs w:val="22"/>
                    <w:lang w:val="en-US" w:eastAsia="en-US"/>
                  </w:rPr>
                  <w:tab/>
                </w:r>
                <w:r w:rsidR="0074475B" w:rsidRPr="00BA19C0">
                  <w:rPr>
                    <w:rStyle w:val="Hipersaitas"/>
                    <w:rFonts w:ascii="Times New Roman" w:hAnsi="Times New Roman" w:cs="Times New Roman"/>
                    <w:noProof/>
                    <w:sz w:val="22"/>
                    <w:szCs w:val="22"/>
                  </w:rPr>
                  <w:t>Bendra informacija</w:t>
                </w:r>
                <w:r w:rsidR="0074475B" w:rsidRPr="00BA19C0">
                  <w:rPr>
                    <w:rFonts w:ascii="Times New Roman" w:hAnsi="Times New Roman" w:cs="Times New Roman"/>
                    <w:noProof/>
                    <w:webHidden/>
                    <w:sz w:val="22"/>
                    <w:szCs w:val="22"/>
                  </w:rPr>
                  <w:tab/>
                </w:r>
                <w:r w:rsidR="0074475B" w:rsidRPr="00BA19C0">
                  <w:rPr>
                    <w:rFonts w:ascii="Times New Roman" w:hAnsi="Times New Roman" w:cs="Times New Roman"/>
                    <w:noProof/>
                    <w:webHidden/>
                    <w:sz w:val="22"/>
                    <w:szCs w:val="22"/>
                  </w:rPr>
                  <w:fldChar w:fldCharType="begin"/>
                </w:r>
                <w:r w:rsidR="0074475B" w:rsidRPr="00BA19C0">
                  <w:rPr>
                    <w:rFonts w:ascii="Times New Roman" w:hAnsi="Times New Roman" w:cs="Times New Roman"/>
                    <w:noProof/>
                    <w:webHidden/>
                    <w:sz w:val="22"/>
                    <w:szCs w:val="22"/>
                  </w:rPr>
                  <w:instrText xml:space="preserve"> PAGEREF _Toc126333928 \h </w:instrText>
                </w:r>
                <w:r w:rsidR="0074475B" w:rsidRPr="00BA19C0">
                  <w:rPr>
                    <w:rFonts w:ascii="Times New Roman" w:hAnsi="Times New Roman" w:cs="Times New Roman"/>
                    <w:noProof/>
                    <w:webHidden/>
                    <w:sz w:val="22"/>
                    <w:szCs w:val="22"/>
                  </w:rPr>
                </w:r>
                <w:r w:rsidR="0074475B" w:rsidRPr="00BA19C0">
                  <w:rPr>
                    <w:rFonts w:ascii="Times New Roman" w:hAnsi="Times New Roman" w:cs="Times New Roman"/>
                    <w:noProof/>
                    <w:webHidden/>
                    <w:sz w:val="22"/>
                    <w:szCs w:val="22"/>
                  </w:rPr>
                  <w:fldChar w:fldCharType="separate"/>
                </w:r>
                <w:r w:rsidR="00E067DB">
                  <w:rPr>
                    <w:rFonts w:ascii="Times New Roman" w:hAnsi="Times New Roman" w:cs="Times New Roman"/>
                    <w:noProof/>
                    <w:webHidden/>
                    <w:sz w:val="22"/>
                    <w:szCs w:val="22"/>
                  </w:rPr>
                  <w:t>2</w:t>
                </w:r>
                <w:r w:rsidR="0074475B" w:rsidRPr="00BA19C0">
                  <w:rPr>
                    <w:rFonts w:ascii="Times New Roman" w:hAnsi="Times New Roman" w:cs="Times New Roman"/>
                    <w:noProof/>
                    <w:webHidden/>
                    <w:sz w:val="22"/>
                    <w:szCs w:val="22"/>
                  </w:rPr>
                  <w:fldChar w:fldCharType="end"/>
                </w:r>
              </w:hyperlink>
            </w:p>
            <w:p w14:paraId="72F5B133" w14:textId="6643A8A2" w:rsidR="0074475B" w:rsidRPr="00BA19C0" w:rsidRDefault="0074475B" w:rsidP="007E0A9D">
              <w:pPr>
                <w:pStyle w:val="Turinys1"/>
                <w:rPr>
                  <w:rFonts w:ascii="Times New Roman" w:hAnsi="Times New Roman" w:cs="Times New Roman"/>
                  <w:noProof/>
                  <w:sz w:val="22"/>
                  <w:szCs w:val="22"/>
                  <w:lang w:val="en-US" w:eastAsia="en-US"/>
                </w:rPr>
              </w:pPr>
              <w:hyperlink w:anchor="_Toc126333929" w:history="1">
                <w:r w:rsidRPr="00BA19C0">
                  <w:rPr>
                    <w:rStyle w:val="Hipersaitas"/>
                    <w:rFonts w:ascii="Times New Roman" w:hAnsi="Times New Roman" w:cs="Times New Roman"/>
                    <w:noProof/>
                    <w:sz w:val="22"/>
                    <w:szCs w:val="22"/>
                  </w:rPr>
                  <w:t xml:space="preserve">2.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Pirkimo objektas</w:t>
                </w:r>
                <w:r w:rsidRPr="00BA19C0">
                  <w:rPr>
                    <w:rFonts w:ascii="Times New Roman" w:hAnsi="Times New Roman" w:cs="Times New Roman"/>
                    <w:noProof/>
                    <w:webHidden/>
                    <w:sz w:val="22"/>
                    <w:szCs w:val="22"/>
                  </w:rPr>
                  <w:tab/>
                </w:r>
              </w:hyperlink>
              <w:r w:rsidR="00832337">
                <w:t>2</w:t>
              </w:r>
            </w:p>
            <w:p w14:paraId="569BF15B" w14:textId="12AA2788" w:rsidR="0074475B" w:rsidRPr="00BA19C0" w:rsidRDefault="0074475B" w:rsidP="007E0A9D">
              <w:pPr>
                <w:pStyle w:val="Turinys1"/>
                <w:rPr>
                  <w:rFonts w:ascii="Times New Roman" w:hAnsi="Times New Roman" w:cs="Times New Roman"/>
                  <w:noProof/>
                  <w:sz w:val="22"/>
                  <w:szCs w:val="22"/>
                  <w:lang w:val="en-US" w:eastAsia="en-US"/>
                </w:rPr>
              </w:pPr>
              <w:hyperlink w:anchor="_Toc126333930" w:history="1">
                <w:r w:rsidRPr="00BA19C0">
                  <w:rPr>
                    <w:rStyle w:val="Hipersaitas"/>
                    <w:rFonts w:ascii="Times New Roman" w:hAnsi="Times New Roman" w:cs="Times New Roman"/>
                    <w:noProof/>
                    <w:sz w:val="22"/>
                    <w:szCs w:val="22"/>
                  </w:rPr>
                  <w:t xml:space="preserve">3.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Susitikimai su tiekėjais ir objekto apžiūra</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37870567" w14:textId="427F8561" w:rsidR="0074475B" w:rsidRPr="00BA19C0" w:rsidRDefault="0074475B" w:rsidP="007E0A9D">
              <w:pPr>
                <w:pStyle w:val="Turinys1"/>
                <w:rPr>
                  <w:rFonts w:ascii="Times New Roman" w:hAnsi="Times New Roman" w:cs="Times New Roman"/>
                  <w:noProof/>
                  <w:sz w:val="22"/>
                  <w:szCs w:val="22"/>
                  <w:lang w:val="en-US" w:eastAsia="en-US"/>
                </w:rPr>
              </w:pPr>
              <w:hyperlink w:anchor="_Toc126333931" w:history="1">
                <w:r w:rsidRPr="00BA19C0">
                  <w:rPr>
                    <w:rStyle w:val="Hipersaitas"/>
                    <w:rFonts w:ascii="Times New Roman" w:hAnsi="Times New Roman" w:cs="Times New Roman"/>
                    <w:noProof/>
                    <w:sz w:val="22"/>
                    <w:szCs w:val="22"/>
                  </w:rPr>
                  <w:t xml:space="preserve">4. </w:t>
                </w:r>
                <w:r w:rsidR="007E0A9D" w:rsidRPr="00BA19C0">
                  <w:rPr>
                    <w:rStyle w:val="Hipersaitas"/>
                    <w:rFonts w:ascii="Times New Roman" w:hAnsi="Times New Roman" w:cs="Times New Roman"/>
                    <w:noProof/>
                    <w:sz w:val="22"/>
                    <w:szCs w:val="22"/>
                  </w:rPr>
                  <w:t xml:space="preserve"> </w:t>
                </w:r>
                <w:r w:rsidRPr="00BA19C0">
                  <w:rPr>
                    <w:rStyle w:val="Hipersaitas"/>
                    <w:rFonts w:ascii="Times New Roman" w:hAnsi="Times New Roman" w:cs="Times New Roman"/>
                    <w:noProof/>
                    <w:sz w:val="22"/>
                    <w:szCs w:val="22"/>
                  </w:rPr>
                  <w:t>Tiekėjų pašalinimo pagrindai ir kvalifikacijos reikalavimai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51E715FC" w14:textId="1CA60230" w:rsidR="0074475B" w:rsidRPr="00BA19C0" w:rsidRDefault="0074475B" w:rsidP="007E0A9D">
              <w:pPr>
                <w:pStyle w:val="Turinys1"/>
                <w:rPr>
                  <w:rFonts w:ascii="Times New Roman" w:hAnsi="Times New Roman" w:cs="Times New Roman"/>
                  <w:noProof/>
                  <w:sz w:val="22"/>
                  <w:szCs w:val="22"/>
                  <w:lang w:val="en-US" w:eastAsia="en-US"/>
                </w:rPr>
              </w:pPr>
              <w:hyperlink w:anchor="_Toc126333932" w:history="1">
                <w:r w:rsidRPr="00BA19C0">
                  <w:rPr>
                    <w:rStyle w:val="Hipersaitas"/>
                    <w:rFonts w:ascii="Times New Roman" w:hAnsi="Times New Roman" w:cs="Times New Roman"/>
                    <w:noProof/>
                    <w:sz w:val="22"/>
                    <w:szCs w:val="22"/>
                  </w:rPr>
                  <w:t>5.  Reikalavimai, susiję su nacionaliniu saugumu</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29434F06" w14:textId="7371CD64" w:rsidR="0074475B" w:rsidRPr="00BA19C0" w:rsidRDefault="0074475B" w:rsidP="007E0A9D">
              <w:pPr>
                <w:pStyle w:val="Turinys1"/>
                <w:rPr>
                  <w:rFonts w:ascii="Times New Roman" w:hAnsi="Times New Roman" w:cs="Times New Roman"/>
                  <w:noProof/>
                  <w:sz w:val="22"/>
                  <w:szCs w:val="22"/>
                  <w:lang w:val="en-US" w:eastAsia="en-US"/>
                </w:rPr>
              </w:pPr>
              <w:hyperlink w:anchor="_Toc126333933" w:history="1">
                <w:r w:rsidRPr="00BA19C0">
                  <w:rPr>
                    <w:rStyle w:val="Hipersaitas"/>
                    <w:rFonts w:ascii="Times New Roman" w:hAnsi="Times New Roman" w:cs="Times New Roman"/>
                    <w:noProof/>
                    <w:sz w:val="22"/>
                    <w:szCs w:val="22"/>
                  </w:rPr>
                  <w:t>6.  Specialieji reikalavimai pasiūlymų rengimui ir pateikimui</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3</w:t>
                </w:r>
              </w:hyperlink>
            </w:p>
            <w:p w14:paraId="163B50EE" w14:textId="338140F5" w:rsidR="0074475B" w:rsidRPr="00BA19C0" w:rsidRDefault="0074475B" w:rsidP="007E0A9D">
              <w:pPr>
                <w:pStyle w:val="Turinys1"/>
                <w:rPr>
                  <w:rFonts w:ascii="Times New Roman" w:hAnsi="Times New Roman" w:cs="Times New Roman"/>
                  <w:noProof/>
                  <w:sz w:val="22"/>
                  <w:szCs w:val="22"/>
                  <w:lang w:val="en-US" w:eastAsia="en-US"/>
                </w:rPr>
              </w:pPr>
              <w:hyperlink w:anchor="_Toc126333934" w:history="1">
                <w:r w:rsidRPr="00BA19C0">
                  <w:rPr>
                    <w:rStyle w:val="Hipersaitas"/>
                    <w:rFonts w:ascii="Times New Roman" w:eastAsia="Calibri" w:hAnsi="Times New Roman" w:cs="Times New Roman"/>
                    <w:noProof/>
                    <w:sz w:val="22"/>
                    <w:szCs w:val="22"/>
                  </w:rPr>
                  <w:t>7.</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Pasiūlymo galiojimo užtikrinimas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4</w:t>
                </w:r>
              </w:hyperlink>
            </w:p>
            <w:p w14:paraId="7C9C7354" w14:textId="7010F0C4" w:rsidR="0074475B" w:rsidRPr="00BA19C0" w:rsidRDefault="0074475B" w:rsidP="007E0A9D">
              <w:pPr>
                <w:pStyle w:val="Turinys1"/>
                <w:rPr>
                  <w:rFonts w:ascii="Times New Roman" w:hAnsi="Times New Roman" w:cs="Times New Roman"/>
                  <w:noProof/>
                  <w:sz w:val="22"/>
                  <w:szCs w:val="22"/>
                  <w:lang w:val="en-US" w:eastAsia="en-US"/>
                </w:rPr>
              </w:pPr>
              <w:hyperlink w:anchor="_Toc126333935" w:history="1">
                <w:r w:rsidRPr="00BA19C0">
                  <w:rPr>
                    <w:rStyle w:val="Hipersaitas"/>
                    <w:rFonts w:ascii="Times New Roman" w:eastAsia="Calibri" w:hAnsi="Times New Roman" w:cs="Times New Roman"/>
                    <w:noProof/>
                    <w:sz w:val="22"/>
                    <w:szCs w:val="22"/>
                  </w:rPr>
                  <w:t>8.</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Elektroninis aukcionas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1901588D" w14:textId="4E854F31" w:rsidR="0074475B" w:rsidRPr="00BA19C0" w:rsidRDefault="0074475B" w:rsidP="007E0A9D">
              <w:pPr>
                <w:pStyle w:val="Turinys1"/>
                <w:rPr>
                  <w:rFonts w:ascii="Times New Roman" w:hAnsi="Times New Roman" w:cs="Times New Roman"/>
                  <w:noProof/>
                  <w:sz w:val="22"/>
                  <w:szCs w:val="22"/>
                  <w:lang w:val="en-US" w:eastAsia="en-US"/>
                </w:rPr>
              </w:pPr>
              <w:hyperlink w:anchor="_Toc126333936" w:history="1">
                <w:r w:rsidRPr="00BA19C0">
                  <w:rPr>
                    <w:rStyle w:val="Hipersaitas"/>
                    <w:rFonts w:ascii="Times New Roman" w:eastAsia="Calibri" w:hAnsi="Times New Roman" w:cs="Times New Roman"/>
                    <w:noProof/>
                    <w:sz w:val="22"/>
                    <w:szCs w:val="22"/>
                  </w:rPr>
                  <w:t>9.</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Pasiūlymų vertinimas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63AED696" w14:textId="757CC534" w:rsidR="0074475B" w:rsidRPr="00BA19C0" w:rsidRDefault="0074475B" w:rsidP="007E0A9D">
              <w:pPr>
                <w:pStyle w:val="Turinys1"/>
                <w:rPr>
                  <w:rFonts w:ascii="Times New Roman" w:hAnsi="Times New Roman" w:cs="Times New Roman"/>
                  <w:noProof/>
                  <w:sz w:val="22"/>
                  <w:szCs w:val="22"/>
                  <w:lang w:val="en-US" w:eastAsia="en-US"/>
                </w:rPr>
              </w:pPr>
              <w:hyperlink w:anchor="_Toc126333937" w:history="1">
                <w:r w:rsidRPr="00BA19C0">
                  <w:rPr>
                    <w:rStyle w:val="Hipersaitas"/>
                    <w:rFonts w:ascii="Times New Roman" w:eastAsia="Calibri" w:hAnsi="Times New Roman" w:cs="Times New Roman"/>
                    <w:noProof/>
                    <w:sz w:val="22"/>
                    <w:szCs w:val="22"/>
                  </w:rPr>
                  <w:t>10.</w:t>
                </w:r>
                <w:r w:rsidRPr="00BA19C0">
                  <w:rPr>
                    <w:rFonts w:ascii="Times New Roman" w:hAnsi="Times New Roman" w:cs="Times New Roman"/>
                    <w:noProof/>
                    <w:sz w:val="22"/>
                    <w:szCs w:val="22"/>
                    <w:lang w:val="en-US" w:eastAsia="en-US"/>
                  </w:rPr>
                  <w:tab/>
                </w:r>
                <w:r w:rsidRPr="00BA19C0">
                  <w:rPr>
                    <w:rStyle w:val="Hipersaitas"/>
                    <w:rFonts w:ascii="Times New Roman" w:hAnsi="Times New Roman" w:cs="Times New Roman"/>
                    <w:noProof/>
                    <w:sz w:val="22"/>
                    <w:szCs w:val="22"/>
                  </w:rPr>
                  <w:t>Sutarties sudarymas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456B2FA1" w14:textId="5B5C422D" w:rsidR="0074475B" w:rsidRDefault="0074475B" w:rsidP="007E0A9D">
              <w:pPr>
                <w:pStyle w:val="Turinys1"/>
                <w:rPr>
                  <w:rFonts w:ascii="Times New Roman" w:hAnsi="Times New Roman" w:cs="Times New Roman"/>
                  <w:sz w:val="22"/>
                  <w:szCs w:val="22"/>
                </w:rPr>
              </w:pPr>
              <w:hyperlink w:anchor="_Toc126333938" w:history="1">
                <w:r w:rsidRPr="00BA19C0">
                  <w:rPr>
                    <w:rStyle w:val="Hipersaitas"/>
                    <w:rFonts w:ascii="Times New Roman" w:hAnsi="Times New Roman" w:cs="Times New Roman"/>
                    <w:noProof/>
                    <w:sz w:val="22"/>
                    <w:szCs w:val="22"/>
                  </w:rPr>
                  <w:t>11.</w:t>
                </w:r>
                <w:r w:rsidRPr="00BA19C0">
                  <w:rPr>
                    <w:rFonts w:ascii="Times New Roman" w:hAnsi="Times New Roman" w:cs="Times New Roman"/>
                    <w:noProof/>
                    <w:sz w:val="22"/>
                    <w:szCs w:val="22"/>
                    <w:lang w:val="en-US" w:eastAsia="en-US"/>
                  </w:rPr>
                  <w:tab/>
                  <w:t xml:space="preserve"> </w:t>
                </w:r>
                <w:r w:rsidRPr="00BA19C0">
                  <w:rPr>
                    <w:rStyle w:val="Hipersaitas"/>
                    <w:rFonts w:ascii="Times New Roman" w:hAnsi="Times New Roman" w:cs="Times New Roman"/>
                    <w:noProof/>
                    <w:sz w:val="22"/>
                    <w:szCs w:val="22"/>
                  </w:rPr>
                  <w:t>Kitos sąlygos</w:t>
                </w:r>
                <w:r w:rsidRPr="00BA19C0">
                  <w:rPr>
                    <w:rFonts w:ascii="Times New Roman" w:hAnsi="Times New Roman" w:cs="Times New Roman"/>
                    <w:noProof/>
                    <w:webHidden/>
                    <w:sz w:val="22"/>
                    <w:szCs w:val="22"/>
                  </w:rPr>
                  <w:tab/>
                </w:r>
                <w:r w:rsidR="00832337">
                  <w:rPr>
                    <w:rFonts w:ascii="Times New Roman" w:hAnsi="Times New Roman" w:cs="Times New Roman"/>
                    <w:noProof/>
                    <w:webHidden/>
                    <w:sz w:val="22"/>
                    <w:szCs w:val="22"/>
                  </w:rPr>
                  <w:t>5</w:t>
                </w:r>
              </w:hyperlink>
            </w:p>
            <w:p w14:paraId="5CB6AA54" w14:textId="6E73EE9B" w:rsidR="00BA19C0" w:rsidRPr="00BA19C0" w:rsidRDefault="00C14E75" w:rsidP="00BA19C0">
              <w:pPr>
                <w:spacing w:after="0" w:line="240" w:lineRule="auto"/>
                <w:ind w:firstLine="142"/>
                <w:rPr>
                  <w:rFonts w:ascii="Times New Roman" w:hAnsi="Times New Roman" w:cs="Times New Roman"/>
                  <w:i/>
                  <w:iCs/>
                  <w:color w:val="0070C0"/>
                  <w:sz w:val="22"/>
                  <w:szCs w:val="22"/>
                </w:rPr>
              </w:pPr>
              <w:r>
                <w:rPr>
                  <w:rFonts w:ascii="Times New Roman" w:hAnsi="Times New Roman" w:cs="Times New Roman"/>
                  <w:i/>
                  <w:iCs/>
                  <w:color w:val="0070C0"/>
                  <w:sz w:val="22"/>
                  <w:szCs w:val="22"/>
                </w:rPr>
                <w:t>Konkurso specialiųjų</w:t>
              </w:r>
              <w:r w:rsidR="00BA19C0" w:rsidRPr="00BA19C0">
                <w:rPr>
                  <w:rFonts w:ascii="Times New Roman" w:hAnsi="Times New Roman" w:cs="Times New Roman"/>
                  <w:i/>
                  <w:iCs/>
                  <w:color w:val="0070C0"/>
                  <w:sz w:val="22"/>
                  <w:szCs w:val="22"/>
                </w:rPr>
                <w:t xml:space="preserve"> sąlygų priedai</w:t>
              </w:r>
              <w:r>
                <w:rPr>
                  <w:rFonts w:ascii="Times New Roman" w:hAnsi="Times New Roman" w:cs="Times New Roman"/>
                  <w:i/>
                  <w:iCs/>
                  <w:color w:val="0070C0"/>
                  <w:sz w:val="22"/>
                  <w:szCs w:val="22"/>
                </w:rPr>
                <w:t xml:space="preserve"> (pridedami atskiru dokumentu)</w:t>
              </w:r>
              <w:r w:rsidR="00BA19C0" w:rsidRPr="00BA19C0">
                <w:rPr>
                  <w:rFonts w:ascii="Times New Roman" w:hAnsi="Times New Roman" w:cs="Times New Roman"/>
                  <w:i/>
                  <w:iCs/>
                  <w:color w:val="0070C0"/>
                  <w:sz w:val="22"/>
                  <w:szCs w:val="22"/>
                </w:rPr>
                <w:t>:</w:t>
              </w:r>
            </w:p>
            <w:p w14:paraId="3C0F05FC" w14:textId="5B8C0481" w:rsidR="0074475B" w:rsidRPr="00BA19C0" w:rsidRDefault="0074475B" w:rsidP="00BA19C0">
              <w:pPr>
                <w:pStyle w:val="Turinys1"/>
                <w:spacing w:line="240" w:lineRule="auto"/>
                <w:rPr>
                  <w:rFonts w:ascii="Times New Roman" w:hAnsi="Times New Roman" w:cs="Times New Roman"/>
                  <w:i/>
                  <w:iCs/>
                  <w:noProof/>
                  <w:sz w:val="22"/>
                  <w:szCs w:val="22"/>
                  <w:lang w:val="en-US" w:eastAsia="en-US"/>
                </w:rPr>
              </w:pPr>
              <w:r w:rsidRPr="00BA19C0">
                <w:rPr>
                  <w:rStyle w:val="Hipersaitas"/>
                  <w:rFonts w:ascii="Times New Roman" w:hAnsi="Times New Roman" w:cs="Times New Roman"/>
                  <w:i/>
                  <w:iCs/>
                  <w:noProof/>
                  <w:sz w:val="22"/>
                  <w:szCs w:val="22"/>
                </w:rPr>
                <w:t xml:space="preserve"> </w:t>
              </w:r>
              <w:hyperlink w:anchor="_Toc126333939" w:history="1">
                <w:r w:rsidRPr="00BA19C0">
                  <w:rPr>
                    <w:rStyle w:val="Hipersaitas"/>
                    <w:rFonts w:ascii="Times New Roman" w:hAnsi="Times New Roman" w:cs="Times New Roman"/>
                    <w:i/>
                    <w:iCs/>
                    <w:noProof/>
                    <w:sz w:val="22"/>
                    <w:szCs w:val="22"/>
                  </w:rPr>
                  <w:t xml:space="preserve"> 1 priedas „Terminai</w:t>
                </w:r>
                <w:r w:rsidR="00BA19C0"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27656DDD" w14:textId="21913ADD" w:rsidR="0074475B" w:rsidRPr="00BA19C0" w:rsidRDefault="0074475B">
              <w:pPr>
                <w:pStyle w:val="Turinys2"/>
                <w:rPr>
                  <w:rFonts w:ascii="Times New Roman" w:hAnsi="Times New Roman" w:cs="Times New Roman"/>
                  <w:i/>
                  <w:iCs/>
                  <w:noProof/>
                  <w:sz w:val="22"/>
                  <w:szCs w:val="22"/>
                  <w:lang w:val="en-US" w:eastAsia="en-US"/>
                </w:rPr>
              </w:pPr>
              <w:hyperlink w:anchor="_Toc126333940" w:history="1">
                <w:r w:rsidRPr="00BA19C0">
                  <w:rPr>
                    <w:rStyle w:val="Hipersaitas"/>
                    <w:rFonts w:ascii="Times New Roman" w:eastAsia="Calibri" w:hAnsi="Times New Roman" w:cs="Times New Roman"/>
                    <w:i/>
                    <w:iCs/>
                    <w:noProof/>
                    <w:sz w:val="22"/>
                    <w:szCs w:val="22"/>
                  </w:rPr>
                  <w:t>2 priedas „Techninė specifikacija“</w:t>
                </w:r>
                <w:r w:rsidR="00BA19C0" w:rsidRPr="00BA19C0">
                  <w:rPr>
                    <w:rFonts w:ascii="Times New Roman" w:hAnsi="Times New Roman" w:cs="Times New Roman"/>
                    <w:i/>
                    <w:iCs/>
                    <w:noProof/>
                    <w:webHidden/>
                    <w:sz w:val="22"/>
                    <w:szCs w:val="22"/>
                  </w:rPr>
                  <w:t xml:space="preserve"> </w:t>
                </w:r>
              </w:hyperlink>
            </w:p>
            <w:p w14:paraId="79347E8A" w14:textId="29E3B2F4" w:rsidR="0074475B" w:rsidRPr="00BA19C0" w:rsidRDefault="0074475B">
              <w:pPr>
                <w:pStyle w:val="Turinys2"/>
                <w:rPr>
                  <w:rFonts w:ascii="Times New Roman" w:hAnsi="Times New Roman" w:cs="Times New Roman"/>
                  <w:i/>
                  <w:iCs/>
                  <w:noProof/>
                  <w:sz w:val="22"/>
                  <w:szCs w:val="22"/>
                  <w:lang w:val="en-US" w:eastAsia="en-US"/>
                </w:rPr>
              </w:pPr>
              <w:hyperlink w:anchor="_Toc126333941" w:history="1">
                <w:r w:rsidRPr="00BA19C0">
                  <w:rPr>
                    <w:rStyle w:val="Hipersaitas"/>
                    <w:rFonts w:ascii="Times New Roman" w:eastAsia="Calibri" w:hAnsi="Times New Roman" w:cs="Times New Roman"/>
                    <w:i/>
                    <w:iCs/>
                    <w:noProof/>
                    <w:sz w:val="22"/>
                    <w:szCs w:val="22"/>
                  </w:rPr>
                  <w:t>3 priedas „Tiekėjų pašalinimo pagrindai“</w:t>
                </w:r>
              </w:hyperlink>
              <w:r w:rsidR="00BA19C0" w:rsidRPr="00BA19C0">
                <w:rPr>
                  <w:rFonts w:ascii="Times New Roman" w:hAnsi="Times New Roman" w:cs="Times New Roman"/>
                  <w:i/>
                  <w:iCs/>
                  <w:noProof/>
                  <w:sz w:val="22"/>
                  <w:szCs w:val="22"/>
                  <w:lang w:val="en-US" w:eastAsia="en-US"/>
                </w:rPr>
                <w:t xml:space="preserve"> </w:t>
              </w:r>
            </w:p>
            <w:p w14:paraId="61E88A43" w14:textId="5677EDAC" w:rsidR="0074475B" w:rsidRPr="00BA19C0" w:rsidRDefault="00E86FC5">
              <w:pPr>
                <w:pStyle w:val="Turinys2"/>
                <w:rPr>
                  <w:rFonts w:ascii="Times New Roman" w:hAnsi="Times New Roman" w:cs="Times New Roman"/>
                  <w:i/>
                  <w:iCs/>
                  <w:noProof/>
                  <w:sz w:val="22"/>
                  <w:szCs w:val="22"/>
                  <w:lang w:val="en-US" w:eastAsia="en-US"/>
                </w:rPr>
              </w:pPr>
              <w:hyperlink w:anchor="_Toc126333943" w:history="1">
                <w:r w:rsidRPr="00BA19C0">
                  <w:rPr>
                    <w:rStyle w:val="Hipersaitas"/>
                    <w:rFonts w:ascii="Times New Roman" w:eastAsia="Calibri" w:hAnsi="Times New Roman" w:cs="Times New Roman"/>
                    <w:i/>
                    <w:iCs/>
                    <w:noProof/>
                    <w:sz w:val="22"/>
                    <w:szCs w:val="22"/>
                  </w:rPr>
                  <w:t>4</w:t>
                </w:r>
                <w:r w:rsidR="0074475B" w:rsidRPr="00BA19C0">
                  <w:rPr>
                    <w:rStyle w:val="Hipersaitas"/>
                    <w:rFonts w:ascii="Times New Roman" w:eastAsia="Calibri" w:hAnsi="Times New Roman" w:cs="Times New Roman"/>
                    <w:i/>
                    <w:iCs/>
                    <w:noProof/>
                    <w:sz w:val="22"/>
                    <w:szCs w:val="22"/>
                  </w:rPr>
                  <w:t xml:space="preserve"> priedas „EBVPD“ </w:t>
                </w:r>
                <w:r w:rsidR="0074475B" w:rsidRPr="00BA19C0">
                  <w:rPr>
                    <w:rStyle w:val="Hipersaitas"/>
                    <w:rFonts w:ascii="Times New Roman" w:hAnsi="Times New Roman" w:cs="Times New Roman"/>
                    <w:i/>
                    <w:iCs/>
                    <w:noProof/>
                    <w:sz w:val="22"/>
                    <w:szCs w:val="22"/>
                  </w:rPr>
                  <w:t>(XML formatu)</w:t>
                </w:r>
              </w:hyperlink>
              <w:r w:rsidR="00BA19C0" w:rsidRPr="00BA19C0">
                <w:rPr>
                  <w:rFonts w:ascii="Times New Roman" w:hAnsi="Times New Roman" w:cs="Times New Roman"/>
                  <w:i/>
                  <w:iCs/>
                  <w:noProof/>
                  <w:sz w:val="22"/>
                  <w:szCs w:val="22"/>
                  <w:lang w:val="en-US" w:eastAsia="en-US"/>
                </w:rPr>
                <w:t xml:space="preserve"> </w:t>
              </w:r>
            </w:p>
            <w:p w14:paraId="5F61B9F6" w14:textId="06483B46" w:rsidR="0074475B" w:rsidRPr="00BA19C0" w:rsidRDefault="00E86FC5" w:rsidP="00C31BB5">
              <w:pPr>
                <w:pStyle w:val="Turinys2"/>
                <w:rPr>
                  <w:rFonts w:ascii="Times New Roman" w:hAnsi="Times New Roman" w:cs="Times New Roman"/>
                  <w:i/>
                  <w:iCs/>
                  <w:noProof/>
                  <w:sz w:val="22"/>
                  <w:szCs w:val="22"/>
                  <w:lang w:val="en-US" w:eastAsia="en-US"/>
                </w:rPr>
              </w:pPr>
              <w:hyperlink w:anchor="_Toc126333944" w:history="1">
                <w:r w:rsidRPr="00BA19C0">
                  <w:rPr>
                    <w:rStyle w:val="Hipersaitas"/>
                    <w:rFonts w:ascii="Times New Roman" w:eastAsia="Calibri" w:hAnsi="Times New Roman" w:cs="Times New Roman"/>
                    <w:i/>
                    <w:iCs/>
                    <w:noProof/>
                    <w:sz w:val="22"/>
                    <w:szCs w:val="22"/>
                  </w:rPr>
                  <w:t>5</w:t>
                </w:r>
                <w:r w:rsidR="0074475B" w:rsidRPr="00BA19C0">
                  <w:rPr>
                    <w:rStyle w:val="Hipersaitas"/>
                    <w:rFonts w:ascii="Times New Roman" w:eastAsia="Calibri" w:hAnsi="Times New Roman" w:cs="Times New Roman"/>
                    <w:i/>
                    <w:iCs/>
                    <w:noProof/>
                    <w:sz w:val="22"/>
                    <w:szCs w:val="22"/>
                  </w:rPr>
                  <w:t xml:space="preserve"> priedas „Pasiūlymo forma“</w:t>
                </w:r>
              </w:hyperlink>
              <w:r w:rsidR="00BA19C0" w:rsidRPr="00BA19C0">
                <w:rPr>
                  <w:rFonts w:ascii="Times New Roman" w:hAnsi="Times New Roman" w:cs="Times New Roman"/>
                  <w:i/>
                  <w:iCs/>
                  <w:noProof/>
                  <w:sz w:val="22"/>
                  <w:szCs w:val="22"/>
                  <w:lang w:val="en-US" w:eastAsia="en-US"/>
                </w:rPr>
                <w:t xml:space="preserve"> </w:t>
              </w:r>
            </w:p>
            <w:p w14:paraId="43280921" w14:textId="2CADA5AF" w:rsidR="0074475B" w:rsidRPr="00BA19C0" w:rsidRDefault="00C31BB5">
              <w:pPr>
                <w:pStyle w:val="Turinys2"/>
                <w:rPr>
                  <w:rFonts w:ascii="Times New Roman" w:hAnsi="Times New Roman" w:cs="Times New Roman"/>
                  <w:i/>
                  <w:iCs/>
                  <w:noProof/>
                  <w:sz w:val="22"/>
                  <w:szCs w:val="22"/>
                  <w:lang w:val="en-US" w:eastAsia="en-US"/>
                </w:rPr>
              </w:pPr>
              <w:hyperlink w:anchor="_Toc126333946" w:history="1">
                <w:r>
                  <w:rPr>
                    <w:rStyle w:val="Hipersaitas"/>
                    <w:rFonts w:ascii="Times New Roman" w:hAnsi="Times New Roman" w:cs="Times New Roman"/>
                    <w:i/>
                    <w:iCs/>
                    <w:noProof/>
                    <w:sz w:val="22"/>
                    <w:szCs w:val="22"/>
                  </w:rPr>
                  <w:t>6</w:t>
                </w:r>
                <w:r w:rsidR="0074475B" w:rsidRPr="00BA19C0">
                  <w:rPr>
                    <w:rStyle w:val="Hipersaitas"/>
                    <w:rFonts w:ascii="Times New Roman" w:hAnsi="Times New Roman" w:cs="Times New Roman"/>
                    <w:i/>
                    <w:iCs/>
                    <w:noProof/>
                    <w:sz w:val="22"/>
                    <w:szCs w:val="22"/>
                  </w:rPr>
                  <w:t xml:space="preserve"> priedas „Tiekėjo deklaracija dėl atitikties Reglamento nuostatoms juridiniam asmeniui“</w:t>
                </w:r>
              </w:hyperlink>
              <w:r w:rsidR="00BA19C0" w:rsidRPr="00BA19C0">
                <w:rPr>
                  <w:rFonts w:ascii="Times New Roman" w:hAnsi="Times New Roman" w:cs="Times New Roman"/>
                  <w:i/>
                  <w:iCs/>
                  <w:noProof/>
                  <w:sz w:val="22"/>
                  <w:szCs w:val="22"/>
                  <w:lang w:val="en-US" w:eastAsia="en-US"/>
                </w:rPr>
                <w:t xml:space="preserve"> </w:t>
              </w:r>
            </w:p>
            <w:p w14:paraId="71F30D01" w14:textId="272E4958" w:rsidR="0074475B" w:rsidRPr="00BA19C0" w:rsidRDefault="00C31BB5">
              <w:pPr>
                <w:pStyle w:val="Turinys2"/>
                <w:rPr>
                  <w:rFonts w:ascii="Times New Roman" w:hAnsi="Times New Roman" w:cs="Times New Roman"/>
                  <w:noProof/>
                  <w:sz w:val="22"/>
                  <w:szCs w:val="22"/>
                  <w:lang w:val="en-US" w:eastAsia="en-US"/>
                </w:rPr>
              </w:pPr>
              <w:hyperlink w:anchor="_Toc126333947" w:history="1">
                <w:r>
                  <w:rPr>
                    <w:rStyle w:val="Hipersaitas"/>
                    <w:rFonts w:ascii="Times New Roman" w:hAnsi="Times New Roman" w:cs="Times New Roman"/>
                    <w:i/>
                    <w:iCs/>
                    <w:noProof/>
                    <w:sz w:val="22"/>
                    <w:szCs w:val="22"/>
                  </w:rPr>
                  <w:t>7</w:t>
                </w:r>
                <w:r w:rsidR="0074475B" w:rsidRPr="00BA19C0">
                  <w:rPr>
                    <w:rStyle w:val="Hipersaitas"/>
                    <w:rFonts w:ascii="Times New Roman" w:hAnsi="Times New Roman" w:cs="Times New Roman"/>
                    <w:i/>
                    <w:iCs/>
                    <w:noProof/>
                    <w:sz w:val="22"/>
                    <w:szCs w:val="22"/>
                  </w:rPr>
                  <w:t xml:space="preserve"> priedas „Tiekėjo deklaracija dėl atitikties Reglamento nuostatoms fiziniam asmeniui“</w:t>
                </w:r>
              </w:hyperlink>
              <w:r w:rsidR="00BA19C0" w:rsidRPr="00BA19C0">
                <w:rPr>
                  <w:rFonts w:ascii="Times New Roman" w:hAnsi="Times New Roman" w:cs="Times New Roman"/>
                  <w:noProof/>
                  <w:sz w:val="22"/>
                  <w:szCs w:val="22"/>
                  <w:lang w:val="en-US" w:eastAsia="en-US"/>
                </w:rPr>
                <w:t xml:space="preserve"> </w:t>
              </w:r>
            </w:p>
            <w:p w14:paraId="1446CD49" w14:textId="36F14FD9" w:rsidR="0074475B" w:rsidRPr="00BA19C0" w:rsidRDefault="00C31BB5">
              <w:pPr>
                <w:pStyle w:val="Turinys2"/>
                <w:rPr>
                  <w:rFonts w:ascii="Times New Roman" w:hAnsi="Times New Roman" w:cs="Times New Roman"/>
                  <w:i/>
                  <w:iCs/>
                  <w:noProof/>
                  <w:sz w:val="22"/>
                  <w:szCs w:val="22"/>
                  <w:lang w:val="en-US" w:eastAsia="en-US"/>
                </w:rPr>
              </w:pPr>
              <w:hyperlink w:anchor="_Toc126333948" w:history="1">
                <w:r>
                  <w:rPr>
                    <w:rStyle w:val="Hipersaitas"/>
                    <w:rFonts w:ascii="Times New Roman" w:hAnsi="Times New Roman" w:cs="Times New Roman"/>
                    <w:i/>
                    <w:iCs/>
                    <w:noProof/>
                    <w:sz w:val="22"/>
                    <w:szCs w:val="22"/>
                  </w:rPr>
                  <w:t>8</w:t>
                </w:r>
                <w:r w:rsidR="0074475B" w:rsidRPr="00BA19C0">
                  <w:rPr>
                    <w:rStyle w:val="Hipersaitas"/>
                    <w:rFonts w:ascii="Times New Roman" w:hAnsi="Times New Roman" w:cs="Times New Roman"/>
                    <w:i/>
                    <w:iCs/>
                    <w:noProof/>
                    <w:sz w:val="22"/>
                    <w:szCs w:val="22"/>
                  </w:rPr>
                  <w:t xml:space="preserve"> priedas „</w:t>
                </w:r>
                <w:r w:rsidR="00E86FC5" w:rsidRPr="00BA19C0">
                  <w:rPr>
                    <w:rStyle w:val="Hipersaitas"/>
                    <w:rFonts w:ascii="Times New Roman" w:hAnsi="Times New Roman" w:cs="Times New Roman"/>
                    <w:i/>
                    <w:iCs/>
                    <w:noProof/>
                    <w:sz w:val="22"/>
                    <w:szCs w:val="22"/>
                  </w:rPr>
                  <w:t>Prekių pirkimo – pardavimo sutarties bendrosios sąlygos</w:t>
                </w:r>
                <w:r w:rsidR="0074475B" w:rsidRPr="00BA19C0">
                  <w:rPr>
                    <w:rStyle w:val="Hipersaitas"/>
                    <w:rFonts w:ascii="Times New Roman" w:hAnsi="Times New Roman" w:cs="Times New Roman"/>
                    <w:i/>
                    <w:iCs/>
                    <w:noProof/>
                    <w:sz w:val="22"/>
                    <w:szCs w:val="22"/>
                  </w:rPr>
                  <w:t>“</w:t>
                </w:r>
              </w:hyperlink>
              <w:r w:rsidR="00BA19C0" w:rsidRPr="00BA19C0">
                <w:rPr>
                  <w:rFonts w:ascii="Times New Roman" w:hAnsi="Times New Roman" w:cs="Times New Roman"/>
                  <w:i/>
                  <w:iCs/>
                  <w:noProof/>
                  <w:sz w:val="22"/>
                  <w:szCs w:val="22"/>
                  <w:lang w:val="en-US" w:eastAsia="en-US"/>
                </w:rPr>
                <w:t xml:space="preserve"> </w:t>
              </w:r>
            </w:p>
            <w:p w14:paraId="7B3E2EFA" w14:textId="0CEAD536" w:rsidR="0074475B" w:rsidRPr="00BA19C0" w:rsidRDefault="00C31BB5">
              <w:pPr>
                <w:pStyle w:val="Turinys2"/>
                <w:rPr>
                  <w:rFonts w:ascii="Times New Roman" w:hAnsi="Times New Roman" w:cs="Times New Roman"/>
                  <w:noProof/>
                  <w:sz w:val="22"/>
                  <w:szCs w:val="22"/>
                  <w:lang w:val="en-US" w:eastAsia="en-US"/>
                </w:rPr>
              </w:pPr>
              <w:hyperlink w:anchor="_Toc126333949" w:history="1">
                <w:r>
                  <w:rPr>
                    <w:rStyle w:val="Hipersaitas"/>
                    <w:rFonts w:ascii="Times New Roman" w:eastAsia="Calibri" w:hAnsi="Times New Roman" w:cs="Times New Roman"/>
                    <w:i/>
                    <w:iCs/>
                    <w:noProof/>
                    <w:sz w:val="22"/>
                    <w:szCs w:val="22"/>
                  </w:rPr>
                  <w:t>9</w:t>
                </w:r>
                <w:r w:rsidR="0074475B" w:rsidRPr="00BA19C0">
                  <w:rPr>
                    <w:rStyle w:val="Hipersaitas"/>
                    <w:rFonts w:ascii="Times New Roman" w:eastAsia="Calibri" w:hAnsi="Times New Roman" w:cs="Times New Roman"/>
                    <w:i/>
                    <w:iCs/>
                    <w:noProof/>
                    <w:sz w:val="22"/>
                    <w:szCs w:val="22"/>
                  </w:rPr>
                  <w:t xml:space="preserve"> priedas „Pr</w:t>
                </w:r>
                <w:r w:rsidR="00E86FC5" w:rsidRPr="00BA19C0">
                  <w:rPr>
                    <w:rStyle w:val="Hipersaitas"/>
                    <w:rFonts w:ascii="Times New Roman" w:eastAsia="Calibri" w:hAnsi="Times New Roman" w:cs="Times New Roman"/>
                    <w:i/>
                    <w:iCs/>
                    <w:noProof/>
                    <w:sz w:val="22"/>
                    <w:szCs w:val="22"/>
                  </w:rPr>
                  <w:t>ekių pirkimo – pardavimo sutarties specialiosios sąlygos</w:t>
                </w:r>
                <w:r w:rsidR="0074475B" w:rsidRPr="00BA19C0">
                  <w:rPr>
                    <w:rStyle w:val="Hipersaitas"/>
                    <w:rFonts w:ascii="Times New Roman" w:eastAsia="Calibri" w:hAnsi="Times New Roman" w:cs="Times New Roman"/>
                    <w:i/>
                    <w:iCs/>
                    <w:noProof/>
                    <w:sz w:val="22"/>
                    <w:szCs w:val="22"/>
                  </w:rPr>
                  <w:t>“</w:t>
                </w:r>
              </w:hyperlink>
              <w:r w:rsidR="00BA19C0" w:rsidRPr="00BA19C0">
                <w:rPr>
                  <w:rFonts w:ascii="Times New Roman" w:hAnsi="Times New Roman" w:cs="Times New Roman"/>
                  <w:noProof/>
                  <w:sz w:val="22"/>
                  <w:szCs w:val="22"/>
                  <w:lang w:val="en-US" w:eastAsia="en-US"/>
                </w:rPr>
                <w:t xml:space="preserve"> </w:t>
              </w:r>
            </w:p>
            <w:p w14:paraId="73CCB438" w14:textId="72D0900F" w:rsidR="005F13F0" w:rsidRPr="00F0499F" w:rsidRDefault="001C24BC" w:rsidP="004E4612">
              <w:pPr>
                <w:spacing w:after="120" w:line="20" w:lineRule="atLeast"/>
                <w:contextualSpacing/>
                <w:rPr>
                  <w:rFonts w:cstheme="minorHAnsi"/>
                </w:rPr>
              </w:pPr>
              <w:r w:rsidRPr="00BA19C0">
                <w:rPr>
                  <w:rFonts w:ascii="Times New Roman" w:hAnsi="Times New Roman" w:cs="Times New Roman"/>
                  <w:b/>
                  <w:bCs/>
                  <w:color w:val="2B579A"/>
                  <w:sz w:val="22"/>
                  <w:szCs w:val="22"/>
                  <w:shd w:val="clear" w:color="auto" w:fill="E6E6E6"/>
                </w:rPr>
                <w:fldChar w:fldCharType="end"/>
              </w:r>
            </w:p>
          </w:sdtContent>
        </w:sdt>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4DCA4CA6" w14:textId="77777777" w:rsidR="00C06534" w:rsidRDefault="00C06534" w:rsidP="00C06534">
      <w:pPr>
        <w:spacing w:after="0" w:line="240" w:lineRule="auto"/>
        <w:ind w:firstLine="567"/>
        <w:jc w:val="both"/>
        <w:rPr>
          <w:rFonts w:ascii="Times New Roman" w:hAnsi="Times New Roman" w:cs="Times New Roman"/>
          <w:sz w:val="24"/>
          <w:szCs w:val="24"/>
        </w:rPr>
      </w:pPr>
      <w:r w:rsidRPr="00C06534">
        <w:rPr>
          <w:rFonts w:ascii="Times New Roman" w:hAnsi="Times New Roman" w:cs="Times New Roman"/>
          <w:b/>
          <w:bCs/>
          <w:sz w:val="24"/>
          <w:szCs w:val="24"/>
        </w:rPr>
        <w:t>1.1. Perkančioji organizacija – VšĮ Visagino ligoninė</w:t>
      </w:r>
      <w:r w:rsidRPr="00C06534">
        <w:rPr>
          <w:rFonts w:ascii="Times New Roman" w:hAnsi="Times New Roman" w:cs="Times New Roman"/>
          <w:sz w:val="24"/>
          <w:szCs w:val="24"/>
        </w:rPr>
        <w:t>, juridinio asmens kodas 191342858, adresas Taikos pr. 15A, Visaginas. Perkančioji organizacija nėra PVM mokėtojas.</w:t>
      </w:r>
    </w:p>
    <w:p w14:paraId="20B4C21C" w14:textId="77777777" w:rsidR="00C06534" w:rsidRDefault="00C06534" w:rsidP="00C06534">
      <w:pPr>
        <w:spacing w:after="0" w:line="240" w:lineRule="auto"/>
        <w:ind w:firstLine="567"/>
        <w:jc w:val="both"/>
        <w:rPr>
          <w:rFonts w:ascii="Times New Roman" w:hAnsi="Times New Roman" w:cs="Times New Roman"/>
          <w:sz w:val="24"/>
          <w:szCs w:val="24"/>
        </w:rPr>
      </w:pPr>
      <w:r w:rsidRPr="00C06534">
        <w:rPr>
          <w:rFonts w:ascii="Times New Roman" w:eastAsia="Calibri" w:hAnsi="Times New Roman" w:cs="Times New Roman"/>
          <w:sz w:val="24"/>
          <w:szCs w:val="24"/>
        </w:rPr>
        <w:t xml:space="preserve">1.2. Pirkimą </w:t>
      </w:r>
      <w:r w:rsidRPr="00C06534">
        <w:rPr>
          <w:rFonts w:ascii="Times New Roman" w:hAnsi="Times New Roman" w:cs="Times New Roman"/>
          <w:sz w:val="24"/>
          <w:szCs w:val="24"/>
        </w:rPr>
        <w:t xml:space="preserve">perkančiosios organizacijos </w:t>
      </w:r>
      <w:r w:rsidRPr="00C06534">
        <w:rPr>
          <w:rFonts w:ascii="Times New Roman" w:eastAsia="Calibri" w:hAnsi="Times New Roman" w:cs="Times New Roman"/>
          <w:sz w:val="24"/>
          <w:szCs w:val="24"/>
        </w:rPr>
        <w:t xml:space="preserve">vardu atlieka </w:t>
      </w:r>
      <w:r w:rsidRPr="00C06534">
        <w:rPr>
          <w:rFonts w:ascii="Times New Roman" w:eastAsia="Calibri" w:hAnsi="Times New Roman" w:cs="Times New Roman"/>
          <w:b/>
          <w:bCs/>
          <w:sz w:val="24"/>
          <w:szCs w:val="24"/>
        </w:rPr>
        <w:t>centrinė perkančioji organizacija - Visagino savivaldybės administracija,</w:t>
      </w:r>
      <w:r w:rsidRPr="00C06534">
        <w:rPr>
          <w:rFonts w:ascii="Times New Roman" w:eastAsia="Calibri" w:hAnsi="Times New Roman" w:cs="Times New Roman"/>
          <w:sz w:val="24"/>
          <w:szCs w:val="24"/>
        </w:rPr>
        <w:t xml:space="preserve"> juridinio asmens kodas </w:t>
      </w:r>
      <w:r w:rsidRPr="00C06534">
        <w:rPr>
          <w:rFonts w:ascii="Times New Roman" w:hAnsi="Times New Roman" w:cs="Times New Roman"/>
          <w:kern w:val="19"/>
          <w:sz w:val="24"/>
          <w:szCs w:val="24"/>
        </w:rPr>
        <w:t>188711925</w:t>
      </w:r>
      <w:r w:rsidRPr="00C06534">
        <w:rPr>
          <w:rFonts w:ascii="Times New Roman" w:eastAsia="Calibri" w:hAnsi="Times New Roman" w:cs="Times New Roman"/>
          <w:sz w:val="24"/>
          <w:szCs w:val="24"/>
        </w:rPr>
        <w:t xml:space="preserve">, adresas Parko g. 14, Visaginas. </w:t>
      </w:r>
      <w:r w:rsidRPr="00C06534">
        <w:rPr>
          <w:rFonts w:ascii="Times New Roman" w:eastAsia="Calibri" w:hAnsi="Times New Roman" w:cs="Times New Roman"/>
          <w:b/>
          <w:bCs/>
          <w:i/>
          <w:iCs/>
          <w:sz w:val="24"/>
          <w:szCs w:val="24"/>
        </w:rPr>
        <w:t xml:space="preserve">Sutartį pasirašys </w:t>
      </w:r>
      <w:r w:rsidRPr="00C06534">
        <w:rPr>
          <w:rFonts w:ascii="Times New Roman" w:hAnsi="Times New Roman" w:cs="Times New Roman"/>
          <w:b/>
          <w:bCs/>
          <w:i/>
          <w:iCs/>
          <w:sz w:val="24"/>
          <w:szCs w:val="24"/>
        </w:rPr>
        <w:t>perkančioji organizacija</w:t>
      </w:r>
      <w:r w:rsidRPr="00C06534">
        <w:rPr>
          <w:rFonts w:ascii="Times New Roman" w:eastAsia="Calibri" w:hAnsi="Times New Roman" w:cs="Times New Roman"/>
          <w:b/>
          <w:bCs/>
          <w:i/>
          <w:iCs/>
          <w:sz w:val="24"/>
          <w:szCs w:val="24"/>
        </w:rPr>
        <w:t xml:space="preserve"> – VšĮ Visagino ligoninė.</w:t>
      </w:r>
    </w:p>
    <w:p w14:paraId="1599882E" w14:textId="5677DAE8" w:rsidR="00AE3736" w:rsidRPr="009559A6" w:rsidRDefault="002F5F8E" w:rsidP="00C06534">
      <w:pPr>
        <w:spacing w:after="0" w:line="240" w:lineRule="auto"/>
        <w:ind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C06534">
        <w:rPr>
          <w:rFonts w:ascii="Times New Roman" w:hAnsi="Times New Roman" w:cs="Times New Roman"/>
          <w:sz w:val="24"/>
          <w:szCs w:val="24"/>
        </w:rPr>
        <w:t>3</w:t>
      </w:r>
      <w:r w:rsidRPr="009559A6">
        <w:rPr>
          <w:rFonts w:ascii="Times New Roman" w:hAnsi="Times New Roman" w:cs="Times New Roman"/>
          <w:sz w:val="24"/>
          <w:szCs w:val="24"/>
        </w:rPr>
        <w:t xml:space="preserve">. </w:t>
      </w:r>
      <w:r w:rsidR="007D6857" w:rsidRPr="009559A6">
        <w:rPr>
          <w:rFonts w:ascii="Times New Roman" w:hAnsi="Times New Roman" w:cs="Times New Roman"/>
          <w:sz w:val="24"/>
          <w:szCs w:val="24"/>
        </w:rPr>
        <w:t>Pirkimas</w:t>
      </w:r>
      <w:r w:rsidR="00B37854" w:rsidRPr="009559A6">
        <w:rPr>
          <w:rFonts w:ascii="Times New Roman" w:hAnsi="Times New Roman" w:cs="Times New Roman"/>
          <w:sz w:val="24"/>
          <w:szCs w:val="24"/>
        </w:rPr>
        <w:t xml:space="preserve"> neatlieka</w:t>
      </w:r>
      <w:r w:rsidR="007D6857" w:rsidRPr="009559A6">
        <w:rPr>
          <w:rFonts w:ascii="Times New Roman" w:hAnsi="Times New Roman" w:cs="Times New Roman"/>
          <w:sz w:val="24"/>
          <w:szCs w:val="24"/>
        </w:rPr>
        <w:t>mas</w:t>
      </w:r>
      <w:r w:rsidR="00B37854" w:rsidRPr="009559A6">
        <w:rPr>
          <w:rFonts w:ascii="Times New Roman" w:hAnsi="Times New Roman" w:cs="Times New Roman"/>
          <w:sz w:val="24"/>
          <w:szCs w:val="24"/>
        </w:rPr>
        <w:t xml:space="preserve"> </w:t>
      </w:r>
      <w:r w:rsidRPr="009559A6">
        <w:rPr>
          <w:rFonts w:ascii="Times New Roman" w:hAnsi="Times New Roman" w:cs="Times New Roman"/>
          <w:sz w:val="24"/>
          <w:szCs w:val="24"/>
        </w:rPr>
        <w:t>naudojantis centralizuotų pirkimų katalogu</w:t>
      </w:r>
      <w:r w:rsidR="007D6857" w:rsidRPr="009559A6">
        <w:rPr>
          <w:rFonts w:ascii="Times New Roman" w:hAnsi="Times New Roman" w:cs="Times New Roman"/>
          <w:sz w:val="24"/>
          <w:szCs w:val="24"/>
        </w:rPr>
        <w:t xml:space="preserve">, nes </w:t>
      </w:r>
      <w:r w:rsidR="00AE3736" w:rsidRPr="009559A6">
        <w:rPr>
          <w:rFonts w:ascii="Times New Roman" w:hAnsi="Times New Roman" w:cs="Times New Roman"/>
          <w:sz w:val="24"/>
          <w:szCs w:val="24"/>
        </w:rPr>
        <w:t>išanalizavus Centrinės perkančiosios organizacijos elektroniniame kataloge CPO LT esančią prekių pasiūlą, nustatyta, kad tokių prekių, atitinkančių keliamus reikalavimus, nėra.</w:t>
      </w:r>
    </w:p>
    <w:p w14:paraId="62DF64D0" w14:textId="173674E3" w:rsidR="00AA23FB" w:rsidRPr="009559A6" w:rsidRDefault="002F5F8E" w:rsidP="007614E4">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C06534">
        <w:rPr>
          <w:rFonts w:ascii="Times New Roman" w:hAnsi="Times New Roman" w:cs="Times New Roman"/>
          <w:sz w:val="24"/>
          <w:szCs w:val="24"/>
        </w:rPr>
        <w:t>4</w:t>
      </w:r>
      <w:r w:rsidRPr="009559A6">
        <w:rPr>
          <w:rFonts w:ascii="Times New Roman" w:hAnsi="Times New Roman" w:cs="Times New Roman"/>
          <w:sz w:val="24"/>
          <w:szCs w:val="24"/>
        </w:rPr>
        <w:t xml:space="preserve">. </w:t>
      </w:r>
      <w:r w:rsidR="00AA23FB" w:rsidRPr="009559A6">
        <w:rPr>
          <w:rFonts w:ascii="Times New Roman" w:hAnsi="Times New Roman" w:cs="Times New Roman"/>
          <w:sz w:val="24"/>
          <w:szCs w:val="24"/>
        </w:rPr>
        <w:t xml:space="preserve"> </w:t>
      </w:r>
      <w:r w:rsidR="00AA23FB" w:rsidRPr="009559A6">
        <w:rPr>
          <w:rFonts w:ascii="Times New Roman" w:eastAsia="Times New Roman" w:hAnsi="Times New Roman" w:cs="Times New Roman"/>
          <w:sz w:val="24"/>
          <w:szCs w:val="24"/>
        </w:rPr>
        <w:t>Perkančioji organizacija nerezervuoja teisės dalyvauti pirkime.</w:t>
      </w:r>
    </w:p>
    <w:p w14:paraId="3326029A" w14:textId="661CC2AD" w:rsidR="009559A6" w:rsidRPr="009559A6" w:rsidRDefault="00C447D2" w:rsidP="009559A6">
      <w:pPr>
        <w:pStyle w:val="Sraopastraipa"/>
        <w:spacing w:after="0" w:line="240" w:lineRule="auto"/>
        <w:ind w:left="0" w:firstLine="567"/>
        <w:jc w:val="both"/>
        <w:rPr>
          <w:rFonts w:ascii="Times New Roman" w:hAnsi="Times New Roman" w:cs="Times New Roman"/>
          <w:sz w:val="24"/>
          <w:szCs w:val="24"/>
        </w:rPr>
      </w:pPr>
      <w:r w:rsidRPr="009559A6">
        <w:rPr>
          <w:rFonts w:ascii="Times New Roman" w:hAnsi="Times New Roman" w:cs="Times New Roman"/>
          <w:sz w:val="24"/>
          <w:szCs w:val="24"/>
        </w:rPr>
        <w:t>1.</w:t>
      </w:r>
      <w:r w:rsidR="00C06534">
        <w:rPr>
          <w:rFonts w:ascii="Times New Roman" w:hAnsi="Times New Roman" w:cs="Times New Roman"/>
          <w:sz w:val="24"/>
          <w:szCs w:val="24"/>
        </w:rPr>
        <w:t>5</w:t>
      </w:r>
      <w:r w:rsidRPr="009559A6">
        <w:rPr>
          <w:rFonts w:ascii="Times New Roman" w:hAnsi="Times New Roman" w:cs="Times New Roman"/>
          <w:sz w:val="24"/>
          <w:szCs w:val="24"/>
        </w:rPr>
        <w:t xml:space="preserve">. </w:t>
      </w:r>
      <w:r w:rsidR="00E32C8E" w:rsidRPr="009559A6">
        <w:rPr>
          <w:rFonts w:ascii="Times New Roman" w:hAnsi="Times New Roman" w:cs="Times New Roman"/>
          <w:sz w:val="24"/>
          <w:szCs w:val="24"/>
        </w:rPr>
        <w:t xml:space="preserve">Stebėtojai dalyvauti </w:t>
      </w:r>
      <w:r w:rsidR="008A3C98" w:rsidRPr="009559A6">
        <w:rPr>
          <w:rFonts w:ascii="Times New Roman" w:hAnsi="Times New Roman" w:cs="Times New Roman"/>
          <w:sz w:val="24"/>
          <w:szCs w:val="24"/>
        </w:rPr>
        <w:t>K</w:t>
      </w:r>
      <w:r w:rsidR="00E32C8E" w:rsidRPr="009559A6">
        <w:rPr>
          <w:rFonts w:ascii="Times New Roman" w:hAnsi="Times New Roman" w:cs="Times New Roman"/>
          <w:sz w:val="24"/>
          <w:szCs w:val="24"/>
        </w:rPr>
        <w:t>omisijos posėdžiuose nėra kviečiami</w:t>
      </w:r>
      <w:r w:rsidR="009559A6" w:rsidRPr="009559A6">
        <w:rPr>
          <w:rFonts w:ascii="Times New Roman" w:hAnsi="Times New Roman" w:cs="Times New Roman"/>
          <w:sz w:val="24"/>
          <w:szCs w:val="24"/>
        </w:rPr>
        <w:t>.</w:t>
      </w:r>
    </w:p>
    <w:p w14:paraId="603B2CA2" w14:textId="101F8648" w:rsidR="002F2468" w:rsidRDefault="00AE3736" w:rsidP="002F2468">
      <w:pPr>
        <w:pStyle w:val="Sraopastraipa"/>
        <w:spacing w:after="0" w:line="240" w:lineRule="auto"/>
        <w:ind w:left="0" w:firstLine="567"/>
        <w:jc w:val="both"/>
        <w:rPr>
          <w:rFonts w:ascii="Times New Roman" w:hAnsi="Times New Roman" w:cs="Times New Roman"/>
          <w:sz w:val="24"/>
          <w:szCs w:val="24"/>
        </w:rPr>
      </w:pPr>
      <w:r w:rsidRPr="005028A4">
        <w:rPr>
          <w:rFonts w:ascii="Times New Roman" w:hAnsi="Times New Roman" w:cs="Times New Roman"/>
          <w:sz w:val="24"/>
          <w:szCs w:val="24"/>
        </w:rPr>
        <w:t>1.</w:t>
      </w:r>
      <w:r w:rsidR="00C06534" w:rsidRPr="005028A4">
        <w:rPr>
          <w:rFonts w:ascii="Times New Roman" w:hAnsi="Times New Roman" w:cs="Times New Roman"/>
          <w:sz w:val="24"/>
          <w:szCs w:val="24"/>
        </w:rPr>
        <w:t>6</w:t>
      </w:r>
      <w:r w:rsidRPr="005028A4">
        <w:rPr>
          <w:rFonts w:ascii="Times New Roman" w:hAnsi="Times New Roman" w:cs="Times New Roman"/>
          <w:sz w:val="24"/>
          <w:szCs w:val="24"/>
        </w:rPr>
        <w:t xml:space="preserve">. </w:t>
      </w:r>
      <w:r w:rsidR="009559A6" w:rsidRPr="005028A4">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17B80" w:rsidRPr="005028A4">
        <w:rPr>
          <w:rFonts w:ascii="Times New Roman" w:hAnsi="Times New Roman" w:cs="Times New Roman"/>
          <w:sz w:val="24"/>
          <w:szCs w:val="24"/>
        </w:rPr>
        <w:t>4.4</w:t>
      </w:r>
      <w:r w:rsidR="009559A6" w:rsidRPr="005028A4">
        <w:rPr>
          <w:rFonts w:ascii="Times New Roman" w:hAnsi="Times New Roman" w:cs="Times New Roman"/>
          <w:sz w:val="24"/>
          <w:szCs w:val="24"/>
        </w:rPr>
        <w:t>.</w:t>
      </w:r>
      <w:r w:rsidR="005028A4" w:rsidRPr="005028A4">
        <w:rPr>
          <w:rFonts w:ascii="Times New Roman" w:hAnsi="Times New Roman" w:cs="Times New Roman"/>
          <w:sz w:val="24"/>
          <w:szCs w:val="24"/>
        </w:rPr>
        <w:t>1</w:t>
      </w:r>
      <w:r w:rsidR="009559A6" w:rsidRPr="005028A4">
        <w:rPr>
          <w:rFonts w:ascii="Times New Roman" w:hAnsi="Times New Roman" w:cs="Times New Roman"/>
          <w:sz w:val="24"/>
          <w:szCs w:val="24"/>
        </w:rPr>
        <w:t xml:space="preserve"> punktu. Aplinkos apaugos kriterijai nustatyti specialiųjų pirkimo sąlygų </w:t>
      </w:r>
      <w:r w:rsidR="00517B80" w:rsidRPr="005028A4">
        <w:rPr>
          <w:rFonts w:ascii="Times New Roman" w:hAnsi="Times New Roman" w:cs="Times New Roman"/>
          <w:sz w:val="24"/>
          <w:szCs w:val="24"/>
        </w:rPr>
        <w:t>2</w:t>
      </w:r>
      <w:r w:rsidR="009559A6" w:rsidRPr="005028A4">
        <w:rPr>
          <w:rFonts w:ascii="Times New Roman" w:hAnsi="Times New Roman" w:cs="Times New Roman"/>
          <w:sz w:val="24"/>
          <w:szCs w:val="24"/>
        </w:rPr>
        <w:t xml:space="preserve"> priede „</w:t>
      </w:r>
      <w:r w:rsidR="00517B80" w:rsidRPr="005028A4">
        <w:rPr>
          <w:rFonts w:ascii="Times New Roman" w:hAnsi="Times New Roman" w:cs="Times New Roman"/>
          <w:sz w:val="24"/>
          <w:szCs w:val="24"/>
        </w:rPr>
        <w:t>Techninė specifikacija</w:t>
      </w:r>
      <w:r w:rsidR="009559A6" w:rsidRPr="005028A4">
        <w:rPr>
          <w:rFonts w:ascii="Times New Roman" w:hAnsi="Times New Roman" w:cs="Times New Roman"/>
          <w:sz w:val="24"/>
          <w:szCs w:val="24"/>
        </w:rPr>
        <w:t>“.</w:t>
      </w:r>
      <w:r w:rsidR="009559A6" w:rsidRPr="009559A6">
        <w:rPr>
          <w:rFonts w:ascii="Times New Roman" w:hAnsi="Times New Roman" w:cs="Times New Roman"/>
          <w:sz w:val="24"/>
          <w:szCs w:val="24"/>
        </w:rPr>
        <w:t xml:space="preserve"> </w:t>
      </w:r>
    </w:p>
    <w:p w14:paraId="326A87B9" w14:textId="11291A10" w:rsidR="002F2468" w:rsidRDefault="002F2468" w:rsidP="002F2468">
      <w:pPr>
        <w:pStyle w:val="Sraopastraipa"/>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1.</w:t>
      </w:r>
      <w:r w:rsidR="00C06534">
        <w:rPr>
          <w:rFonts w:ascii="Times New Roman" w:hAnsi="Times New Roman" w:cs="Times New Roman"/>
          <w:sz w:val="24"/>
          <w:szCs w:val="24"/>
        </w:rPr>
        <w:t>7</w:t>
      </w:r>
      <w:r>
        <w:rPr>
          <w:rFonts w:ascii="Times New Roman" w:hAnsi="Times New Roman" w:cs="Times New Roman"/>
          <w:sz w:val="24"/>
          <w:szCs w:val="24"/>
        </w:rPr>
        <w:t xml:space="preserve">. </w:t>
      </w:r>
      <w:r w:rsidR="00E32C8E" w:rsidRPr="002F2468">
        <w:rPr>
          <w:rFonts w:ascii="Times New Roman" w:eastAsia="Arial" w:hAnsi="Times New Roman" w:cs="Times New Roman"/>
          <w:sz w:val="24"/>
          <w:szCs w:val="24"/>
        </w:rPr>
        <w:t xml:space="preserve">Išankstinis skelbimas apie </w:t>
      </w:r>
      <w:r w:rsidR="007A68AD" w:rsidRPr="002F2468">
        <w:rPr>
          <w:rFonts w:ascii="Times New Roman" w:eastAsia="Arial" w:hAnsi="Times New Roman" w:cs="Times New Roman"/>
          <w:sz w:val="24"/>
          <w:szCs w:val="24"/>
        </w:rPr>
        <w:t>p</w:t>
      </w:r>
      <w:r w:rsidR="00E32C8E" w:rsidRPr="002F2468">
        <w:rPr>
          <w:rFonts w:ascii="Times New Roman" w:eastAsia="Arial" w:hAnsi="Times New Roman" w:cs="Times New Roman"/>
          <w:sz w:val="24"/>
          <w:szCs w:val="24"/>
        </w:rPr>
        <w:t>irkimą nebuvo paskelbtas</w:t>
      </w:r>
      <w:r w:rsidR="00AE3736" w:rsidRPr="002F2468">
        <w:rPr>
          <w:rFonts w:ascii="Times New Roman" w:eastAsia="Arial" w:hAnsi="Times New Roman" w:cs="Times New Roman"/>
          <w:sz w:val="24"/>
          <w:szCs w:val="24"/>
        </w:rPr>
        <w:t>.</w:t>
      </w:r>
    </w:p>
    <w:p w14:paraId="6CED6EBD" w14:textId="677EDF00" w:rsidR="002F2468" w:rsidRDefault="002F2468" w:rsidP="002F2468">
      <w:pPr>
        <w:pStyle w:val="Sraopastraipa"/>
        <w:spacing w:after="0" w:line="240" w:lineRule="auto"/>
        <w:ind w:left="0" w:firstLine="567"/>
        <w:jc w:val="both"/>
        <w:rPr>
          <w:rFonts w:ascii="Times New Roman" w:hAnsi="Times New Roman" w:cs="Times New Roman"/>
          <w:sz w:val="24"/>
          <w:szCs w:val="24"/>
          <w:lang w:eastAsia="en-US"/>
        </w:rPr>
      </w:pPr>
      <w:r>
        <w:rPr>
          <w:rFonts w:ascii="Times New Roman" w:eastAsia="Arial" w:hAnsi="Times New Roman" w:cs="Times New Roman"/>
          <w:sz w:val="24"/>
          <w:szCs w:val="24"/>
        </w:rPr>
        <w:t>1.</w:t>
      </w:r>
      <w:r w:rsidR="00C06534">
        <w:rPr>
          <w:rFonts w:ascii="Times New Roman" w:eastAsia="Arial" w:hAnsi="Times New Roman" w:cs="Times New Roman"/>
          <w:sz w:val="24"/>
          <w:szCs w:val="24"/>
        </w:rPr>
        <w:t>8</w:t>
      </w:r>
      <w:r>
        <w:rPr>
          <w:rFonts w:ascii="Times New Roman" w:eastAsia="Arial" w:hAnsi="Times New Roman" w:cs="Times New Roman"/>
          <w:sz w:val="24"/>
          <w:szCs w:val="24"/>
        </w:rPr>
        <w:t xml:space="preserve">. </w:t>
      </w:r>
      <w:r w:rsidR="00015FC9" w:rsidRPr="002F2468">
        <w:rPr>
          <w:rFonts w:ascii="Times New Roman" w:hAnsi="Times New Roman" w:cs="Times New Roman"/>
          <w:sz w:val="24"/>
          <w:szCs w:val="24"/>
          <w:lang w:eastAsia="en-US"/>
        </w:rPr>
        <w:t>P</w:t>
      </w:r>
      <w:r w:rsidR="00E32C8E" w:rsidRPr="002F2468">
        <w:rPr>
          <w:rFonts w:ascii="Times New Roman" w:hAnsi="Times New Roman" w:cs="Times New Roman"/>
          <w:sz w:val="24"/>
          <w:szCs w:val="24"/>
          <w:lang w:eastAsia="en-US"/>
        </w:rPr>
        <w:t>irkime</w:t>
      </w:r>
      <w:r w:rsidR="00E32C8E" w:rsidRPr="002F2468">
        <w:rPr>
          <w:rFonts w:ascii="Times New Roman" w:hAnsi="Times New Roman" w:cs="Times New Roman"/>
          <w:sz w:val="24"/>
          <w:szCs w:val="24"/>
        </w:rPr>
        <w:t xml:space="preserve"> </w:t>
      </w:r>
      <w:r w:rsidR="007A68AD" w:rsidRPr="002F2468">
        <w:rPr>
          <w:rFonts w:ascii="Times New Roman" w:hAnsi="Times New Roman" w:cs="Times New Roman"/>
          <w:sz w:val="24"/>
          <w:szCs w:val="24"/>
        </w:rPr>
        <w:t>perkančioji organizacija</w:t>
      </w:r>
      <w:r w:rsidR="00E32C8E" w:rsidRPr="002F2468">
        <w:rPr>
          <w:rFonts w:ascii="Times New Roman" w:hAnsi="Times New Roman" w:cs="Times New Roman"/>
          <w:sz w:val="24"/>
          <w:szCs w:val="24"/>
          <w:lang w:eastAsia="en-US"/>
        </w:rPr>
        <w:t xml:space="preserve"> nenumato skelbti pranešimo dėl savanoriško </w:t>
      </w:r>
      <w:r w:rsidR="00E32C8E" w:rsidRPr="002F2468">
        <w:rPr>
          <w:rFonts w:ascii="Times New Roman" w:hAnsi="Times New Roman" w:cs="Times New Roman"/>
          <w:i/>
          <w:iCs/>
          <w:sz w:val="24"/>
          <w:szCs w:val="24"/>
          <w:lang w:eastAsia="en-US"/>
        </w:rPr>
        <w:t>ex ante</w:t>
      </w:r>
      <w:r w:rsidR="00E32C8E" w:rsidRPr="002F2468">
        <w:rPr>
          <w:rFonts w:ascii="Times New Roman" w:hAnsi="Times New Roman" w:cs="Times New Roman"/>
          <w:sz w:val="24"/>
          <w:szCs w:val="24"/>
          <w:lang w:eastAsia="en-US"/>
        </w:rPr>
        <w:t xml:space="preserve"> skaidrumo.</w:t>
      </w:r>
    </w:p>
    <w:p w14:paraId="3B2CC7EA" w14:textId="7B51AA49" w:rsidR="002F2468" w:rsidRDefault="002F2468" w:rsidP="002F246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lang w:eastAsia="en-US"/>
        </w:rPr>
        <w:t>1.</w:t>
      </w:r>
      <w:r w:rsidR="00C06534">
        <w:rPr>
          <w:rFonts w:ascii="Times New Roman" w:hAnsi="Times New Roman" w:cs="Times New Roman"/>
          <w:sz w:val="24"/>
          <w:szCs w:val="24"/>
          <w:lang w:eastAsia="en-US"/>
        </w:rPr>
        <w:t>9</w:t>
      </w:r>
      <w:r>
        <w:rPr>
          <w:rFonts w:ascii="Times New Roman" w:hAnsi="Times New Roman" w:cs="Times New Roman"/>
          <w:sz w:val="24"/>
          <w:szCs w:val="24"/>
          <w:lang w:eastAsia="en-US"/>
        </w:rPr>
        <w:t xml:space="preserve">. </w:t>
      </w:r>
      <w:r w:rsidR="007466F8" w:rsidRPr="002F2468">
        <w:rPr>
          <w:rFonts w:ascii="Times New Roman" w:hAnsi="Times New Roman" w:cs="Times New Roman"/>
          <w:sz w:val="24"/>
          <w:szCs w:val="24"/>
        </w:rPr>
        <w:t>Pirkime neleidžia</w:t>
      </w:r>
      <w:r w:rsidR="00216820" w:rsidRPr="002F2468">
        <w:rPr>
          <w:rFonts w:ascii="Times New Roman" w:hAnsi="Times New Roman" w:cs="Times New Roman"/>
          <w:sz w:val="24"/>
          <w:szCs w:val="24"/>
        </w:rPr>
        <w:t>ma</w:t>
      </w:r>
      <w:r w:rsidR="007466F8" w:rsidRPr="002F2468">
        <w:rPr>
          <w:rFonts w:ascii="Times New Roman" w:hAnsi="Times New Roman" w:cs="Times New Roman"/>
          <w:sz w:val="24"/>
          <w:szCs w:val="24"/>
        </w:rPr>
        <w:t xml:space="preserve"> pateikti alternatyvių </w:t>
      </w:r>
      <w:r w:rsidR="00D27E76" w:rsidRPr="002F2468">
        <w:rPr>
          <w:rFonts w:ascii="Times New Roman" w:hAnsi="Times New Roman" w:cs="Times New Roman"/>
          <w:sz w:val="24"/>
          <w:szCs w:val="24"/>
        </w:rPr>
        <w:t>p</w:t>
      </w:r>
      <w:r w:rsidR="007466F8" w:rsidRPr="002F2468">
        <w:rPr>
          <w:rFonts w:ascii="Times New Roman" w:hAnsi="Times New Roman" w:cs="Times New Roman"/>
          <w:sz w:val="24"/>
          <w:szCs w:val="24"/>
        </w:rPr>
        <w:t xml:space="preserve">asiūlymų. </w:t>
      </w:r>
    </w:p>
    <w:p w14:paraId="0C002F05" w14:textId="70B9FBF4" w:rsidR="00E32C8E" w:rsidRPr="002F2468" w:rsidRDefault="002F2468" w:rsidP="002F246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1.1</w:t>
      </w:r>
      <w:r w:rsidR="00C06534">
        <w:rPr>
          <w:rFonts w:ascii="Times New Roman" w:hAnsi="Times New Roman" w:cs="Times New Roman"/>
          <w:sz w:val="24"/>
          <w:szCs w:val="24"/>
        </w:rPr>
        <w:t>0</w:t>
      </w:r>
      <w:r>
        <w:rPr>
          <w:rFonts w:ascii="Times New Roman" w:hAnsi="Times New Roman" w:cs="Times New Roman"/>
          <w:sz w:val="24"/>
          <w:szCs w:val="24"/>
        </w:rPr>
        <w:t xml:space="preserve">. </w:t>
      </w:r>
      <w:r w:rsidR="00E32C8E" w:rsidRPr="002F2468">
        <w:rPr>
          <w:rFonts w:ascii="Times New Roman" w:eastAsia="Arial" w:hAnsi="Times New Roman" w:cs="Times New Roman"/>
          <w:sz w:val="24"/>
          <w:szCs w:val="24"/>
        </w:rPr>
        <w:t xml:space="preserve">Bendrosios </w:t>
      </w:r>
      <w:r w:rsidR="007E5F55" w:rsidRPr="002F2468">
        <w:rPr>
          <w:rFonts w:ascii="Times New Roman" w:eastAsia="Arial" w:hAnsi="Times New Roman" w:cs="Times New Roman"/>
          <w:sz w:val="24"/>
          <w:szCs w:val="24"/>
        </w:rPr>
        <w:t xml:space="preserve">pirkimo </w:t>
      </w:r>
      <w:r w:rsidR="00E32C8E" w:rsidRPr="002F2468">
        <w:rPr>
          <w:rFonts w:ascii="Times New Roman" w:eastAsia="Arial" w:hAnsi="Times New Roman" w:cs="Times New Roman"/>
          <w:sz w:val="24"/>
          <w:szCs w:val="24"/>
        </w:rPr>
        <w:t>sąlygos yra neatskiriama ši</w:t>
      </w:r>
      <w:r w:rsidR="00C07F25" w:rsidRPr="002F2468">
        <w:rPr>
          <w:rFonts w:ascii="Times New Roman" w:eastAsia="Arial" w:hAnsi="Times New Roman" w:cs="Times New Roman"/>
          <w:sz w:val="24"/>
          <w:szCs w:val="24"/>
        </w:rPr>
        <w:t>ų</w:t>
      </w:r>
      <w:r w:rsidR="00E32C8E" w:rsidRPr="002F2468">
        <w:rPr>
          <w:rFonts w:ascii="Times New Roman" w:eastAsia="Arial" w:hAnsi="Times New Roman" w:cs="Times New Roman"/>
          <w:sz w:val="24"/>
          <w:szCs w:val="24"/>
        </w:rPr>
        <w:t xml:space="preserve"> </w:t>
      </w:r>
      <w:r w:rsidR="00F4541C" w:rsidRPr="002F2468">
        <w:rPr>
          <w:rFonts w:ascii="Times New Roman" w:eastAsia="Arial" w:hAnsi="Times New Roman" w:cs="Times New Roman"/>
          <w:sz w:val="24"/>
          <w:szCs w:val="24"/>
        </w:rPr>
        <w:t>p</w:t>
      </w:r>
      <w:r w:rsidR="00E32C8E" w:rsidRPr="002F2468">
        <w:rPr>
          <w:rFonts w:ascii="Times New Roman" w:eastAsia="Arial" w:hAnsi="Times New Roman" w:cs="Times New Roman"/>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CE09865" w14:textId="618C8F9C" w:rsidR="00986D2A" w:rsidRPr="00C06534" w:rsidRDefault="00AE3736" w:rsidP="00986D2A">
      <w:pPr>
        <w:pStyle w:val="Betarp"/>
        <w:numPr>
          <w:ilvl w:val="1"/>
          <w:numId w:val="5"/>
        </w:numPr>
        <w:spacing w:after="120"/>
        <w:ind w:left="0" w:firstLine="567"/>
        <w:contextualSpacing/>
        <w:jc w:val="both"/>
        <w:rPr>
          <w:rFonts w:ascii="Times New Roman" w:hAnsi="Times New Roman" w:cs="Times New Roman"/>
          <w:color w:val="FF0000"/>
          <w:sz w:val="24"/>
          <w:szCs w:val="24"/>
        </w:rPr>
      </w:pPr>
      <w:r w:rsidRPr="00C06534">
        <w:rPr>
          <w:rFonts w:ascii="Times New Roman" w:eastAsia="Calibri" w:hAnsi="Times New Roman" w:cs="Times New Roman"/>
          <w:sz w:val="24"/>
          <w:szCs w:val="24"/>
        </w:rPr>
        <w:t>Perkančioji organizacija</w:t>
      </w:r>
      <w:r w:rsidR="00746A85" w:rsidRPr="00C06534">
        <w:rPr>
          <w:rFonts w:ascii="Times New Roman" w:eastAsia="Calibri" w:hAnsi="Times New Roman" w:cs="Times New Roman"/>
          <w:sz w:val="24"/>
          <w:szCs w:val="24"/>
        </w:rPr>
        <w:t>,</w:t>
      </w:r>
      <w:r w:rsidRPr="00C06534">
        <w:rPr>
          <w:rFonts w:ascii="Times New Roman" w:eastAsia="Calibri" w:hAnsi="Times New Roman" w:cs="Times New Roman"/>
          <w:sz w:val="24"/>
          <w:szCs w:val="24"/>
        </w:rPr>
        <w:t xml:space="preserve"> numato </w:t>
      </w:r>
      <w:r w:rsidRPr="00C06534">
        <w:rPr>
          <w:rFonts w:ascii="Times New Roman" w:eastAsia="Calibri" w:hAnsi="Times New Roman" w:cs="Times New Roman"/>
          <w:color w:val="000000" w:themeColor="text1"/>
          <w:sz w:val="24"/>
          <w:szCs w:val="24"/>
        </w:rPr>
        <w:t>įsigyti</w:t>
      </w:r>
      <w:r w:rsidRPr="00C06534">
        <w:rPr>
          <w:rFonts w:ascii="Times New Roman" w:hAnsi="Times New Roman" w:cs="Times New Roman"/>
          <w:bCs/>
          <w:sz w:val="24"/>
          <w:szCs w:val="24"/>
        </w:rPr>
        <w:t xml:space="preserve"> </w:t>
      </w:r>
      <w:r w:rsidR="007614E4" w:rsidRPr="00C06534">
        <w:rPr>
          <w:rFonts w:ascii="Times New Roman" w:hAnsi="Times New Roman" w:cs="Times New Roman"/>
          <w:b/>
          <w:color w:val="000000" w:themeColor="text1"/>
          <w:sz w:val="24"/>
          <w:szCs w:val="24"/>
        </w:rPr>
        <w:t>medicinines priemones</w:t>
      </w:r>
      <w:r w:rsidRPr="00C06534">
        <w:rPr>
          <w:rFonts w:ascii="Times New Roman" w:hAnsi="Times New Roman" w:cs="Times New Roman"/>
          <w:bCs/>
          <w:sz w:val="24"/>
          <w:szCs w:val="24"/>
        </w:rPr>
        <w:t xml:space="preserve"> (toliau – Prekės)</w:t>
      </w:r>
      <w:r w:rsidRPr="00C06534">
        <w:rPr>
          <w:rFonts w:ascii="Times New Roman" w:eastAsia="Calibri" w:hAnsi="Times New Roman" w:cs="Times New Roman"/>
          <w:color w:val="00B050"/>
          <w:sz w:val="24"/>
          <w:szCs w:val="24"/>
        </w:rPr>
        <w:t>.</w:t>
      </w:r>
      <w:r w:rsidRPr="00C06534">
        <w:rPr>
          <w:rFonts w:ascii="Times New Roman" w:hAnsi="Times New Roman" w:cs="Times New Roman"/>
          <w:sz w:val="24"/>
          <w:szCs w:val="24"/>
        </w:rPr>
        <w:t xml:space="preserve"> </w:t>
      </w:r>
      <w:r w:rsidR="00B41C66" w:rsidRPr="00C06534">
        <w:rPr>
          <w:rFonts w:ascii="Times New Roman" w:hAnsi="Times New Roman" w:cs="Times New Roman"/>
          <w:sz w:val="24"/>
          <w:szCs w:val="24"/>
        </w:rPr>
        <w:t xml:space="preserve"> Reikalavimai pirkimo objektui nustatyti </w:t>
      </w:r>
      <w:r w:rsidR="00704310" w:rsidRPr="00C06534">
        <w:rPr>
          <w:rFonts w:ascii="Times New Roman" w:hAnsi="Times New Roman" w:cs="Times New Roman"/>
          <w:sz w:val="24"/>
          <w:szCs w:val="24"/>
        </w:rPr>
        <w:t>s</w:t>
      </w:r>
      <w:r w:rsidR="00444CAF" w:rsidRPr="00C06534">
        <w:rPr>
          <w:rFonts w:ascii="Times New Roman" w:hAnsi="Times New Roman" w:cs="Times New Roman"/>
          <w:sz w:val="24"/>
          <w:szCs w:val="24"/>
        </w:rPr>
        <w:t xml:space="preserve">pecialiųjų </w:t>
      </w:r>
      <w:r w:rsidR="00CE7209" w:rsidRPr="00C06534">
        <w:rPr>
          <w:rFonts w:ascii="Times New Roman" w:hAnsi="Times New Roman" w:cs="Times New Roman"/>
          <w:sz w:val="24"/>
          <w:szCs w:val="24"/>
        </w:rPr>
        <w:t xml:space="preserve">pirkimo </w:t>
      </w:r>
      <w:r w:rsidR="00444CAF" w:rsidRPr="00C06534">
        <w:rPr>
          <w:rFonts w:ascii="Times New Roman" w:hAnsi="Times New Roman" w:cs="Times New Roman"/>
          <w:sz w:val="24"/>
          <w:szCs w:val="24"/>
        </w:rPr>
        <w:t xml:space="preserve">sąlygų </w:t>
      </w:r>
      <w:r w:rsidRPr="00C06534">
        <w:rPr>
          <w:rFonts w:ascii="Times New Roman" w:hAnsi="Times New Roman" w:cs="Times New Roman"/>
          <w:color w:val="000000" w:themeColor="text1"/>
          <w:sz w:val="24"/>
          <w:szCs w:val="24"/>
        </w:rPr>
        <w:t xml:space="preserve">2 </w:t>
      </w:r>
      <w:r w:rsidRPr="00C06534">
        <w:rPr>
          <w:rFonts w:ascii="Times New Roman" w:hAnsi="Times New Roman" w:cs="Times New Roman"/>
          <w:sz w:val="24"/>
          <w:szCs w:val="24"/>
        </w:rPr>
        <w:t>priede „Techninė specifikacija“</w:t>
      </w:r>
      <w:r w:rsidR="00925342" w:rsidRPr="00C06534">
        <w:rPr>
          <w:rFonts w:ascii="Times New Roman" w:hAnsi="Times New Roman" w:cs="Times New Roman"/>
          <w:sz w:val="24"/>
          <w:szCs w:val="24"/>
        </w:rPr>
        <w:t>.</w:t>
      </w:r>
    </w:p>
    <w:p w14:paraId="39C37213" w14:textId="52FAA1B7" w:rsidR="007614E4" w:rsidRPr="009D7A28" w:rsidRDefault="00986D2A" w:rsidP="00D27D27">
      <w:pPr>
        <w:pStyle w:val="Betarp"/>
        <w:spacing w:after="120"/>
        <w:ind w:firstLine="709"/>
        <w:contextualSpacing/>
        <w:jc w:val="both"/>
        <w:rPr>
          <w:rFonts w:ascii="Times New Roman" w:hAnsi="Times New Roman" w:cs="Times New Roman"/>
          <w:sz w:val="24"/>
          <w:szCs w:val="24"/>
        </w:rPr>
      </w:pPr>
      <w:r w:rsidRPr="00C06534">
        <w:rPr>
          <w:rFonts w:ascii="Times New Roman" w:hAnsi="Times New Roman" w:cs="Times New Roman"/>
          <w:sz w:val="24"/>
          <w:szCs w:val="24"/>
        </w:rPr>
        <w:t xml:space="preserve">2.2. </w:t>
      </w:r>
      <w:r w:rsidR="007614E4" w:rsidRPr="00C06534">
        <w:rPr>
          <w:rFonts w:ascii="Times New Roman" w:hAnsi="Times New Roman" w:cs="Times New Roman"/>
          <w:sz w:val="24"/>
          <w:szCs w:val="24"/>
        </w:rPr>
        <w:t>Pirkimo objektas skaidomas į 42 dali</w:t>
      </w:r>
      <w:r w:rsidR="00D27D27">
        <w:rPr>
          <w:rFonts w:ascii="Times New Roman" w:hAnsi="Times New Roman" w:cs="Times New Roman"/>
          <w:sz w:val="24"/>
          <w:szCs w:val="24"/>
        </w:rPr>
        <w:t>s</w:t>
      </w:r>
      <w:r w:rsidR="007614E4" w:rsidRPr="00C06534">
        <w:rPr>
          <w:rFonts w:ascii="Times New Roman" w:hAnsi="Times New Roman" w:cs="Times New Roman"/>
          <w:sz w:val="24"/>
          <w:szCs w:val="24"/>
        </w:rPr>
        <w:t xml:space="preserve">, kurių apimtys ir dalykas, reikalavimai ir techninė specifikacija apibrėžti </w:t>
      </w:r>
      <w:bookmarkStart w:id="6" w:name="_Hlk91152632"/>
      <w:r w:rsidR="007614E4" w:rsidRPr="00C06534">
        <w:rPr>
          <w:rFonts w:ascii="Times New Roman" w:hAnsi="Times New Roman" w:cs="Times New Roman"/>
          <w:sz w:val="24"/>
          <w:szCs w:val="24"/>
        </w:rPr>
        <w:t>specialiųjų pirkimo sąlygų 2 priede</w:t>
      </w:r>
      <w:bookmarkEnd w:id="6"/>
      <w:r w:rsidR="007614E4" w:rsidRPr="00C06534">
        <w:rPr>
          <w:rFonts w:ascii="Times New Roman" w:hAnsi="Times New Roman" w:cs="Times New Roman"/>
          <w:sz w:val="24"/>
          <w:szCs w:val="24"/>
        </w:rPr>
        <w:t>. Perkančioji organizacija sudarys</w:t>
      </w:r>
      <w:r w:rsidR="007614E4" w:rsidRPr="001B1E40">
        <w:rPr>
          <w:rFonts w:ascii="Times New Roman" w:hAnsi="Times New Roman" w:cs="Times New Roman"/>
          <w:sz w:val="24"/>
          <w:szCs w:val="24"/>
        </w:rPr>
        <w:t xml:space="preserve"> vieną sutartį dėl pirkimo dalių, dėl kurių laimėtoju nustatytas tas pats tiekėjas.</w:t>
      </w:r>
    </w:p>
    <w:p w14:paraId="19FC16E6" w14:textId="77777777" w:rsidR="007614E4" w:rsidRPr="009D7A28" w:rsidRDefault="007614E4" w:rsidP="007614E4">
      <w:pPr>
        <w:pStyle w:val="Betarp"/>
        <w:spacing w:after="120"/>
        <w:ind w:firstLine="709"/>
        <w:contextualSpacing/>
        <w:jc w:val="both"/>
        <w:rPr>
          <w:rFonts w:ascii="Times New Roman" w:hAnsi="Times New Roman" w:cs="Times New Roman"/>
          <w:bCs/>
          <w:sz w:val="24"/>
          <w:szCs w:val="24"/>
        </w:rPr>
      </w:pPr>
      <w:r w:rsidRPr="009D7A28">
        <w:rPr>
          <w:rFonts w:ascii="Times New Roman" w:hAnsi="Times New Roman" w:cs="Times New Roman"/>
          <w:sz w:val="24"/>
          <w:szCs w:val="24"/>
        </w:rPr>
        <w:t xml:space="preserve">2.3. </w:t>
      </w:r>
      <w:r w:rsidRPr="009D7A28">
        <w:rPr>
          <w:rFonts w:ascii="Times New Roman" w:hAnsi="Times New Roman" w:cs="Times New Roman"/>
          <w:bCs/>
          <w:sz w:val="24"/>
          <w:szCs w:val="24"/>
        </w:rPr>
        <w:t>Tiekėjas turi teisę pateikti pasiūlymą vienai, kelioms arba visoms pirkimo objekto dalims:</w:t>
      </w:r>
    </w:p>
    <w:p w14:paraId="3A3F7FBA"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I</w:t>
      </w:r>
      <w:r w:rsidRPr="007614E4">
        <w:rPr>
          <w:rFonts w:ascii="Times New Roman" w:hAnsi="Times New Roman" w:cs="Times New Roman"/>
          <w:b/>
          <w:bCs/>
          <w:i/>
          <w:iCs/>
          <w:sz w:val="24"/>
          <w:szCs w:val="24"/>
        </w:rPr>
        <w:t xml:space="preserve"> </w:t>
      </w:r>
      <w:r w:rsidRPr="007614E4">
        <w:rPr>
          <w:rFonts w:ascii="Times New Roman" w:hAnsi="Times New Roman" w:cs="Times New Roman"/>
          <w:b/>
          <w:i/>
          <w:iCs/>
          <w:sz w:val="24"/>
          <w:szCs w:val="24"/>
        </w:rPr>
        <w:t>pirkimo objekto dalis</w:t>
      </w:r>
      <w:r w:rsidRPr="007614E4">
        <w:rPr>
          <w:rFonts w:ascii="Times New Roman" w:hAnsi="Times New Roman" w:cs="Times New Roman"/>
          <w:bCs/>
          <w:i/>
          <w:iCs/>
          <w:sz w:val="24"/>
          <w:szCs w:val="24"/>
        </w:rPr>
        <w:t xml:space="preserve"> </w:t>
      </w:r>
      <w:r w:rsidRPr="007614E4">
        <w:rPr>
          <w:rFonts w:ascii="Times New Roman" w:hAnsi="Times New Roman" w:cs="Times New Roman"/>
          <w:i/>
          <w:iCs/>
          <w:sz w:val="24"/>
          <w:szCs w:val="24"/>
        </w:rPr>
        <w:t>–</w:t>
      </w:r>
      <w:r w:rsidRPr="007614E4">
        <w:rPr>
          <w:rFonts w:ascii="Times New Roman" w:hAnsi="Times New Roman" w:cs="Times New Roman"/>
          <w:bCs/>
          <w:i/>
          <w:iCs/>
          <w:sz w:val="24"/>
          <w:szCs w:val="24"/>
        </w:rPr>
        <w:t xml:space="preserve"> </w:t>
      </w:r>
      <w:r w:rsidRPr="007614E4">
        <w:rPr>
          <w:rFonts w:ascii="Times New Roman" w:hAnsi="Times New Roman" w:cs="Times New Roman"/>
          <w:i/>
          <w:iCs/>
          <w:sz w:val="24"/>
          <w:szCs w:val="24"/>
        </w:rPr>
        <w:t xml:space="preserve"> Priemonės laparoskopinėms operacijoms;</w:t>
      </w:r>
    </w:p>
    <w:p w14:paraId="3113D478"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II</w:t>
      </w:r>
      <w:r w:rsidRPr="007614E4">
        <w:rPr>
          <w:rFonts w:ascii="Times New Roman" w:hAnsi="Times New Roman" w:cs="Times New Roman"/>
          <w:b/>
          <w:bCs/>
          <w:i/>
          <w:iCs/>
          <w:sz w:val="24"/>
          <w:szCs w:val="24"/>
        </w:rPr>
        <w:t xml:space="preserve"> </w:t>
      </w:r>
      <w:r w:rsidRPr="007614E4">
        <w:rPr>
          <w:rFonts w:ascii="Times New Roman" w:hAnsi="Times New Roman" w:cs="Times New Roman"/>
          <w:b/>
          <w:i/>
          <w:iCs/>
          <w:sz w:val="24"/>
          <w:szCs w:val="24"/>
        </w:rPr>
        <w:t>pirkimo objekto dalis</w:t>
      </w:r>
      <w:r w:rsidRPr="007614E4">
        <w:rPr>
          <w:rFonts w:ascii="Times New Roman" w:hAnsi="Times New Roman" w:cs="Times New Roman"/>
          <w:bCs/>
          <w:i/>
          <w:iCs/>
          <w:sz w:val="24"/>
          <w:szCs w:val="24"/>
        </w:rPr>
        <w:t xml:space="preserve"> </w:t>
      </w:r>
      <w:r w:rsidRPr="007614E4">
        <w:rPr>
          <w:rFonts w:ascii="Times New Roman" w:hAnsi="Times New Roman" w:cs="Times New Roman"/>
          <w:i/>
          <w:iCs/>
          <w:sz w:val="24"/>
          <w:szCs w:val="24"/>
        </w:rPr>
        <w:t>–</w:t>
      </w:r>
      <w:r w:rsidRPr="007614E4">
        <w:rPr>
          <w:rFonts w:ascii="Times New Roman" w:hAnsi="Times New Roman" w:cs="Times New Roman"/>
          <w:bCs/>
          <w:i/>
          <w:iCs/>
          <w:sz w:val="24"/>
          <w:szCs w:val="24"/>
        </w:rPr>
        <w:t xml:space="preserve"> </w:t>
      </w:r>
      <w:r w:rsidRPr="007614E4">
        <w:rPr>
          <w:rFonts w:ascii="Times New Roman" w:hAnsi="Times New Roman" w:cs="Times New Roman"/>
          <w:i/>
          <w:iCs/>
          <w:sz w:val="24"/>
          <w:szCs w:val="24"/>
        </w:rPr>
        <w:t xml:space="preserve"> Kardiostimuliacijos priemonės;</w:t>
      </w:r>
    </w:p>
    <w:p w14:paraId="60CAC786"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Maišeliai vėmimui;</w:t>
      </w:r>
    </w:p>
    <w:p w14:paraId="5E5547E7"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IV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reanimacijai I;</w:t>
      </w:r>
    </w:p>
    <w:p w14:paraId="08B45C29" w14:textId="77777777" w:rsidR="009A7690" w:rsidRPr="007614E4" w:rsidRDefault="009A7690" w:rsidP="009A7690">
      <w:pPr>
        <w:pStyle w:val="Betarp"/>
        <w:spacing w:after="120"/>
        <w:ind w:firstLine="851"/>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Injekcinės priemonės;</w:t>
      </w:r>
    </w:p>
    <w:p w14:paraId="0A40524F"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VI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Zondai ir kateteriai;</w:t>
      </w:r>
    </w:p>
    <w:p w14:paraId="60A26A21"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VII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drenažui;</w:t>
      </w:r>
    </w:p>
    <w:p w14:paraId="51CE4E20"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VIII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Tvarsliava;</w:t>
      </w:r>
    </w:p>
    <w:p w14:paraId="72980F2B"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IX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Chirurgijos priemonės;</w:t>
      </w:r>
    </w:p>
    <w:p w14:paraId="4E8AD3E4"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Astmos tarpinės;</w:t>
      </w:r>
    </w:p>
    <w:p w14:paraId="3EEFA1A1" w14:textId="77777777" w:rsidR="009A7690" w:rsidRPr="007614E4" w:rsidRDefault="009A7690" w:rsidP="009A7690">
      <w:pPr>
        <w:pStyle w:val="Betarp"/>
        <w:spacing w:after="120"/>
        <w:ind w:firstLine="851"/>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diagnostikai;</w:t>
      </w:r>
    </w:p>
    <w:p w14:paraId="0A186220" w14:textId="77777777" w:rsidR="009A7690" w:rsidRPr="007614E4" w:rsidRDefault="009A7690" w:rsidP="009A7690">
      <w:pPr>
        <w:pStyle w:val="Betarp"/>
        <w:spacing w:after="120"/>
        <w:ind w:firstLine="851"/>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Konteineriai;</w:t>
      </w:r>
    </w:p>
    <w:p w14:paraId="647927C9"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Hemostatinės kempinės;</w:t>
      </w:r>
    </w:p>
    <w:p w14:paraId="16F832C6"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XIV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Žaizdų priežiūros priemonės;</w:t>
      </w:r>
    </w:p>
    <w:p w14:paraId="4AC086DC" w14:textId="77777777" w:rsidR="009A7690" w:rsidRPr="007614E4" w:rsidRDefault="009A7690" w:rsidP="009A7690">
      <w:pPr>
        <w:pStyle w:val="Betarp"/>
        <w:spacing w:after="120"/>
        <w:ind w:firstLine="851"/>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Klijuotė paklojamoji;</w:t>
      </w:r>
    </w:p>
    <w:p w14:paraId="570270D9" w14:textId="77777777" w:rsidR="009A7690" w:rsidRPr="007614E4" w:rsidRDefault="009A7690" w:rsidP="009A7690">
      <w:pPr>
        <w:pStyle w:val="Betarp"/>
        <w:spacing w:after="120"/>
        <w:ind w:firstLine="851"/>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XVI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Odos biopsijos paėmėjas</w:t>
      </w:r>
      <w:r w:rsidRPr="007614E4">
        <w:rPr>
          <w:rFonts w:ascii="Times New Roman" w:hAnsi="Times New Roman" w:cs="Times New Roman"/>
          <w:bCs/>
          <w:i/>
          <w:iCs/>
          <w:sz w:val="24"/>
          <w:szCs w:val="24"/>
        </w:rPr>
        <w:t>;</w:t>
      </w:r>
    </w:p>
    <w:p w14:paraId="13B02740" w14:textId="77777777" w:rsidR="009A7690" w:rsidRPr="007614E4" w:rsidRDefault="009A7690" w:rsidP="009A7690">
      <w:pPr>
        <w:pStyle w:val="Betarp"/>
        <w:spacing w:after="120"/>
        <w:ind w:firstLine="851"/>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XVII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Kraujo paėmimo pagalvėlės;</w:t>
      </w:r>
    </w:p>
    <w:p w14:paraId="67DE83BC"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lastRenderedPageBreak/>
        <w:t>XVIII</w:t>
      </w:r>
      <w:r w:rsidRPr="007614E4">
        <w:rPr>
          <w:rFonts w:ascii="Times New Roman" w:hAnsi="Times New Roman" w:cs="Times New Roman"/>
          <w:b/>
          <w:bCs/>
          <w:i/>
          <w:iCs/>
          <w:sz w:val="24"/>
          <w:szCs w:val="24"/>
        </w:rPr>
        <w:t xml:space="preserve"> pirkimo objekto dalis </w:t>
      </w:r>
      <w:r w:rsidRPr="007614E4">
        <w:rPr>
          <w:rFonts w:ascii="Times New Roman" w:hAnsi="Times New Roman" w:cs="Times New Roman"/>
          <w:i/>
          <w:iCs/>
          <w:sz w:val="24"/>
          <w:szCs w:val="24"/>
        </w:rPr>
        <w:t>– Dangalai vaginaliniams davikliams dengti apžiūros metu;</w:t>
      </w:r>
    </w:p>
    <w:p w14:paraId="5E70BA0F"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XIX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vaistams;</w:t>
      </w:r>
    </w:p>
    <w:p w14:paraId="259EA778"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otorinolaringologijai;</w:t>
      </w:r>
    </w:p>
    <w:p w14:paraId="528B6E26"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XXI</w:t>
      </w:r>
      <w:r w:rsidRPr="007614E4">
        <w:rPr>
          <w:rFonts w:ascii="Times New Roman" w:hAnsi="Times New Roman" w:cs="Times New Roman"/>
          <w:b/>
          <w:bCs/>
          <w:i/>
          <w:iCs/>
          <w:sz w:val="24"/>
          <w:szCs w:val="24"/>
        </w:rPr>
        <w:t xml:space="preserve"> pirkimo objekto dalis –</w:t>
      </w:r>
      <w:r w:rsidRPr="007614E4">
        <w:rPr>
          <w:rFonts w:ascii="Times New Roman" w:hAnsi="Times New Roman" w:cs="Times New Roman"/>
          <w:i/>
          <w:iCs/>
          <w:sz w:val="24"/>
          <w:szCs w:val="24"/>
        </w:rPr>
        <w:t xml:space="preserve"> Skysčių surinkimo maišai;</w:t>
      </w:r>
    </w:p>
    <w:p w14:paraId="4A0D938D"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Konikotomijos rinkiniai;</w:t>
      </w:r>
    </w:p>
    <w:p w14:paraId="05E269B5"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Pagalbinės priemonės;</w:t>
      </w:r>
    </w:p>
    <w:p w14:paraId="59FE044B" w14:textId="77777777" w:rsidR="009A7690" w:rsidRPr="007614E4" w:rsidRDefault="009A7690" w:rsidP="009A7690">
      <w:pPr>
        <w:pStyle w:val="Betarp"/>
        <w:spacing w:after="120"/>
        <w:ind w:firstLine="851"/>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XXIV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Operacinės apklotai;</w:t>
      </w:r>
    </w:p>
    <w:p w14:paraId="00F78C4A" w14:textId="77777777" w:rsidR="009A7690" w:rsidRPr="007614E4" w:rsidRDefault="009A7690" w:rsidP="009A7690">
      <w:pPr>
        <w:pStyle w:val="Betarp"/>
        <w:spacing w:after="120"/>
        <w:ind w:firstLine="851"/>
        <w:contextualSpacing/>
        <w:jc w:val="both"/>
        <w:rPr>
          <w:rFonts w:ascii="Times New Roman" w:hAnsi="Times New Roman" w:cs="Times New Roman"/>
          <w:b/>
          <w:i/>
          <w:iCs/>
          <w:sz w:val="24"/>
          <w:szCs w:val="24"/>
        </w:rPr>
      </w:pPr>
      <w:r>
        <w:rPr>
          <w:rFonts w:ascii="Times New Roman" w:hAnsi="Times New Roman" w:cs="Times New Roman"/>
          <w:b/>
          <w:i/>
          <w:iCs/>
          <w:sz w:val="24"/>
          <w:szCs w:val="24"/>
        </w:rPr>
        <w:t>XXV</w:t>
      </w:r>
      <w:r w:rsidRPr="007614E4">
        <w:rPr>
          <w:rFonts w:ascii="Times New Roman" w:hAnsi="Times New Roman" w:cs="Times New Roman"/>
          <w:b/>
          <w:i/>
          <w:iCs/>
          <w:sz w:val="24"/>
          <w:szCs w:val="24"/>
        </w:rPr>
        <w:t xml:space="preserve"> pirkimo objekto dalis – </w:t>
      </w:r>
      <w:r w:rsidRPr="007614E4">
        <w:rPr>
          <w:rFonts w:ascii="Times New Roman" w:hAnsi="Times New Roman" w:cs="Times New Roman"/>
          <w:i/>
          <w:iCs/>
          <w:sz w:val="24"/>
          <w:szCs w:val="24"/>
        </w:rPr>
        <w:t>Priemonės enteriniam maitinimui;</w:t>
      </w:r>
    </w:p>
    <w:p w14:paraId="33CD9A99"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XXVI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Testai Helicobacter Pylori nustatymui;</w:t>
      </w:r>
    </w:p>
    <w:p w14:paraId="71B09D65" w14:textId="77777777" w:rsidR="009A7690" w:rsidRPr="007614E4" w:rsidRDefault="009A7690" w:rsidP="009A7690">
      <w:pPr>
        <w:pStyle w:val="Betarp"/>
        <w:spacing w:after="120"/>
        <w:ind w:firstLine="851"/>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XXVII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Priemonės elektrokaustikos aparatui "BOWA ARC 300";</w:t>
      </w:r>
    </w:p>
    <w:p w14:paraId="1F9331C7"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XXVIII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Fiksacijos diržai;</w:t>
      </w:r>
    </w:p>
    <w:p w14:paraId="6CE967BF" w14:textId="77777777" w:rsidR="009A7690" w:rsidRPr="007614E4" w:rsidRDefault="009A7690" w:rsidP="009A7690">
      <w:pPr>
        <w:pStyle w:val="Betarp"/>
        <w:spacing w:after="120"/>
        <w:ind w:firstLine="851"/>
        <w:contextualSpacing/>
        <w:jc w:val="both"/>
        <w:rPr>
          <w:rFonts w:ascii="Times New Roman" w:hAnsi="Times New Roman" w:cs="Times New Roman"/>
          <w:bCs/>
          <w:i/>
          <w:iCs/>
          <w:sz w:val="24"/>
          <w:szCs w:val="24"/>
        </w:rPr>
      </w:pPr>
      <w:r>
        <w:rPr>
          <w:rFonts w:ascii="Times New Roman" w:hAnsi="Times New Roman" w:cs="Times New Roman"/>
          <w:b/>
          <w:bCs/>
          <w:i/>
          <w:iCs/>
          <w:sz w:val="24"/>
          <w:szCs w:val="24"/>
        </w:rPr>
        <w:t>XXIX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Diagnostinės juostelės;</w:t>
      </w:r>
    </w:p>
    <w:p w14:paraId="513DFD07"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Hemodializės priemonės;</w:t>
      </w:r>
    </w:p>
    <w:p w14:paraId="5220CC16"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 xml:space="preserve">Priemonės venų varikozės operacijoms;  </w:t>
      </w:r>
    </w:p>
    <w:p w14:paraId="4F4239F7"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XXXII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laparoskopui „Olympus“;</w:t>
      </w:r>
    </w:p>
    <w:p w14:paraId="3AB687A1"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XXXIII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Lipnūs elektrodai;</w:t>
      </w:r>
    </w:p>
    <w:p w14:paraId="077E0F99"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XXXIV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Termografinis popierius;</w:t>
      </w:r>
    </w:p>
    <w:p w14:paraId="0A290779"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XXXV</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Ultragarsinis gelis;</w:t>
      </w:r>
    </w:p>
    <w:p w14:paraId="63106AD9"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XXXVI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Popierius elektroterapijos ir masažo sistemai StimaWELL 120 MTRS;</w:t>
      </w:r>
    </w:p>
    <w:p w14:paraId="07DFE206"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XXXVII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bCs/>
          <w:i/>
          <w:iCs/>
          <w:sz w:val="24"/>
          <w:szCs w:val="24"/>
        </w:rPr>
        <w:t>Prausiamasis kremas;</w:t>
      </w:r>
    </w:p>
    <w:p w14:paraId="32EEB5D4"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XXXVIII</w:t>
      </w:r>
      <w:r w:rsidRPr="007614E4">
        <w:rPr>
          <w:rFonts w:ascii="Times New Roman" w:hAnsi="Times New Roman" w:cs="Times New Roman"/>
          <w:b/>
          <w:bCs/>
          <w:i/>
          <w:iCs/>
          <w:sz w:val="24"/>
          <w:szCs w:val="24"/>
        </w:rPr>
        <w:t xml:space="preserve"> pirkimo objekto dalis </w:t>
      </w:r>
      <w:r w:rsidRPr="007614E4">
        <w:rPr>
          <w:rFonts w:ascii="Times New Roman" w:hAnsi="Times New Roman" w:cs="Times New Roman"/>
          <w:i/>
          <w:iCs/>
          <w:sz w:val="24"/>
          <w:szCs w:val="24"/>
        </w:rPr>
        <w:t>– Priemonės enterinio maitinimo pompai Medcaptain EP-60;</w:t>
      </w:r>
    </w:p>
    <w:p w14:paraId="0AC261F5"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XXXIX</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Paklodės;</w:t>
      </w:r>
    </w:p>
    <w:p w14:paraId="5E34A29C" w14:textId="77777777" w:rsidR="009A7690" w:rsidRPr="007614E4" w:rsidRDefault="009A7690" w:rsidP="009A7690">
      <w:pPr>
        <w:pStyle w:val="Betarp"/>
        <w:spacing w:after="120"/>
        <w:ind w:firstLine="851"/>
        <w:contextualSpacing/>
        <w:jc w:val="both"/>
        <w:rPr>
          <w:rFonts w:ascii="Times New Roman" w:hAnsi="Times New Roman" w:cs="Times New Roman"/>
          <w:i/>
          <w:iCs/>
          <w:sz w:val="24"/>
          <w:szCs w:val="24"/>
        </w:rPr>
      </w:pPr>
      <w:r>
        <w:rPr>
          <w:rFonts w:ascii="Times New Roman" w:hAnsi="Times New Roman" w:cs="Times New Roman"/>
          <w:b/>
          <w:bCs/>
          <w:i/>
          <w:iCs/>
          <w:sz w:val="24"/>
          <w:szCs w:val="24"/>
        </w:rPr>
        <w:t>XL</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didelės tėkmės sistemai Airvo2;</w:t>
      </w:r>
    </w:p>
    <w:p w14:paraId="244F13C3"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XLI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reanimacijai II;</w:t>
      </w:r>
    </w:p>
    <w:p w14:paraId="08B5F88F" w14:textId="77777777" w:rsidR="009A7690" w:rsidRPr="007614E4" w:rsidRDefault="009A7690" w:rsidP="009A7690">
      <w:pPr>
        <w:pStyle w:val="Betarp"/>
        <w:spacing w:after="120"/>
        <w:ind w:firstLine="851"/>
        <w:contextualSpacing/>
        <w:jc w:val="both"/>
        <w:rPr>
          <w:rFonts w:ascii="Times New Roman" w:hAnsi="Times New Roman" w:cs="Times New Roman"/>
          <w:b/>
          <w:bCs/>
          <w:i/>
          <w:iCs/>
          <w:sz w:val="24"/>
          <w:szCs w:val="24"/>
        </w:rPr>
      </w:pPr>
      <w:r>
        <w:rPr>
          <w:rFonts w:ascii="Times New Roman" w:hAnsi="Times New Roman" w:cs="Times New Roman"/>
          <w:b/>
          <w:bCs/>
          <w:i/>
          <w:iCs/>
          <w:sz w:val="24"/>
          <w:szCs w:val="24"/>
        </w:rPr>
        <w:t>XLII</w:t>
      </w:r>
      <w:r w:rsidRPr="007614E4">
        <w:rPr>
          <w:rFonts w:ascii="Times New Roman" w:hAnsi="Times New Roman" w:cs="Times New Roman"/>
          <w:b/>
          <w:bCs/>
          <w:i/>
          <w:iCs/>
          <w:sz w:val="24"/>
          <w:szCs w:val="24"/>
        </w:rPr>
        <w:t xml:space="preserve"> pirkimo objekto dalis – </w:t>
      </w:r>
      <w:r w:rsidRPr="007614E4">
        <w:rPr>
          <w:rFonts w:ascii="Times New Roman" w:hAnsi="Times New Roman" w:cs="Times New Roman"/>
          <w:i/>
          <w:iCs/>
          <w:sz w:val="24"/>
          <w:szCs w:val="24"/>
        </w:rPr>
        <w:t>Priemonės fibroezofagogastroduodenoskopijai  ir kolonoskopijai.</w:t>
      </w:r>
    </w:p>
    <w:p w14:paraId="08FBAA5D" w14:textId="77777777" w:rsidR="007614E4" w:rsidRPr="00E067DB" w:rsidRDefault="007614E4" w:rsidP="007614E4">
      <w:pPr>
        <w:pStyle w:val="Betarp"/>
        <w:spacing w:after="120"/>
        <w:contextualSpacing/>
        <w:jc w:val="both"/>
        <w:rPr>
          <w:rFonts w:ascii="Times New Roman" w:hAnsi="Times New Roman" w:cs="Times New Roman"/>
          <w:sz w:val="24"/>
          <w:szCs w:val="24"/>
        </w:rPr>
      </w:pPr>
    </w:p>
    <w:p w14:paraId="0CA81FB8" w14:textId="2C00DF66" w:rsidR="00325243" w:rsidRPr="00986D2A" w:rsidRDefault="00815D5F" w:rsidP="00986D2A">
      <w:pPr>
        <w:pStyle w:val="Betarp"/>
        <w:autoSpaceDE w:val="0"/>
        <w:autoSpaceDN w:val="0"/>
        <w:adjustRightInd w:val="0"/>
        <w:ind w:firstLine="567"/>
        <w:contextualSpacing/>
        <w:jc w:val="both"/>
        <w:rPr>
          <w:rFonts w:ascii="LiberationSerif" w:hAnsi="LiberationSerif" w:cs="LiberationSerif"/>
          <w:sz w:val="22"/>
          <w:szCs w:val="22"/>
        </w:rPr>
      </w:pPr>
      <w:r w:rsidRPr="00986D2A">
        <w:rPr>
          <w:rFonts w:ascii="Times New Roman" w:hAnsi="Times New Roman" w:cs="Times New Roman"/>
          <w:sz w:val="24"/>
          <w:szCs w:val="24"/>
        </w:rPr>
        <w:t>2.</w:t>
      </w:r>
      <w:r w:rsidR="003B0F1F" w:rsidRPr="00986D2A">
        <w:rPr>
          <w:rFonts w:ascii="Times New Roman" w:hAnsi="Times New Roman" w:cs="Times New Roman"/>
          <w:sz w:val="24"/>
          <w:szCs w:val="24"/>
        </w:rPr>
        <w:t>3.</w:t>
      </w:r>
      <w:r w:rsidR="00E53E12" w:rsidRPr="00986D2A">
        <w:rPr>
          <w:rFonts w:ascii="Times New Roman" w:hAnsi="Times New Roman" w:cs="Times New Roman"/>
          <w:sz w:val="24"/>
          <w:szCs w:val="24"/>
        </w:rPr>
        <w:t xml:space="preserve"> Jeigu apibūdinant pirkimo objektą techninėje specifikacijoje</w:t>
      </w:r>
      <w:r w:rsidR="00AE3736" w:rsidRPr="00986D2A">
        <w:rPr>
          <w:rFonts w:ascii="Times New Roman" w:hAnsi="Times New Roman" w:cs="Times New Roman"/>
          <w:sz w:val="24"/>
          <w:szCs w:val="24"/>
        </w:rPr>
        <w:t xml:space="preserve"> ar kituose pirkimo dokumentuose</w:t>
      </w:r>
      <w:r w:rsidR="00E53E12" w:rsidRPr="00986D2A">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986D2A">
        <w:rPr>
          <w:rFonts w:ascii="Times New Roman" w:hAnsi="Times New Roman" w:cs="Times New Roman"/>
          <w:sz w:val="24"/>
          <w:szCs w:val="24"/>
        </w:rPr>
        <w:t xml:space="preserve">turi būti </w:t>
      </w:r>
      <w:r w:rsidR="00AE7624" w:rsidRPr="00986D2A">
        <w:rPr>
          <w:rFonts w:ascii="Times New Roman" w:hAnsi="Times New Roman" w:cs="Times New Roman"/>
          <w:sz w:val="24"/>
          <w:szCs w:val="24"/>
        </w:rPr>
        <w:t xml:space="preserve">laikoma, kad kiekviena tokia nuoroda yra pateikta su žodžiais „arba lygiavertis“. </w:t>
      </w:r>
    </w:p>
    <w:p w14:paraId="5734BACD" w14:textId="413E04D2" w:rsidR="0083071D" w:rsidRPr="00264652" w:rsidRDefault="00004521" w:rsidP="00264652">
      <w:pPr>
        <w:pStyle w:val="Sraopastraipa"/>
        <w:spacing w:after="0" w:line="240" w:lineRule="auto"/>
        <w:ind w:left="0" w:firstLine="567"/>
        <w:jc w:val="both"/>
        <w:rPr>
          <w:rFonts w:ascii="Times New Roman" w:hAnsi="Times New Roman" w:cs="Times New Roman"/>
          <w:sz w:val="24"/>
          <w:szCs w:val="24"/>
        </w:rPr>
      </w:pPr>
      <w:r w:rsidRPr="00AE3736">
        <w:rPr>
          <w:rFonts w:ascii="Times New Roman" w:hAnsi="Times New Roman" w:cs="Times New Roman"/>
          <w:sz w:val="24"/>
          <w:szCs w:val="24"/>
        </w:rPr>
        <w:t>2.</w:t>
      </w:r>
      <w:r w:rsidR="00AE3736" w:rsidRPr="00AE3736">
        <w:rPr>
          <w:rFonts w:ascii="Times New Roman" w:hAnsi="Times New Roman" w:cs="Times New Roman"/>
          <w:sz w:val="24"/>
          <w:szCs w:val="24"/>
        </w:rPr>
        <w:t>4</w:t>
      </w:r>
      <w:r w:rsidRPr="00AE3736">
        <w:rPr>
          <w:rFonts w:ascii="Times New Roman" w:hAnsi="Times New Roman" w:cs="Times New Roman"/>
          <w:sz w:val="24"/>
          <w:szCs w:val="24"/>
        </w:rPr>
        <w:t xml:space="preserve">. Jeigu apibūdinant pirkimo objektą techninėje specifikacijoje </w:t>
      </w:r>
      <w:r w:rsidR="00AE3736" w:rsidRPr="00AE3736">
        <w:rPr>
          <w:rFonts w:ascii="Times New Roman" w:hAnsi="Times New Roman" w:cs="Times New Roman"/>
          <w:sz w:val="24"/>
          <w:szCs w:val="24"/>
        </w:rPr>
        <w:t xml:space="preserve">ar kituose pirkimo dokumentuose </w:t>
      </w:r>
      <w:r w:rsidRPr="00AE3736">
        <w:rPr>
          <w:rFonts w:ascii="Times New Roman" w:hAnsi="Times New Roman" w:cs="Times New Roman"/>
          <w:sz w:val="24"/>
          <w:szCs w:val="24"/>
        </w:rPr>
        <w:t>nurodytas standartas</w:t>
      </w:r>
      <w:r w:rsidR="00245655" w:rsidRPr="00AE3736">
        <w:rPr>
          <w:rFonts w:ascii="Times New Roman" w:hAnsi="Times New Roman" w:cs="Times New Roman"/>
          <w:sz w:val="24"/>
          <w:szCs w:val="24"/>
        </w:rPr>
        <w:t xml:space="preserve">, </w:t>
      </w:r>
      <w:r w:rsidR="00245655" w:rsidRPr="00AE3736">
        <w:rPr>
          <w:rFonts w:ascii="Times New Roman" w:hAnsi="Times New Roman" w:cs="Times New Roman"/>
          <w:color w:val="000000"/>
          <w:sz w:val="24"/>
          <w:szCs w:val="24"/>
        </w:rPr>
        <w:t>techninis liudijimas ar bendrosios techninės specifikacijos</w:t>
      </w:r>
      <w:r w:rsidR="00046522" w:rsidRPr="00AE37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E3736">
        <w:rPr>
          <w:rFonts w:ascii="Times New Roman" w:hAnsi="Times New Roman" w:cs="Times New Roman"/>
          <w:color w:val="000000"/>
          <w:sz w:val="24"/>
          <w:szCs w:val="24"/>
        </w:rPr>
        <w:t xml:space="preserve">, </w:t>
      </w:r>
      <w:r w:rsidR="00245655" w:rsidRPr="00AE373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05589973" w14:textId="301E636C" w:rsidR="00AE3736" w:rsidRPr="00AE3736" w:rsidRDefault="00862DB8" w:rsidP="00AE3736">
      <w:pPr>
        <w:pStyle w:val="Sraopastraipa"/>
        <w:spacing w:after="0"/>
        <w:ind w:left="0" w:firstLine="567"/>
        <w:jc w:val="both"/>
        <w:rPr>
          <w:rFonts w:ascii="Times New Roman" w:hAnsi="Times New Roman" w:cs="Times New Roman"/>
          <w:sz w:val="24"/>
          <w:szCs w:val="24"/>
        </w:rPr>
      </w:pPr>
      <w:r w:rsidRPr="00AE3736">
        <w:rPr>
          <w:rFonts w:ascii="Times New Roman" w:hAnsi="Times New Roman" w:cs="Times New Roman"/>
          <w:iCs/>
          <w:sz w:val="24"/>
          <w:szCs w:val="24"/>
        </w:rPr>
        <w:t>3.1.</w:t>
      </w:r>
      <w:r w:rsidRPr="00AE3736">
        <w:rPr>
          <w:rFonts w:ascii="Times New Roman" w:hAnsi="Times New Roman" w:cs="Times New Roman"/>
          <w:i/>
          <w:color w:val="FF0000"/>
          <w:sz w:val="24"/>
          <w:szCs w:val="24"/>
        </w:rPr>
        <w:t xml:space="preserve"> </w:t>
      </w:r>
      <w:r w:rsidR="00C06534" w:rsidRPr="005028A4">
        <w:rPr>
          <w:rFonts w:ascii="Times New Roman" w:hAnsi="Times New Roman" w:cs="Times New Roman"/>
          <w:iCs/>
          <w:sz w:val="24"/>
          <w:szCs w:val="24"/>
        </w:rPr>
        <w:t>Centrinė</w:t>
      </w:r>
      <w:r w:rsidR="00C06534" w:rsidRPr="00C06534">
        <w:rPr>
          <w:rFonts w:ascii="Times New Roman" w:hAnsi="Times New Roman" w:cs="Times New Roman"/>
          <w:i/>
          <w:sz w:val="24"/>
          <w:szCs w:val="24"/>
        </w:rPr>
        <w:t xml:space="preserve"> </w:t>
      </w:r>
      <w:r w:rsidR="00C06534" w:rsidRPr="00C06534">
        <w:rPr>
          <w:rFonts w:ascii="Times New Roman" w:hAnsi="Times New Roman" w:cs="Times New Roman"/>
          <w:sz w:val="24"/>
          <w:szCs w:val="24"/>
        </w:rPr>
        <w:t>p</w:t>
      </w:r>
      <w:r w:rsidR="00B176FD" w:rsidRPr="00C06534">
        <w:rPr>
          <w:rFonts w:ascii="Times New Roman" w:hAnsi="Times New Roman" w:cs="Times New Roman"/>
          <w:sz w:val="24"/>
          <w:szCs w:val="24"/>
        </w:rPr>
        <w:t xml:space="preserve">erkančioji organizacija </w:t>
      </w:r>
      <w:r w:rsidR="00B176FD" w:rsidRPr="00AE3736">
        <w:rPr>
          <w:rFonts w:ascii="Times New Roman" w:hAnsi="Times New Roman" w:cs="Times New Roman"/>
          <w:sz w:val="24"/>
          <w:szCs w:val="24"/>
        </w:rPr>
        <w:t xml:space="preserve">nerengs susitikimo su tiekėjais dėl pirkimo </w:t>
      </w:r>
      <w:r w:rsidR="004257A5" w:rsidRPr="00AE3736">
        <w:rPr>
          <w:rFonts w:ascii="Times New Roman" w:hAnsi="Times New Roman" w:cs="Times New Roman"/>
          <w:sz w:val="24"/>
          <w:szCs w:val="24"/>
        </w:rPr>
        <w:t>sąlyg</w:t>
      </w:r>
      <w:r w:rsidR="00B176FD" w:rsidRPr="00AE3736">
        <w:rPr>
          <w:rFonts w:ascii="Times New Roman" w:hAnsi="Times New Roman" w:cs="Times New Roman"/>
          <w:sz w:val="24"/>
          <w:szCs w:val="24"/>
        </w:rPr>
        <w:t>ų</w:t>
      </w:r>
      <w:r w:rsidR="00946722" w:rsidRPr="00AE3736">
        <w:rPr>
          <w:rFonts w:ascii="Times New Roman" w:hAnsi="Times New Roman" w:cs="Times New Roman"/>
          <w:sz w:val="24"/>
          <w:szCs w:val="24"/>
        </w:rPr>
        <w:t xml:space="preserve"> paaiškinimo</w:t>
      </w:r>
      <w:r w:rsidR="00B176FD" w:rsidRPr="00AE3736">
        <w:rPr>
          <w:rFonts w:ascii="Times New Roman" w:hAnsi="Times New Roman" w:cs="Times New Roman"/>
          <w:sz w:val="24"/>
          <w:szCs w:val="24"/>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34BCEF14" w:rsidR="002C5249" w:rsidRPr="006A541B" w:rsidRDefault="009D2F13" w:rsidP="127DD6E8">
      <w:pPr>
        <w:pStyle w:val="Sraopastraipa"/>
        <w:spacing w:after="120" w:line="20" w:lineRule="atLeast"/>
        <w:ind w:left="0" w:firstLine="567"/>
        <w:jc w:val="both"/>
        <w:rPr>
          <w:rFonts w:ascii="Times New Roman" w:hAnsi="Times New Roman" w:cs="Times New Roman"/>
          <w:color w:val="000000" w:themeColor="text1"/>
          <w:sz w:val="24"/>
          <w:szCs w:val="24"/>
        </w:rPr>
      </w:pPr>
      <w:r w:rsidRPr="006A541B">
        <w:rPr>
          <w:rFonts w:ascii="Times New Roman" w:hAnsi="Times New Roman" w:cs="Times New Roman"/>
          <w:color w:val="000000" w:themeColor="text1"/>
          <w:sz w:val="24"/>
          <w:szCs w:val="24"/>
        </w:rPr>
        <w:t xml:space="preserve">4.1. </w:t>
      </w:r>
      <w:r w:rsidR="002C5249" w:rsidRPr="006A541B">
        <w:rPr>
          <w:rFonts w:ascii="Times New Roman" w:hAnsi="Times New Roman" w:cs="Times New Roman"/>
          <w:color w:val="000000" w:themeColor="text1"/>
          <w:sz w:val="24"/>
          <w:szCs w:val="24"/>
        </w:rPr>
        <w:t>Reikalavimai dėl tiekėjo ir</w:t>
      </w:r>
      <w:bookmarkStart w:id="15" w:name="_Hlk41039660"/>
      <w:r w:rsidR="00942379" w:rsidRPr="006A541B">
        <w:rPr>
          <w:rFonts w:ascii="Times New Roman" w:hAnsi="Times New Roman" w:cs="Times New Roman"/>
          <w:color w:val="000000" w:themeColor="text1"/>
          <w:sz w:val="24"/>
          <w:szCs w:val="24"/>
        </w:rPr>
        <w:t xml:space="preserve"> </w:t>
      </w:r>
      <w:r w:rsidR="002C5249" w:rsidRPr="006A541B">
        <w:rPr>
          <w:rFonts w:ascii="Times New Roman" w:hAnsi="Times New Roman" w:cs="Times New Roman"/>
          <w:color w:val="000000" w:themeColor="text1"/>
          <w:sz w:val="24"/>
          <w:szCs w:val="24"/>
        </w:rPr>
        <w:t>subtiekėjų</w:t>
      </w:r>
      <w:r w:rsidR="00942379" w:rsidRPr="006A541B">
        <w:rPr>
          <w:rFonts w:ascii="Times New Roman" w:hAnsi="Times New Roman" w:cs="Times New Roman"/>
          <w:color w:val="000000" w:themeColor="text1"/>
          <w:sz w:val="24"/>
          <w:szCs w:val="24"/>
        </w:rPr>
        <w:t xml:space="preserve"> (jei taikoma)</w:t>
      </w:r>
      <w:r w:rsidR="00953F2B" w:rsidRPr="006A541B">
        <w:rPr>
          <w:rFonts w:ascii="Times New Roman" w:hAnsi="Times New Roman" w:cs="Times New Roman"/>
          <w:color w:val="000000" w:themeColor="text1"/>
          <w:sz w:val="24"/>
          <w:szCs w:val="24"/>
        </w:rPr>
        <w:t xml:space="preserve">, </w:t>
      </w:r>
      <w:r w:rsidR="007F34C7" w:rsidRPr="006A541B">
        <w:rPr>
          <w:rFonts w:ascii="Times New Roman" w:hAnsi="Times New Roman" w:cs="Times New Roman"/>
          <w:color w:val="000000" w:themeColor="text1"/>
          <w:sz w:val="24"/>
          <w:szCs w:val="24"/>
        </w:rPr>
        <w:t>ūkio subjektų, kurių pajėgumais tiekėjas remiasi,</w:t>
      </w:r>
      <w:r w:rsidR="002C5249" w:rsidRPr="006A541B">
        <w:rPr>
          <w:rFonts w:ascii="Times New Roman" w:hAnsi="Times New Roman" w:cs="Times New Roman"/>
          <w:color w:val="000000" w:themeColor="text1"/>
          <w:sz w:val="24"/>
          <w:szCs w:val="24"/>
        </w:rPr>
        <w:t xml:space="preserve"> </w:t>
      </w:r>
      <w:bookmarkEnd w:id="15"/>
      <w:r w:rsidR="002C5249" w:rsidRPr="006A541B">
        <w:rPr>
          <w:rFonts w:ascii="Times New Roman" w:hAnsi="Times New Roman" w:cs="Times New Roman"/>
          <w:color w:val="000000" w:themeColor="text1"/>
          <w:sz w:val="24"/>
          <w:szCs w:val="24"/>
        </w:rPr>
        <w:t xml:space="preserve">pašalinimo pagrindų nebuvimo bei jų nebuvimą patvirtinantys dokumentai nurodyti </w:t>
      </w:r>
      <w:r w:rsidR="006A737F" w:rsidRPr="006A541B">
        <w:rPr>
          <w:rFonts w:ascii="Times New Roman" w:hAnsi="Times New Roman" w:cs="Times New Roman"/>
          <w:color w:val="000000" w:themeColor="text1"/>
          <w:sz w:val="24"/>
          <w:szCs w:val="24"/>
        </w:rPr>
        <w:t xml:space="preserve">specialiųjų </w:t>
      </w:r>
      <w:r w:rsidR="006A737F" w:rsidRPr="006A541B">
        <w:rPr>
          <w:rFonts w:ascii="Times New Roman" w:eastAsia="Calibri" w:hAnsi="Times New Roman" w:cs="Times New Roman"/>
          <w:color w:val="000000" w:themeColor="text1"/>
          <w:sz w:val="24"/>
          <w:szCs w:val="24"/>
        </w:rPr>
        <w:t>p</w:t>
      </w:r>
      <w:r w:rsidR="00551FA7" w:rsidRPr="006A541B">
        <w:rPr>
          <w:rFonts w:ascii="Times New Roman" w:eastAsia="Calibri" w:hAnsi="Times New Roman" w:cs="Times New Roman"/>
          <w:color w:val="000000" w:themeColor="text1"/>
          <w:sz w:val="24"/>
          <w:szCs w:val="24"/>
        </w:rPr>
        <w:t xml:space="preserve">irkimo </w:t>
      </w:r>
      <w:r w:rsidR="006773B6" w:rsidRPr="006A541B">
        <w:rPr>
          <w:rFonts w:ascii="Times New Roman" w:eastAsia="Calibri" w:hAnsi="Times New Roman" w:cs="Times New Roman"/>
          <w:color w:val="000000" w:themeColor="text1"/>
          <w:sz w:val="24"/>
          <w:szCs w:val="24"/>
        </w:rPr>
        <w:t xml:space="preserve">sąlygų </w:t>
      </w:r>
      <w:r w:rsidR="006A541B" w:rsidRPr="006A541B">
        <w:rPr>
          <w:rFonts w:ascii="Times New Roman" w:hAnsi="Times New Roman" w:cs="Times New Roman"/>
          <w:color w:val="000000" w:themeColor="text1"/>
          <w:sz w:val="24"/>
          <w:szCs w:val="24"/>
        </w:rPr>
        <w:t>3</w:t>
      </w:r>
      <w:r w:rsidR="00984B02" w:rsidRPr="006A541B">
        <w:rPr>
          <w:rFonts w:ascii="Times New Roman" w:hAnsi="Times New Roman" w:cs="Times New Roman"/>
          <w:color w:val="000000" w:themeColor="text1"/>
          <w:sz w:val="24"/>
          <w:szCs w:val="24"/>
        </w:rPr>
        <w:t xml:space="preserve">  </w:t>
      </w:r>
      <w:r w:rsidR="006773B6" w:rsidRPr="006A541B">
        <w:rPr>
          <w:rFonts w:ascii="Times New Roman" w:eastAsia="Calibri" w:hAnsi="Times New Roman" w:cs="Times New Roman"/>
          <w:color w:val="000000" w:themeColor="text1"/>
          <w:sz w:val="24"/>
          <w:szCs w:val="24"/>
        </w:rPr>
        <w:t>priede</w:t>
      </w:r>
      <w:r w:rsidR="006A541B" w:rsidRPr="006A541B">
        <w:rPr>
          <w:rFonts w:ascii="Times New Roman" w:hAnsi="Times New Roman" w:cs="Times New Roman"/>
          <w:color w:val="000000" w:themeColor="text1"/>
          <w:sz w:val="24"/>
          <w:szCs w:val="24"/>
        </w:rPr>
        <w:t xml:space="preserve"> „Tiekėjų pašalinimo pagrindai“.</w:t>
      </w:r>
    </w:p>
    <w:p w14:paraId="34E32D48" w14:textId="59909191" w:rsidR="007B6F6D" w:rsidRDefault="0097062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rPr>
      </w:pPr>
      <w:r w:rsidRPr="006A541B">
        <w:rPr>
          <w:rFonts w:ascii="Times New Roman" w:hAnsi="Times New Roman" w:cs="Times New Roman"/>
          <w:color w:val="000000" w:themeColor="text1"/>
          <w:sz w:val="24"/>
          <w:szCs w:val="24"/>
        </w:rPr>
        <w:t>4.2.</w:t>
      </w:r>
      <w:r w:rsidR="00990E9B" w:rsidRPr="006A541B">
        <w:rPr>
          <w:rFonts w:ascii="Times New Roman" w:hAnsi="Times New Roman" w:cs="Times New Roman"/>
          <w:color w:val="000000" w:themeColor="text1"/>
          <w:sz w:val="24"/>
          <w:szCs w:val="24"/>
        </w:rPr>
        <w:t>Tiekėjams nenustatomi kvalifikacijos reikalavimai</w:t>
      </w:r>
      <w:r w:rsidR="00CD328D" w:rsidRPr="006A541B">
        <w:rPr>
          <w:rFonts w:ascii="Times New Roman" w:hAnsi="Times New Roman" w:cs="Times New Roman"/>
          <w:color w:val="000000" w:themeColor="text1"/>
          <w:sz w:val="24"/>
          <w:szCs w:val="24"/>
        </w:rPr>
        <w:t>.</w:t>
      </w:r>
    </w:p>
    <w:p w14:paraId="3233F124" w14:textId="77777777" w:rsidR="005028A4" w:rsidRPr="006A541B" w:rsidRDefault="005028A4" w:rsidP="00970624">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60FD3635" w:rsidR="00DF3DDF" w:rsidRPr="00C06534" w:rsidRDefault="00D24970" w:rsidP="00AA21C5">
      <w:pPr>
        <w:spacing w:after="0" w:line="240" w:lineRule="auto"/>
        <w:ind w:firstLine="567"/>
        <w:jc w:val="both"/>
        <w:rPr>
          <w:rFonts w:ascii="Times New Roman" w:hAnsi="Times New Roman" w:cs="Times New Roman"/>
          <w:i/>
          <w:color w:val="FF0000"/>
          <w:sz w:val="24"/>
          <w:szCs w:val="24"/>
        </w:rPr>
      </w:pPr>
      <w:r w:rsidRPr="00C06534">
        <w:rPr>
          <w:rFonts w:ascii="Times New Roman" w:hAnsi="Times New Roman" w:cs="Times New Roman"/>
          <w:color w:val="000000" w:themeColor="text1"/>
          <w:sz w:val="24"/>
          <w:szCs w:val="24"/>
        </w:rPr>
        <w:t>5</w:t>
      </w:r>
      <w:r w:rsidR="0037632B" w:rsidRPr="00C06534">
        <w:rPr>
          <w:rFonts w:ascii="Times New Roman" w:hAnsi="Times New Roman" w:cs="Times New Roman"/>
          <w:color w:val="000000" w:themeColor="text1"/>
          <w:sz w:val="24"/>
          <w:szCs w:val="24"/>
        </w:rPr>
        <w:t xml:space="preserve">.1. </w:t>
      </w:r>
      <w:r w:rsidR="00DF3DDF" w:rsidRPr="00C06534">
        <w:rPr>
          <w:rFonts w:ascii="Times New Roman" w:hAnsi="Times New Roman" w:cs="Times New Roman"/>
          <w:color w:val="000000" w:themeColor="text1"/>
          <w:sz w:val="24"/>
          <w:szCs w:val="24"/>
        </w:rPr>
        <w:t xml:space="preserve">Pirkimui taikomos Reglamento nuostatos. </w:t>
      </w:r>
      <w:r w:rsidR="00FD6EE2" w:rsidRPr="00C06534">
        <w:rPr>
          <w:rFonts w:ascii="Times New Roman" w:hAnsi="Times New Roman" w:cs="Times New Roman"/>
          <w:color w:val="000000" w:themeColor="text1"/>
          <w:sz w:val="24"/>
          <w:szCs w:val="24"/>
        </w:rPr>
        <w:t xml:space="preserve">Kartu su </w:t>
      </w:r>
      <w:r w:rsidR="00E3566E" w:rsidRPr="00C06534">
        <w:rPr>
          <w:rFonts w:ascii="Times New Roman" w:hAnsi="Times New Roman" w:cs="Times New Roman"/>
          <w:color w:val="000000" w:themeColor="text1"/>
          <w:sz w:val="24"/>
          <w:szCs w:val="24"/>
        </w:rPr>
        <w:t>p</w:t>
      </w:r>
      <w:r w:rsidR="00FD6EE2" w:rsidRPr="00C06534">
        <w:rPr>
          <w:rFonts w:ascii="Times New Roman" w:hAnsi="Times New Roman" w:cs="Times New Roman"/>
          <w:color w:val="000000" w:themeColor="text1"/>
          <w:sz w:val="24"/>
          <w:szCs w:val="24"/>
        </w:rPr>
        <w:t>asiūlymu tiekėjas turi pateikti</w:t>
      </w:r>
      <w:r w:rsidR="00B96756" w:rsidRPr="00C06534">
        <w:rPr>
          <w:rFonts w:ascii="Times New Roman" w:hAnsi="Times New Roman" w:cs="Times New Roman"/>
          <w:color w:val="000000" w:themeColor="text1"/>
          <w:sz w:val="24"/>
          <w:szCs w:val="24"/>
        </w:rPr>
        <w:t xml:space="preserve"> </w:t>
      </w:r>
      <w:r w:rsidR="00B24708" w:rsidRPr="00C06534">
        <w:rPr>
          <w:rFonts w:ascii="Times New Roman" w:hAnsi="Times New Roman" w:cs="Times New Roman"/>
          <w:color w:val="000000" w:themeColor="text1"/>
          <w:sz w:val="24"/>
          <w:szCs w:val="24"/>
        </w:rPr>
        <w:t xml:space="preserve">užpildytą </w:t>
      </w:r>
      <w:r w:rsidR="0063163D" w:rsidRPr="00C06534">
        <w:rPr>
          <w:rFonts w:ascii="Times New Roman" w:hAnsi="Times New Roman" w:cs="Times New Roman"/>
          <w:color w:val="000000" w:themeColor="text1"/>
          <w:sz w:val="24"/>
          <w:szCs w:val="24"/>
        </w:rPr>
        <w:t>deklaracij</w:t>
      </w:r>
      <w:r w:rsidR="00FD6EE2" w:rsidRPr="00C06534">
        <w:rPr>
          <w:rFonts w:ascii="Times New Roman" w:hAnsi="Times New Roman" w:cs="Times New Roman"/>
          <w:color w:val="000000" w:themeColor="text1"/>
          <w:sz w:val="24"/>
          <w:szCs w:val="24"/>
        </w:rPr>
        <w:t>ą</w:t>
      </w:r>
      <w:r w:rsidR="0063163D" w:rsidRPr="00C06534">
        <w:rPr>
          <w:rFonts w:ascii="Times New Roman" w:hAnsi="Times New Roman" w:cs="Times New Roman"/>
          <w:color w:val="000000" w:themeColor="text1"/>
          <w:sz w:val="24"/>
          <w:szCs w:val="24"/>
        </w:rPr>
        <w:t xml:space="preserve"> </w:t>
      </w:r>
      <w:r w:rsidR="00FD6EE2" w:rsidRPr="00C06534">
        <w:rPr>
          <w:rFonts w:ascii="Times New Roman" w:hAnsi="Times New Roman" w:cs="Times New Roman"/>
          <w:color w:val="000000" w:themeColor="text1"/>
          <w:sz w:val="24"/>
          <w:szCs w:val="24"/>
        </w:rPr>
        <w:t xml:space="preserve">dėl </w:t>
      </w:r>
      <w:r w:rsidR="0078453C" w:rsidRPr="00C06534">
        <w:rPr>
          <w:rFonts w:ascii="Times New Roman" w:hAnsi="Times New Roman" w:cs="Times New Roman"/>
          <w:color w:val="000000" w:themeColor="text1"/>
          <w:sz w:val="24"/>
          <w:szCs w:val="24"/>
        </w:rPr>
        <w:t>(ne)atitikties Reglamento nuostatoms</w:t>
      </w:r>
      <w:r w:rsidR="0063163D" w:rsidRPr="00C06534">
        <w:rPr>
          <w:rFonts w:ascii="Times New Roman" w:hAnsi="Times New Roman" w:cs="Times New Roman"/>
          <w:color w:val="000000" w:themeColor="text1"/>
          <w:sz w:val="24"/>
          <w:szCs w:val="24"/>
        </w:rPr>
        <w:t xml:space="preserve">, kuri pateikta </w:t>
      </w:r>
      <w:r w:rsidR="006A737F" w:rsidRPr="00C06534">
        <w:rPr>
          <w:rFonts w:ascii="Times New Roman" w:hAnsi="Times New Roman" w:cs="Times New Roman"/>
          <w:color w:val="000000" w:themeColor="text1"/>
          <w:sz w:val="24"/>
          <w:szCs w:val="24"/>
        </w:rPr>
        <w:t>specialiųjų p</w:t>
      </w:r>
      <w:r w:rsidR="00551FA7" w:rsidRPr="00C06534">
        <w:rPr>
          <w:rFonts w:ascii="Times New Roman" w:hAnsi="Times New Roman" w:cs="Times New Roman"/>
          <w:color w:val="000000" w:themeColor="text1"/>
          <w:sz w:val="24"/>
          <w:szCs w:val="24"/>
        </w:rPr>
        <w:t xml:space="preserve">irkimo </w:t>
      </w:r>
      <w:r w:rsidR="0063163D" w:rsidRPr="00C06534">
        <w:rPr>
          <w:rFonts w:ascii="Times New Roman" w:hAnsi="Times New Roman" w:cs="Times New Roman"/>
          <w:color w:val="000000" w:themeColor="text1"/>
          <w:sz w:val="24"/>
          <w:szCs w:val="24"/>
        </w:rPr>
        <w:t xml:space="preserve">sąlygų </w:t>
      </w:r>
      <w:hyperlink w:anchor="_Toc126333946" w:history="1">
        <w:r w:rsidR="00264652" w:rsidRPr="00C06534">
          <w:rPr>
            <w:rStyle w:val="Hipersaitas"/>
            <w:rFonts w:ascii="Times New Roman" w:hAnsi="Times New Roman" w:cs="Times New Roman"/>
            <w:i/>
            <w:iCs/>
            <w:noProof/>
            <w:sz w:val="24"/>
            <w:szCs w:val="24"/>
          </w:rPr>
          <w:t>6</w:t>
        </w:r>
        <w:r w:rsidR="00AA21C5" w:rsidRPr="00C06534">
          <w:rPr>
            <w:rStyle w:val="Hipersaitas"/>
            <w:rFonts w:ascii="Times New Roman" w:hAnsi="Times New Roman" w:cs="Times New Roman"/>
            <w:i/>
            <w:iCs/>
            <w:noProof/>
            <w:sz w:val="24"/>
            <w:szCs w:val="24"/>
          </w:rPr>
          <w:t xml:space="preserve"> priede „Tiekėjo deklaracija dėl atitikties Reglamento nuostatoms juridiniam asmeniui“</w:t>
        </w:r>
      </w:hyperlink>
      <w:r w:rsidR="00AA21C5" w:rsidRPr="00C06534">
        <w:rPr>
          <w:rFonts w:ascii="Times New Roman" w:hAnsi="Times New Roman" w:cs="Times New Roman"/>
          <w:i/>
          <w:iCs/>
          <w:noProof/>
          <w:sz w:val="24"/>
          <w:szCs w:val="24"/>
          <w:lang w:eastAsia="en-US"/>
        </w:rPr>
        <w:t xml:space="preserve">  ir/arba </w:t>
      </w:r>
      <w:hyperlink w:anchor="_Toc126333947" w:history="1">
        <w:r w:rsidR="00264652" w:rsidRPr="00C06534">
          <w:rPr>
            <w:rStyle w:val="Hipersaitas"/>
            <w:rFonts w:ascii="Times New Roman" w:hAnsi="Times New Roman" w:cs="Times New Roman"/>
            <w:i/>
            <w:iCs/>
            <w:noProof/>
            <w:sz w:val="24"/>
            <w:szCs w:val="24"/>
          </w:rPr>
          <w:t>7</w:t>
        </w:r>
        <w:r w:rsidR="00AA21C5" w:rsidRPr="00C06534">
          <w:rPr>
            <w:rStyle w:val="Hipersaitas"/>
            <w:rFonts w:ascii="Times New Roman" w:hAnsi="Times New Roman" w:cs="Times New Roman"/>
            <w:i/>
            <w:iCs/>
            <w:noProof/>
            <w:sz w:val="24"/>
            <w:szCs w:val="24"/>
          </w:rPr>
          <w:t xml:space="preserve"> priedas „Tiekėjo deklaracija dėl atitikties Reglamento nuostatoms fiziniam asmeniui“</w:t>
        </w:r>
      </w:hyperlink>
      <w:r w:rsidR="00B24708" w:rsidRPr="00C06534">
        <w:rPr>
          <w:rFonts w:ascii="Times New Roman" w:hAnsi="Times New Roman" w:cs="Times New Roman"/>
          <w:color w:val="000000" w:themeColor="text1"/>
          <w:sz w:val="24"/>
          <w:szCs w:val="24"/>
        </w:rPr>
        <w:t>.</w:t>
      </w:r>
      <w:r w:rsidR="00B852B7" w:rsidRPr="00C06534">
        <w:rPr>
          <w:rFonts w:ascii="Times New Roman" w:hAnsi="Times New Roman" w:cs="Times New Roman"/>
          <w:color w:val="000000" w:themeColor="text1"/>
          <w:sz w:val="24"/>
          <w:szCs w:val="24"/>
        </w:rPr>
        <w:t xml:space="preserve"> Kilus abejonių dėl </w:t>
      </w:r>
      <w:r w:rsidR="007349E0" w:rsidRPr="00C06534">
        <w:rPr>
          <w:rFonts w:ascii="Times New Roman" w:hAnsi="Times New Roman" w:cs="Times New Roman"/>
          <w:color w:val="000000" w:themeColor="text1"/>
          <w:sz w:val="24"/>
          <w:szCs w:val="24"/>
        </w:rPr>
        <w:t>tiekėjo (ne)atitikties Reglamento nuostatoms</w:t>
      </w:r>
      <w:r w:rsidR="0012639E" w:rsidRPr="00C06534">
        <w:rPr>
          <w:rFonts w:ascii="Times New Roman" w:hAnsi="Times New Roman" w:cs="Times New Roman"/>
          <w:color w:val="000000" w:themeColor="text1"/>
          <w:sz w:val="24"/>
          <w:szCs w:val="24"/>
        </w:rPr>
        <w:t xml:space="preserve">, </w:t>
      </w:r>
      <w:r w:rsidR="00C06534" w:rsidRPr="00C06534">
        <w:rPr>
          <w:rFonts w:ascii="Times New Roman" w:hAnsi="Times New Roman" w:cs="Times New Roman"/>
          <w:color w:val="000000" w:themeColor="text1"/>
          <w:sz w:val="24"/>
          <w:szCs w:val="24"/>
        </w:rPr>
        <w:t xml:space="preserve">centrinė </w:t>
      </w:r>
      <w:r w:rsidR="0012639E" w:rsidRPr="00C06534">
        <w:rPr>
          <w:rFonts w:ascii="Times New Roman" w:hAnsi="Times New Roman" w:cs="Times New Roman"/>
          <w:color w:val="000000" w:themeColor="text1"/>
          <w:sz w:val="24"/>
          <w:szCs w:val="24"/>
        </w:rPr>
        <w:t xml:space="preserve">perkančioji organizacija </w:t>
      </w:r>
      <w:r w:rsidR="006D5E06" w:rsidRPr="00C06534">
        <w:rPr>
          <w:rFonts w:ascii="Times New Roman" w:hAnsi="Times New Roman" w:cs="Times New Roman"/>
          <w:color w:val="000000" w:themeColor="text1"/>
          <w:sz w:val="24"/>
          <w:szCs w:val="24"/>
        </w:rPr>
        <w:t xml:space="preserve">iš galimo laimėtojo </w:t>
      </w:r>
      <w:r w:rsidR="0012639E" w:rsidRPr="00C06534">
        <w:rPr>
          <w:rFonts w:ascii="Times New Roman" w:hAnsi="Times New Roman" w:cs="Times New Roman"/>
          <w:color w:val="000000" w:themeColor="text1"/>
          <w:sz w:val="24"/>
          <w:szCs w:val="24"/>
        </w:rPr>
        <w:t xml:space="preserve">prašys pateikti </w:t>
      </w:r>
      <w:r w:rsidR="007349E0" w:rsidRPr="00C06534">
        <w:rPr>
          <w:rFonts w:ascii="Times New Roman" w:hAnsi="Times New Roman" w:cs="Times New Roman"/>
          <w:color w:val="000000" w:themeColor="text1"/>
          <w:sz w:val="24"/>
          <w:szCs w:val="24"/>
        </w:rPr>
        <w:t>dokumentus, įrodančius deklaracijoje pateiktų duomenų teisingumą.</w:t>
      </w:r>
    </w:p>
    <w:p w14:paraId="05E7CB20" w14:textId="22E77565" w:rsidR="002A637A" w:rsidRPr="00C06534" w:rsidRDefault="00D24970" w:rsidP="007872CB">
      <w:pPr>
        <w:spacing w:after="0" w:line="240" w:lineRule="auto"/>
        <w:ind w:firstLine="567"/>
        <w:jc w:val="both"/>
        <w:rPr>
          <w:rFonts w:ascii="Times New Roman" w:hAnsi="Times New Roman" w:cs="Times New Roman"/>
          <w:color w:val="000000" w:themeColor="text1"/>
          <w:sz w:val="24"/>
          <w:szCs w:val="24"/>
        </w:rPr>
      </w:pPr>
      <w:r w:rsidRPr="00C06534">
        <w:rPr>
          <w:rFonts w:ascii="Times New Roman" w:hAnsi="Times New Roman" w:cs="Times New Roman"/>
          <w:color w:val="000000" w:themeColor="text1"/>
          <w:sz w:val="24"/>
          <w:szCs w:val="24"/>
        </w:rPr>
        <w:t>5</w:t>
      </w:r>
      <w:r w:rsidR="002A637A" w:rsidRPr="00C06534">
        <w:rPr>
          <w:rFonts w:ascii="Times New Roman" w:hAnsi="Times New Roman" w:cs="Times New Roman"/>
          <w:color w:val="000000" w:themeColor="text1"/>
          <w:sz w:val="24"/>
          <w:szCs w:val="24"/>
        </w:rPr>
        <w:t xml:space="preserve">.2. </w:t>
      </w:r>
      <w:r w:rsidR="00C06534" w:rsidRPr="00C06534">
        <w:rPr>
          <w:rFonts w:ascii="Times New Roman" w:hAnsi="Times New Roman" w:cs="Times New Roman"/>
          <w:color w:val="000000" w:themeColor="text1"/>
          <w:sz w:val="24"/>
          <w:szCs w:val="24"/>
        </w:rPr>
        <w:t>Centrinė p</w:t>
      </w:r>
      <w:r w:rsidR="00CF14EB" w:rsidRPr="00C06534">
        <w:rPr>
          <w:rFonts w:ascii="Times New Roman" w:hAnsi="Times New Roman" w:cs="Times New Roman"/>
          <w:color w:val="000000" w:themeColor="text1"/>
          <w:sz w:val="24"/>
          <w:szCs w:val="24"/>
        </w:rPr>
        <w:t>erkanči</w:t>
      </w:r>
      <w:r w:rsidR="00C727CF" w:rsidRPr="00C06534">
        <w:rPr>
          <w:rFonts w:ascii="Times New Roman" w:hAnsi="Times New Roman" w:cs="Times New Roman"/>
          <w:color w:val="000000" w:themeColor="text1"/>
          <w:sz w:val="24"/>
          <w:szCs w:val="24"/>
        </w:rPr>
        <w:t xml:space="preserve">oji </w:t>
      </w:r>
      <w:r w:rsidR="00CF14EB" w:rsidRPr="00C06534">
        <w:rPr>
          <w:rFonts w:ascii="Times New Roman" w:hAnsi="Times New Roman" w:cs="Times New Roman"/>
          <w:color w:val="000000" w:themeColor="text1"/>
          <w:sz w:val="24"/>
          <w:szCs w:val="24"/>
        </w:rPr>
        <w:t>organizacija nustačius</w:t>
      </w:r>
      <w:r w:rsidR="00C727CF" w:rsidRPr="00C06534">
        <w:rPr>
          <w:rFonts w:ascii="Times New Roman" w:hAnsi="Times New Roman" w:cs="Times New Roman"/>
          <w:color w:val="000000" w:themeColor="text1"/>
          <w:sz w:val="24"/>
          <w:szCs w:val="24"/>
        </w:rPr>
        <w:t>i</w:t>
      </w:r>
      <w:r w:rsidR="00CF14EB" w:rsidRPr="00C06534">
        <w:rPr>
          <w:rFonts w:ascii="Times New Roman" w:hAnsi="Times New Roman" w:cs="Times New Roman"/>
          <w:color w:val="000000" w:themeColor="text1"/>
          <w:sz w:val="24"/>
          <w:szCs w:val="24"/>
        </w:rPr>
        <w:t xml:space="preserve">, kad tiekėjo pasitelktas subtiekėjas </w:t>
      </w:r>
      <w:r w:rsidR="009763B1" w:rsidRPr="00C06534">
        <w:rPr>
          <w:rFonts w:ascii="Times New Roman" w:hAnsi="Times New Roman" w:cs="Times New Roman"/>
          <w:color w:val="000000" w:themeColor="text1"/>
          <w:sz w:val="24"/>
          <w:szCs w:val="24"/>
        </w:rPr>
        <w:t xml:space="preserve">ar ūkio subjektas, kurio pajėgumais remiamasi, </w:t>
      </w:r>
      <w:r w:rsidR="00BA05C9" w:rsidRPr="00C06534">
        <w:rPr>
          <w:rFonts w:ascii="Times New Roman" w:hAnsi="Times New Roman" w:cs="Times New Roman"/>
          <w:color w:val="000000" w:themeColor="text1"/>
          <w:sz w:val="24"/>
          <w:szCs w:val="24"/>
        </w:rPr>
        <w:t>tenkin</w:t>
      </w:r>
      <w:r w:rsidR="00CF14EB" w:rsidRPr="00C06534">
        <w:rPr>
          <w:rFonts w:ascii="Times New Roman" w:hAnsi="Times New Roman" w:cs="Times New Roman"/>
          <w:color w:val="000000" w:themeColor="text1"/>
          <w:sz w:val="24"/>
          <w:szCs w:val="24"/>
        </w:rPr>
        <w:t xml:space="preserve">a </w:t>
      </w:r>
      <w:r w:rsidR="00DA1B9B" w:rsidRPr="00C06534">
        <w:rPr>
          <w:rFonts w:ascii="Times New Roman" w:hAnsi="Times New Roman" w:cs="Times New Roman"/>
          <w:color w:val="000000" w:themeColor="text1"/>
          <w:sz w:val="24"/>
          <w:szCs w:val="24"/>
        </w:rPr>
        <w:t xml:space="preserve">Reglamento </w:t>
      </w:r>
      <w:r w:rsidR="00A4619E" w:rsidRPr="00C06534">
        <w:rPr>
          <w:rFonts w:ascii="Times New Roman" w:hAnsi="Times New Roman" w:cs="Times New Roman"/>
          <w:color w:val="000000" w:themeColor="text1"/>
          <w:sz w:val="24"/>
          <w:szCs w:val="24"/>
        </w:rPr>
        <w:t xml:space="preserve">5 k straipsnyje </w:t>
      </w:r>
      <w:r w:rsidR="00A109FD" w:rsidRPr="00C06534">
        <w:rPr>
          <w:rFonts w:ascii="Times New Roman" w:hAnsi="Times New Roman" w:cs="Times New Roman"/>
          <w:color w:val="000000" w:themeColor="text1"/>
          <w:sz w:val="24"/>
          <w:szCs w:val="24"/>
        </w:rPr>
        <w:t xml:space="preserve">nustatytus </w:t>
      </w:r>
      <w:r w:rsidR="00BA05C9" w:rsidRPr="00C06534">
        <w:rPr>
          <w:rFonts w:ascii="Times New Roman" w:hAnsi="Times New Roman" w:cs="Times New Roman"/>
          <w:color w:val="000000" w:themeColor="text1"/>
          <w:sz w:val="24"/>
          <w:szCs w:val="24"/>
        </w:rPr>
        <w:t>ribojimus</w:t>
      </w:r>
      <w:r w:rsidR="00A109FD" w:rsidRPr="00C06534">
        <w:rPr>
          <w:rFonts w:ascii="Times New Roman" w:hAnsi="Times New Roman" w:cs="Times New Roman"/>
          <w:color w:val="000000" w:themeColor="text1"/>
          <w:sz w:val="24"/>
          <w:szCs w:val="24"/>
        </w:rPr>
        <w:t xml:space="preserve">, </w:t>
      </w:r>
      <w:r w:rsidR="00BA05C9" w:rsidRPr="00C06534">
        <w:rPr>
          <w:rFonts w:ascii="Times New Roman" w:hAnsi="Times New Roman" w:cs="Times New Roman"/>
          <w:color w:val="000000" w:themeColor="text1"/>
          <w:sz w:val="24"/>
          <w:szCs w:val="24"/>
        </w:rPr>
        <w:t>reikalaus tiekėjo</w:t>
      </w:r>
      <w:r w:rsidR="00A109FD" w:rsidRPr="00C06534">
        <w:rPr>
          <w:rFonts w:ascii="Times New Roman" w:hAnsi="Times New Roman" w:cs="Times New Roman"/>
          <w:color w:val="000000" w:themeColor="text1"/>
          <w:sz w:val="24"/>
          <w:szCs w:val="24"/>
        </w:rPr>
        <w:t xml:space="preserve"> juos pakeisti kitais, </w:t>
      </w:r>
      <w:r w:rsidR="00B42273" w:rsidRPr="00C06534">
        <w:rPr>
          <w:rFonts w:ascii="Times New Roman" w:hAnsi="Times New Roman" w:cs="Times New Roman"/>
          <w:color w:val="000000" w:themeColor="text1"/>
          <w:sz w:val="24"/>
          <w:szCs w:val="24"/>
        </w:rPr>
        <w:t>p</w:t>
      </w:r>
      <w:r w:rsidR="00A109FD" w:rsidRPr="00C06534">
        <w:rPr>
          <w:rFonts w:ascii="Times New Roman" w:hAnsi="Times New Roman" w:cs="Times New Roman"/>
          <w:color w:val="000000" w:themeColor="text1"/>
          <w:sz w:val="24"/>
          <w:szCs w:val="24"/>
        </w:rPr>
        <w:t>irkimo sąlygų reikalavimus atitinkančiais</w:t>
      </w:r>
      <w:r w:rsidR="00BA05C9" w:rsidRPr="00C06534">
        <w:rPr>
          <w:rFonts w:ascii="Times New Roman" w:hAnsi="Times New Roman" w:cs="Times New Roman"/>
          <w:color w:val="000000" w:themeColor="text1"/>
          <w:sz w:val="24"/>
          <w:szCs w:val="24"/>
        </w:rPr>
        <w:t>,</w:t>
      </w:r>
      <w:r w:rsidR="00A109FD" w:rsidRPr="00C06534">
        <w:rPr>
          <w:rFonts w:ascii="Times New Roman" w:hAnsi="Times New Roman" w:cs="Times New Roman"/>
          <w:color w:val="000000" w:themeColor="text1"/>
          <w:sz w:val="24"/>
          <w:szCs w:val="24"/>
        </w:rPr>
        <w:t xml:space="preserve"> subjektais. </w:t>
      </w:r>
    </w:p>
    <w:p w14:paraId="320B3C82" w14:textId="534AFE01" w:rsidR="00CB53F5" w:rsidRDefault="00CB53F5" w:rsidP="00CB53F5">
      <w:pPr>
        <w:spacing w:after="0" w:line="240" w:lineRule="auto"/>
        <w:ind w:firstLine="567"/>
        <w:jc w:val="both"/>
        <w:rPr>
          <w:rFonts w:ascii="Times New Roman" w:hAnsi="Times New Roman" w:cs="Times New Roman"/>
          <w:color w:val="000000" w:themeColor="text1"/>
          <w:sz w:val="24"/>
          <w:szCs w:val="24"/>
        </w:rPr>
      </w:pPr>
      <w:r w:rsidRPr="00C06534">
        <w:rPr>
          <w:rFonts w:ascii="Times New Roman" w:hAnsi="Times New Roman" w:cs="Times New Roman"/>
          <w:color w:val="000000" w:themeColor="text1"/>
          <w:sz w:val="24"/>
          <w:szCs w:val="24"/>
        </w:rPr>
        <w:t xml:space="preserve">5.3. </w:t>
      </w:r>
      <w:r w:rsidR="00C06534" w:rsidRPr="00C06534">
        <w:rPr>
          <w:rFonts w:ascii="Times New Roman" w:hAnsi="Times New Roman" w:cs="Times New Roman"/>
          <w:color w:val="000000" w:themeColor="text1"/>
          <w:sz w:val="24"/>
          <w:szCs w:val="24"/>
        </w:rPr>
        <w:t>Centrinei p</w:t>
      </w:r>
      <w:r w:rsidRPr="00C06534">
        <w:rPr>
          <w:rFonts w:ascii="Times New Roman" w:hAnsi="Times New Roman" w:cs="Times New Roman"/>
          <w:color w:val="000000" w:themeColor="text1"/>
          <w:sz w:val="24"/>
          <w:szCs w:val="24"/>
        </w:rPr>
        <w:t xml:space="preserve">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w:t>
      </w:r>
      <w:r w:rsidR="00C06534" w:rsidRPr="00C06534">
        <w:rPr>
          <w:rFonts w:ascii="Times New Roman" w:hAnsi="Times New Roman" w:cs="Times New Roman"/>
          <w:color w:val="000000" w:themeColor="text1"/>
          <w:sz w:val="24"/>
          <w:szCs w:val="24"/>
        </w:rPr>
        <w:t xml:space="preserve">centrinei </w:t>
      </w:r>
      <w:r w:rsidRPr="00C06534">
        <w:rPr>
          <w:rFonts w:ascii="Times New Roman" w:hAnsi="Times New Roman" w:cs="Times New Roman"/>
          <w:color w:val="000000" w:themeColor="text1"/>
          <w:sz w:val="24"/>
          <w:szCs w:val="24"/>
        </w:rPr>
        <w:t xml:space="preserve">perkančiajai organizacijai priimtinus dokumentus ir (ar) paaiškinimus. Tokių dokumentų ir (ar) paaiškinimų </w:t>
      </w:r>
      <w:r w:rsidR="00C06534" w:rsidRPr="00C06534">
        <w:rPr>
          <w:rFonts w:ascii="Times New Roman" w:hAnsi="Times New Roman" w:cs="Times New Roman"/>
          <w:color w:val="000000" w:themeColor="text1"/>
          <w:sz w:val="24"/>
          <w:szCs w:val="24"/>
        </w:rPr>
        <w:t xml:space="preserve">centrinė </w:t>
      </w:r>
      <w:r w:rsidRPr="00C06534">
        <w:rPr>
          <w:rFonts w:ascii="Times New Roman" w:hAnsi="Times New Roman" w:cs="Times New Roman"/>
          <w:color w:val="000000" w:themeColor="text1"/>
          <w:sz w:val="24"/>
          <w:szCs w:val="24"/>
        </w:rPr>
        <w:t>perkančioji organizacija gali</w:t>
      </w:r>
      <w:r w:rsidRPr="00CB53F5">
        <w:rPr>
          <w:rFonts w:ascii="Times New Roman" w:hAnsi="Times New Roman" w:cs="Times New Roman"/>
          <w:color w:val="000000" w:themeColor="text1"/>
          <w:sz w:val="24"/>
          <w:szCs w:val="24"/>
        </w:rPr>
        <w:t xml:space="preserve"> prašyti bet kuriuo pirkimo procedūros metu siekdama užtikrinti tinkamą pirkimo procedūros atlikimą.</w:t>
      </w:r>
    </w:p>
    <w:p w14:paraId="772268C8" w14:textId="2FA62E12" w:rsidR="00CB53F5" w:rsidRPr="00405F3D" w:rsidRDefault="00E93E53" w:rsidP="00E362E5">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sidRPr="00E93E53">
        <w:rPr>
          <w:rFonts w:ascii="Times New Roman" w:hAnsi="Times New Roman" w:cs="Times New Roman"/>
          <w:color w:val="000000" w:themeColor="text1"/>
          <w:sz w:val="24"/>
          <w:szCs w:val="24"/>
        </w:rPr>
        <w:t xml:space="preserve">. </w:t>
      </w:r>
      <w:r w:rsidR="00C06534">
        <w:rPr>
          <w:rFonts w:ascii="Times New Roman" w:hAnsi="Times New Roman" w:cs="Times New Roman"/>
          <w:color w:val="000000" w:themeColor="text1"/>
          <w:sz w:val="24"/>
          <w:szCs w:val="24"/>
        </w:rPr>
        <w:t>Centrinė p</w:t>
      </w:r>
      <w:r w:rsidRPr="00E93E53">
        <w:rPr>
          <w:rFonts w:ascii="Times New Roman" w:hAnsi="Times New Roman" w:cs="Times New Roman"/>
          <w:color w:val="000000" w:themeColor="text1"/>
          <w:sz w:val="24"/>
          <w:szCs w:val="24"/>
        </w:rPr>
        <w:t>erkančiajai organizacijai i</w:t>
      </w:r>
      <w:r w:rsidRPr="00E93E53">
        <w:rPr>
          <w:rFonts w:ascii="Times New Roman" w:hAnsi="Times New Roman" w:cs="Times New Roman"/>
          <w:bCs/>
          <w:color w:val="000000" w:themeColor="text1"/>
          <w:sz w:val="24"/>
          <w:szCs w:val="24"/>
        </w:rPr>
        <w:t xml:space="preserve">š ekonomiškai naudingiausią pasiūlymą pateikusio tiekėjo gali prašyti pateikti vieną ar kelis šiuos dokumentus: </w:t>
      </w:r>
      <w:r w:rsidRPr="00E93E53">
        <w:rPr>
          <w:rFonts w:ascii="Times New Roman" w:hAnsi="Times New Roman" w:cs="Times New Roman"/>
          <w:color w:val="000000" w:themeColor="text1"/>
          <w:sz w:val="24"/>
          <w:szCs w:val="24"/>
        </w:rPr>
        <w:t xml:space="preserve">juridinio asmens vadovo </w:t>
      </w:r>
      <w:r w:rsidRPr="00E93E53">
        <w:rPr>
          <w:rFonts w:ascii="Times New Roman" w:hAnsi="Times New Roman" w:cs="Times New Roman"/>
          <w:bCs/>
          <w:color w:val="000000" w:themeColor="text1"/>
          <w:sz w:val="24"/>
          <w:szCs w:val="24"/>
        </w:rPr>
        <w:t>patvirtintą</w:t>
      </w:r>
      <w:r w:rsidRPr="00E93E53">
        <w:rPr>
          <w:rFonts w:ascii="Times New Roman" w:hAnsi="Times New Roman" w:cs="Times New Roman"/>
          <w:color w:val="000000" w:themeColor="text1"/>
          <w:sz w:val="24"/>
          <w:szCs w:val="24"/>
        </w:rPr>
        <w:t xml:space="preserve"> juridinio asmens steigimo dokumentų </w:t>
      </w:r>
      <w:r w:rsidRPr="00E93E53">
        <w:rPr>
          <w:rFonts w:ascii="Times New Roman" w:hAnsi="Times New Roman" w:cs="Times New Roman"/>
          <w:bCs/>
          <w:color w:val="000000" w:themeColor="text1"/>
          <w:sz w:val="24"/>
          <w:szCs w:val="24"/>
        </w:rPr>
        <w:t>kopiją</w:t>
      </w:r>
      <w:r w:rsidRPr="00E93E53">
        <w:rPr>
          <w:rFonts w:ascii="Times New Roman" w:hAnsi="Times New Roman" w:cs="Times New Roman"/>
          <w:color w:val="000000" w:themeColor="text1"/>
          <w:sz w:val="24"/>
          <w:szCs w:val="24"/>
        </w:rPr>
        <w:t xml:space="preserve">, Juridinių asmenų registro išplėstinį išrašą su istorija, </w:t>
      </w:r>
      <w:r w:rsidRPr="00E93E53">
        <w:rPr>
          <w:rFonts w:ascii="Times New Roman" w:hAnsi="Times New Roman" w:cs="Times New Roman"/>
          <w:bCs/>
          <w:color w:val="000000" w:themeColor="text1"/>
          <w:sz w:val="24"/>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E93E53">
        <w:rPr>
          <w:rFonts w:ascii="Times New Roman" w:hAnsi="Times New Roman" w:cs="Times New Roman"/>
          <w:color w:val="000000" w:themeColor="text1"/>
          <w:sz w:val="24"/>
          <w:szCs w:val="24"/>
        </w:rPr>
        <w:t xml:space="preserve">arba </w:t>
      </w:r>
      <w:r w:rsidRPr="00E93E53">
        <w:rPr>
          <w:rFonts w:ascii="Times New Roman" w:hAnsi="Times New Roman" w:cs="Times New Roman"/>
          <w:bCs/>
          <w:color w:val="000000" w:themeColor="text1"/>
          <w:sz w:val="24"/>
          <w:szCs w:val="24"/>
        </w:rPr>
        <w:t xml:space="preserve">atitinkamus </w:t>
      </w:r>
      <w:r w:rsidRPr="00E93E53">
        <w:rPr>
          <w:rFonts w:ascii="Times New Roman" w:hAnsi="Times New Roman" w:cs="Times New Roman"/>
          <w:color w:val="000000" w:themeColor="text1"/>
          <w:sz w:val="24"/>
          <w:szCs w:val="24"/>
        </w:rPr>
        <w:t xml:space="preserve">valstybės narės ar trečiosios šalies </w:t>
      </w:r>
      <w:r w:rsidRPr="00E93E53">
        <w:rPr>
          <w:rFonts w:ascii="Times New Roman" w:hAnsi="Times New Roman" w:cs="Times New Roman"/>
          <w:bCs/>
          <w:color w:val="000000" w:themeColor="text1"/>
          <w:sz w:val="24"/>
          <w:szCs w:val="24"/>
        </w:rPr>
        <w:t>dokumentus ar kitus</w:t>
      </w:r>
      <w:r w:rsidR="00F8786B">
        <w:rPr>
          <w:rFonts w:ascii="Times New Roman" w:hAnsi="Times New Roman" w:cs="Times New Roman"/>
          <w:bCs/>
          <w:color w:val="000000" w:themeColor="text1"/>
          <w:sz w:val="24"/>
          <w:szCs w:val="24"/>
        </w:rPr>
        <w:t xml:space="preserve"> centrinei</w:t>
      </w:r>
      <w:r w:rsidRPr="00E93E53">
        <w:rPr>
          <w:rFonts w:ascii="Times New Roman" w:hAnsi="Times New Roman" w:cs="Times New Roman"/>
          <w:bCs/>
          <w:color w:val="000000" w:themeColor="text1"/>
          <w:sz w:val="24"/>
          <w:szCs w:val="24"/>
        </w:rPr>
        <w:t xml:space="preserve"> perkančiajai organizacijai priimtinus dokumentus. Dokumentai, kuriuose nenurodytas jų galiojimo terminas, turi būti išduoti ar atspausdinti iš informacinės sistemos ne anksčiau kaip likus 3 mėnesiams iki tos dienos, kurią </w:t>
      </w:r>
      <w:r w:rsidR="00F8786B">
        <w:rPr>
          <w:rFonts w:ascii="Times New Roman" w:hAnsi="Times New Roman" w:cs="Times New Roman"/>
          <w:bCs/>
          <w:color w:val="000000" w:themeColor="text1"/>
          <w:sz w:val="24"/>
          <w:szCs w:val="24"/>
        </w:rPr>
        <w:t xml:space="preserve">centrinės </w:t>
      </w:r>
      <w:r w:rsidRPr="00E93E53">
        <w:rPr>
          <w:rFonts w:ascii="Times New Roman" w:hAnsi="Times New Roman" w:cs="Times New Roman"/>
          <w:bCs/>
          <w:color w:val="000000" w:themeColor="text1"/>
          <w:sz w:val="24"/>
          <w:szCs w:val="24"/>
        </w:rPr>
        <w:t>perkančiosios organizacijos prašymu tiekėjas turi pateikti dokumentus.</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1E164D" w:rsidRDefault="00192AF9" w:rsidP="001032F8">
      <w:pPr>
        <w:spacing w:after="0" w:line="20" w:lineRule="atLeast"/>
        <w:ind w:firstLine="567"/>
        <w:jc w:val="both"/>
        <w:rPr>
          <w:rFonts w:ascii="Times New Roman" w:hAnsi="Times New Roman" w:cs="Times New Roman"/>
          <w:i/>
          <w:iCs/>
          <w:color w:val="7030A0"/>
          <w:sz w:val="24"/>
          <w:szCs w:val="24"/>
          <w:u w:val="single"/>
        </w:rPr>
      </w:pPr>
      <w:r w:rsidRPr="001E164D">
        <w:rPr>
          <w:rFonts w:ascii="Times New Roman" w:hAnsi="Times New Roman" w:cs="Times New Roman"/>
          <w:sz w:val="24"/>
          <w:szCs w:val="24"/>
          <w:u w:val="single"/>
        </w:rPr>
        <w:t xml:space="preserve">6.1. </w:t>
      </w:r>
      <w:r w:rsidR="00EF5623" w:rsidRPr="001E164D">
        <w:rPr>
          <w:rFonts w:ascii="Times New Roman" w:hAnsi="Times New Roman" w:cs="Times New Roman"/>
          <w:sz w:val="24"/>
          <w:szCs w:val="24"/>
          <w:u w:val="single"/>
        </w:rPr>
        <w:t xml:space="preserve">Tiekėjo </w:t>
      </w:r>
      <w:r w:rsidR="0058726C" w:rsidRPr="001E164D">
        <w:rPr>
          <w:rFonts w:ascii="Times New Roman" w:hAnsi="Times New Roman" w:cs="Times New Roman"/>
          <w:sz w:val="24"/>
          <w:szCs w:val="24"/>
          <w:u w:val="single"/>
        </w:rPr>
        <w:t>p</w:t>
      </w:r>
      <w:r w:rsidR="00EF5623" w:rsidRPr="001E164D">
        <w:rPr>
          <w:rFonts w:ascii="Times New Roman" w:hAnsi="Times New Roman" w:cs="Times New Roman"/>
          <w:sz w:val="24"/>
          <w:szCs w:val="24"/>
          <w:u w:val="single"/>
        </w:rPr>
        <w:t>asiūlymą sudaro CVP IS pateikiamų ir žemiau nurodytų dokumentų visuma</w:t>
      </w:r>
      <w:r w:rsidR="00FD53CF" w:rsidRPr="001E164D">
        <w:rPr>
          <w:rFonts w:ascii="Times New Roman" w:hAnsi="Times New Roman" w:cs="Times New Roman"/>
          <w:sz w:val="24"/>
          <w:szCs w:val="24"/>
          <w:u w:val="single"/>
        </w:rPr>
        <w:t>:</w:t>
      </w:r>
    </w:p>
    <w:p w14:paraId="0B17BEF7" w14:textId="192B66EF" w:rsidR="00FF12F1" w:rsidRPr="00C14E75" w:rsidRDefault="00C14E75" w:rsidP="00FE7FEB">
      <w:pPr>
        <w:pStyle w:val="Sraopastraipa"/>
        <w:numPr>
          <w:ilvl w:val="2"/>
          <w:numId w:val="8"/>
        </w:numPr>
        <w:spacing w:after="0" w:line="240" w:lineRule="auto"/>
        <w:ind w:left="0" w:firstLine="567"/>
        <w:jc w:val="both"/>
        <w:rPr>
          <w:rFonts w:ascii="Times New Roman" w:hAnsi="Times New Roman" w:cs="Times New Roman"/>
          <w:b/>
          <w:bCs/>
          <w:i/>
          <w:iCs/>
          <w:color w:val="000000" w:themeColor="text1"/>
          <w:sz w:val="24"/>
          <w:szCs w:val="24"/>
          <w:u w:val="single"/>
        </w:rPr>
      </w:pPr>
      <w:r w:rsidRPr="00CD5692">
        <w:rPr>
          <w:rFonts w:ascii="Times New Roman" w:hAnsi="Times New Roman" w:cs="Times New Roman"/>
          <w:b/>
          <w:bCs/>
          <w:sz w:val="24"/>
          <w:szCs w:val="24"/>
        </w:rPr>
        <w:t>Tiekėjo pasiūlymas</w:t>
      </w:r>
      <w:r>
        <w:rPr>
          <w:rFonts w:ascii="Times New Roman" w:hAnsi="Times New Roman" w:cs="Times New Roman"/>
          <w:sz w:val="24"/>
          <w:szCs w:val="24"/>
        </w:rPr>
        <w:t xml:space="preserve">, parengtas pagal specialiųjų pirkimo sąlygų 5 priede pateiktą pasiūlymo formą </w:t>
      </w:r>
      <w:r w:rsidR="006A541B" w:rsidRPr="001E164D">
        <w:rPr>
          <w:rFonts w:ascii="Times New Roman" w:hAnsi="Times New Roman" w:cs="Times New Roman"/>
          <w:color w:val="000000" w:themeColor="text1"/>
          <w:sz w:val="24"/>
          <w:szCs w:val="24"/>
        </w:rPr>
        <w:t>„</w:t>
      </w:r>
      <w:r w:rsidR="006A541B" w:rsidRPr="001E164D">
        <w:rPr>
          <w:rFonts w:ascii="Times New Roman" w:hAnsi="Times New Roman" w:cs="Times New Roman"/>
          <w:i/>
          <w:iCs/>
          <w:color w:val="000000" w:themeColor="text1"/>
          <w:sz w:val="24"/>
          <w:szCs w:val="24"/>
        </w:rPr>
        <w:t>Pasiūlymo forma</w:t>
      </w:r>
      <w:r w:rsidR="006A541B" w:rsidRPr="001E164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(toliau – pasiūlymo forma). </w:t>
      </w:r>
      <w:r w:rsidRPr="00C14E75">
        <w:rPr>
          <w:rFonts w:ascii="Times New Roman" w:hAnsi="Times New Roman" w:cs="Times New Roman"/>
          <w:b/>
          <w:bCs/>
          <w:i/>
          <w:iCs/>
          <w:color w:val="000000" w:themeColor="text1"/>
          <w:sz w:val="24"/>
          <w:szCs w:val="24"/>
        </w:rPr>
        <w:t>Pasiūlymo forma turi būti pasirašyta.</w:t>
      </w:r>
    </w:p>
    <w:p w14:paraId="596DC610" w14:textId="77777777" w:rsidR="005028A4" w:rsidRDefault="005028A4">
      <w:pPr>
        <w:rPr>
          <w:rFonts w:ascii="Times New Roman" w:hAnsi="Times New Roman" w:cs="Times New Roman"/>
          <w:sz w:val="24"/>
          <w:szCs w:val="24"/>
        </w:rPr>
      </w:pPr>
      <w:r>
        <w:rPr>
          <w:rFonts w:ascii="Times New Roman" w:hAnsi="Times New Roman" w:cs="Times New Roman"/>
          <w:sz w:val="24"/>
          <w:szCs w:val="24"/>
        </w:rPr>
        <w:br w:type="page"/>
      </w:r>
    </w:p>
    <w:p w14:paraId="3459FD0B" w14:textId="246F35C0" w:rsidR="009C1155" w:rsidRPr="001E164D" w:rsidRDefault="009C1155" w:rsidP="00880630">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lastRenderedPageBreak/>
        <w:t xml:space="preserve">užpildytas </w:t>
      </w:r>
      <w:r w:rsidRPr="001E164D">
        <w:rPr>
          <w:rFonts w:ascii="Times New Roman" w:hAnsi="Times New Roman" w:cs="Times New Roman"/>
          <w:b/>
          <w:bCs/>
          <w:sz w:val="24"/>
          <w:szCs w:val="24"/>
        </w:rPr>
        <w:t>EBVPD</w:t>
      </w:r>
      <w:r w:rsidRPr="001E164D">
        <w:rPr>
          <w:rFonts w:ascii="Times New Roman" w:hAnsi="Times New Roman" w:cs="Times New Roman"/>
          <w:sz w:val="24"/>
          <w:szCs w:val="24"/>
        </w:rPr>
        <w:t xml:space="preserve"> (specialiųjų pirkimo </w:t>
      </w:r>
      <w:r w:rsidRPr="001E164D">
        <w:rPr>
          <w:rFonts w:ascii="Times New Roman" w:hAnsi="Times New Roman" w:cs="Times New Roman"/>
          <w:color w:val="000000" w:themeColor="text1"/>
          <w:sz w:val="24"/>
          <w:szCs w:val="24"/>
        </w:rPr>
        <w:t xml:space="preserve">sąlygų </w:t>
      </w:r>
      <w:r w:rsidR="006A541B" w:rsidRPr="001E164D">
        <w:rPr>
          <w:rFonts w:ascii="Times New Roman" w:hAnsi="Times New Roman" w:cs="Times New Roman"/>
          <w:color w:val="000000" w:themeColor="text1"/>
          <w:sz w:val="24"/>
          <w:szCs w:val="24"/>
        </w:rPr>
        <w:t>4</w:t>
      </w:r>
      <w:r w:rsidRPr="001E164D">
        <w:rPr>
          <w:rFonts w:ascii="Times New Roman" w:hAnsi="Times New Roman" w:cs="Times New Roman"/>
          <w:color w:val="000000" w:themeColor="text1"/>
          <w:sz w:val="24"/>
          <w:szCs w:val="24"/>
        </w:rPr>
        <w:t xml:space="preserve"> priedas</w:t>
      </w:r>
      <w:r w:rsidR="006A541B" w:rsidRPr="001E164D">
        <w:rPr>
          <w:rFonts w:ascii="Times New Roman" w:hAnsi="Times New Roman" w:cs="Times New Roman"/>
          <w:color w:val="000000" w:themeColor="text1"/>
          <w:sz w:val="24"/>
          <w:szCs w:val="24"/>
        </w:rPr>
        <w:t xml:space="preserve"> </w:t>
      </w:r>
      <w:r w:rsidR="006A541B" w:rsidRPr="001E164D">
        <w:rPr>
          <w:rFonts w:ascii="Times New Roman" w:hAnsi="Times New Roman" w:cs="Times New Roman"/>
          <w:sz w:val="24"/>
          <w:szCs w:val="24"/>
        </w:rPr>
        <w:t>„</w:t>
      </w:r>
      <w:r w:rsidR="006A541B" w:rsidRPr="001E164D">
        <w:rPr>
          <w:rFonts w:ascii="Times New Roman" w:hAnsi="Times New Roman" w:cs="Times New Roman"/>
          <w:i/>
          <w:iCs/>
          <w:sz w:val="24"/>
          <w:szCs w:val="24"/>
        </w:rPr>
        <w:t>EBVPD“</w:t>
      </w:r>
      <w:r w:rsidR="00F96420" w:rsidRPr="001E164D">
        <w:rPr>
          <w:rFonts w:ascii="Times New Roman" w:hAnsi="Times New Roman" w:cs="Times New Roman"/>
          <w:i/>
          <w:iCs/>
          <w:sz w:val="24"/>
          <w:szCs w:val="24"/>
        </w:rPr>
        <w:t xml:space="preserve"> (XML formatu)</w:t>
      </w:r>
      <w:r w:rsidRPr="001E164D">
        <w:rPr>
          <w:rFonts w:ascii="Times New Roman" w:hAnsi="Times New Roman" w:cs="Times New Roman"/>
          <w:sz w:val="24"/>
          <w:szCs w:val="24"/>
        </w:rPr>
        <w:t>)</w:t>
      </w:r>
      <w:r w:rsidR="003D3706">
        <w:rPr>
          <w:rStyle w:val="Puslapioinaosnuoroda"/>
          <w:rFonts w:ascii="Times New Roman" w:hAnsi="Times New Roman" w:cs="Times New Roman"/>
          <w:sz w:val="24"/>
          <w:szCs w:val="24"/>
        </w:rPr>
        <w:footnoteReference w:id="2"/>
      </w:r>
      <w:r w:rsidRPr="001E164D">
        <w:rPr>
          <w:rFonts w:ascii="Times New Roman" w:hAnsi="Times New Roman" w:cs="Times New Roman"/>
          <w:sz w:val="24"/>
          <w:szCs w:val="24"/>
        </w:rPr>
        <w:t xml:space="preserve">. </w:t>
      </w:r>
      <w:r w:rsidR="00061ED3" w:rsidRPr="001E164D">
        <w:rPr>
          <w:rFonts w:ascii="Times New Roman" w:hAnsi="Times New Roman" w:cs="Times New Roman"/>
          <w:sz w:val="24"/>
          <w:szCs w:val="24"/>
        </w:rPr>
        <w:t xml:space="preserve">Pasirašydamas pasiūlymą, tiekėjas patvirtina ir EBVPD tikrumą. </w:t>
      </w:r>
    </w:p>
    <w:p w14:paraId="021CA68F" w14:textId="346D8E49" w:rsidR="007C1C57" w:rsidRPr="001E164D" w:rsidRDefault="000C55D6"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b/>
          <w:bCs/>
          <w:sz w:val="24"/>
          <w:szCs w:val="24"/>
        </w:rPr>
        <w:t>jungtinės veiklos sutarties kopija</w:t>
      </w:r>
      <w:r w:rsidRPr="001E164D">
        <w:rPr>
          <w:rFonts w:ascii="Times New Roman" w:hAnsi="Times New Roman" w:cs="Times New Roman"/>
          <w:sz w:val="24"/>
          <w:szCs w:val="24"/>
        </w:rPr>
        <w:t xml:space="preserve"> (jeigu </w:t>
      </w:r>
      <w:r w:rsidR="00C35C26" w:rsidRPr="001E164D">
        <w:rPr>
          <w:rFonts w:ascii="Times New Roman" w:hAnsi="Times New Roman" w:cs="Times New Roman"/>
          <w:sz w:val="24"/>
          <w:szCs w:val="24"/>
        </w:rPr>
        <w:t>p</w:t>
      </w:r>
      <w:r w:rsidRPr="001E164D">
        <w:rPr>
          <w:rFonts w:ascii="Times New Roman" w:hAnsi="Times New Roman" w:cs="Times New Roman"/>
          <w:sz w:val="24"/>
          <w:szCs w:val="24"/>
        </w:rPr>
        <w:t>irkime dalyvauja ūkio subjektų grupė jungtinės veiklos sutarties pagrindu)</w:t>
      </w:r>
      <w:r w:rsidR="007C1C57" w:rsidRPr="001E164D">
        <w:rPr>
          <w:rFonts w:ascii="Times New Roman" w:hAnsi="Times New Roman" w:cs="Times New Roman"/>
          <w:sz w:val="24"/>
          <w:szCs w:val="24"/>
        </w:rPr>
        <w:t>;</w:t>
      </w:r>
    </w:p>
    <w:p w14:paraId="50A0B33A" w14:textId="6EDB6626" w:rsidR="006D0EC0" w:rsidRPr="001E164D" w:rsidRDefault="006D0EC0"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dokumentas, patvirtinantis, kad asmuo, kuris </w:t>
      </w:r>
      <w:r w:rsidR="0008659E" w:rsidRPr="001E164D">
        <w:rPr>
          <w:rFonts w:ascii="Times New Roman" w:hAnsi="Times New Roman" w:cs="Times New Roman"/>
          <w:sz w:val="24"/>
          <w:szCs w:val="24"/>
        </w:rPr>
        <w:t xml:space="preserve">pateikė </w:t>
      </w:r>
      <w:r w:rsidR="00E362E5">
        <w:rPr>
          <w:rFonts w:ascii="Times New Roman" w:hAnsi="Times New Roman" w:cs="Times New Roman"/>
          <w:sz w:val="24"/>
          <w:szCs w:val="24"/>
        </w:rPr>
        <w:t xml:space="preserve">ir pasirašė </w:t>
      </w:r>
      <w:r w:rsidR="00212F68" w:rsidRPr="00C14E75">
        <w:rPr>
          <w:rFonts w:ascii="Times New Roman" w:hAnsi="Times New Roman" w:cs="Times New Roman"/>
          <w:sz w:val="24"/>
          <w:szCs w:val="24"/>
        </w:rPr>
        <w:t>p</w:t>
      </w:r>
      <w:r w:rsidRPr="00C14E75">
        <w:rPr>
          <w:rFonts w:ascii="Times New Roman" w:hAnsi="Times New Roman" w:cs="Times New Roman"/>
          <w:sz w:val="24"/>
          <w:szCs w:val="24"/>
        </w:rPr>
        <w:t>asiūlym</w:t>
      </w:r>
      <w:r w:rsidR="00C14E75" w:rsidRPr="00C14E75">
        <w:rPr>
          <w:rFonts w:ascii="Times New Roman" w:hAnsi="Times New Roman" w:cs="Times New Roman"/>
          <w:sz w:val="24"/>
          <w:szCs w:val="24"/>
        </w:rPr>
        <w:t xml:space="preserve">o </w:t>
      </w:r>
      <w:r w:rsidR="00E362E5" w:rsidRPr="00C14E75">
        <w:rPr>
          <w:rFonts w:ascii="Times New Roman" w:hAnsi="Times New Roman" w:cs="Times New Roman"/>
          <w:sz w:val="24"/>
          <w:szCs w:val="24"/>
        </w:rPr>
        <w:t>formą</w:t>
      </w:r>
      <w:r w:rsidRPr="00C14E75">
        <w:rPr>
          <w:rFonts w:ascii="Times New Roman" w:hAnsi="Times New Roman" w:cs="Times New Roman"/>
          <w:sz w:val="24"/>
          <w:szCs w:val="24"/>
        </w:rPr>
        <w:t xml:space="preserve"> </w:t>
      </w:r>
      <w:r w:rsidRPr="001E164D">
        <w:rPr>
          <w:rFonts w:ascii="Times New Roman" w:hAnsi="Times New Roman" w:cs="Times New Roman"/>
          <w:sz w:val="24"/>
          <w:szCs w:val="24"/>
        </w:rPr>
        <w:t xml:space="preserve">(jei jis ne tiekėjo vadovas), turėjo teisę jį </w:t>
      </w:r>
      <w:r w:rsidR="0008659E" w:rsidRPr="00CD5692">
        <w:rPr>
          <w:rFonts w:ascii="Times New Roman" w:hAnsi="Times New Roman" w:cs="Times New Roman"/>
          <w:sz w:val="24"/>
          <w:szCs w:val="24"/>
        </w:rPr>
        <w:t>pateikti</w:t>
      </w:r>
      <w:r w:rsidR="00E362E5" w:rsidRPr="00CD5692">
        <w:rPr>
          <w:rFonts w:ascii="Times New Roman" w:hAnsi="Times New Roman" w:cs="Times New Roman"/>
          <w:sz w:val="24"/>
          <w:szCs w:val="24"/>
        </w:rPr>
        <w:t xml:space="preserve"> ir pasirašyti</w:t>
      </w:r>
      <w:r w:rsidRPr="00CD5692">
        <w:rPr>
          <w:rFonts w:ascii="Times New Roman" w:hAnsi="Times New Roman" w:cs="Times New Roman"/>
          <w:sz w:val="24"/>
          <w:szCs w:val="24"/>
        </w:rPr>
        <w:t>;</w:t>
      </w:r>
    </w:p>
    <w:p w14:paraId="0997451A" w14:textId="14C5D167" w:rsidR="006D0EC0" w:rsidRPr="001E164D" w:rsidRDefault="00212F68" w:rsidP="00FE7FEB">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p</w:t>
      </w:r>
      <w:r w:rsidR="006D0EC0" w:rsidRPr="001E164D">
        <w:rPr>
          <w:rFonts w:ascii="Times New Roman" w:hAnsi="Times New Roman" w:cs="Times New Roman"/>
          <w:sz w:val="24"/>
          <w:szCs w:val="24"/>
        </w:rPr>
        <w:t>asiūlymo galiojimą užtikrinantis dokumentas (jeigu reikalaujama);</w:t>
      </w:r>
    </w:p>
    <w:p w14:paraId="0A4D1BFD" w14:textId="6BD6763A" w:rsidR="00450415" w:rsidRPr="001E164D" w:rsidRDefault="00450415" w:rsidP="00FE7FEB">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E164D">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1E164D">
        <w:rPr>
          <w:rFonts w:ascii="Times New Roman" w:hAnsi="Times New Roman" w:cs="Times New Roman"/>
          <w:sz w:val="24"/>
          <w:szCs w:val="24"/>
        </w:rPr>
        <w:t>p</w:t>
      </w:r>
      <w:r w:rsidRPr="001E164D">
        <w:rPr>
          <w:rFonts w:ascii="Times New Roman" w:hAnsi="Times New Roman" w:cs="Times New Roman"/>
          <w:sz w:val="24"/>
          <w:szCs w:val="24"/>
        </w:rPr>
        <w:t>irkime;</w:t>
      </w:r>
    </w:p>
    <w:p w14:paraId="51DB9B7F" w14:textId="2EDED657" w:rsidR="00880630" w:rsidRPr="001E164D" w:rsidRDefault="00061ED3" w:rsidP="00FE7FEB">
      <w:pPr>
        <w:pStyle w:val="Sraopastraipa"/>
        <w:numPr>
          <w:ilvl w:val="2"/>
          <w:numId w:val="8"/>
        </w:numPr>
        <w:spacing w:after="0" w:line="240" w:lineRule="auto"/>
        <w:ind w:left="0" w:firstLine="567"/>
        <w:jc w:val="both"/>
        <w:rPr>
          <w:rFonts w:ascii="Times New Roman" w:hAnsi="Times New Roman" w:cs="Times New Roman"/>
          <w:color w:val="000000" w:themeColor="text1"/>
          <w:sz w:val="24"/>
          <w:szCs w:val="24"/>
        </w:rPr>
      </w:pPr>
      <w:r w:rsidRPr="001E164D">
        <w:rPr>
          <w:rFonts w:ascii="Times New Roman" w:hAnsi="Times New Roman" w:cs="Times New Roman"/>
          <w:color w:val="000000" w:themeColor="text1"/>
          <w:sz w:val="24"/>
          <w:szCs w:val="24"/>
        </w:rPr>
        <w:t xml:space="preserve">užpildyta </w:t>
      </w:r>
      <w:r w:rsidR="00880630" w:rsidRPr="001E164D">
        <w:rPr>
          <w:rFonts w:ascii="Times New Roman" w:hAnsi="Times New Roman" w:cs="Times New Roman"/>
          <w:b/>
          <w:bCs/>
          <w:color w:val="000000" w:themeColor="text1"/>
          <w:sz w:val="24"/>
          <w:szCs w:val="24"/>
        </w:rPr>
        <w:t>deklaracija</w:t>
      </w:r>
      <w:r w:rsidR="00880630" w:rsidRPr="001E164D">
        <w:rPr>
          <w:rFonts w:ascii="Times New Roman" w:hAnsi="Times New Roman" w:cs="Times New Roman"/>
          <w:color w:val="000000" w:themeColor="text1"/>
          <w:sz w:val="24"/>
          <w:szCs w:val="24"/>
        </w:rPr>
        <w:t xml:space="preserve"> </w:t>
      </w:r>
      <w:r w:rsidR="00E362E5" w:rsidRPr="00E362E5">
        <w:rPr>
          <w:rFonts w:ascii="Times New Roman" w:hAnsi="Times New Roman" w:cs="Times New Roman"/>
          <w:color w:val="000000" w:themeColor="text1"/>
          <w:sz w:val="24"/>
          <w:szCs w:val="24"/>
        </w:rPr>
        <w:t xml:space="preserve">dėl (ne)atitikties Reglamento nuostatoms, kuri pateikta </w:t>
      </w:r>
      <w:r w:rsidR="00880630" w:rsidRPr="001E164D">
        <w:rPr>
          <w:rFonts w:ascii="Times New Roman" w:hAnsi="Times New Roman" w:cs="Times New Roman"/>
          <w:color w:val="000000" w:themeColor="text1"/>
          <w:sz w:val="24"/>
          <w:szCs w:val="24"/>
        </w:rPr>
        <w:t xml:space="preserve">specialiųjų pirkimo sąlygų </w:t>
      </w:r>
      <w:hyperlink w:anchor="_Toc126333946" w:history="1">
        <w:r w:rsidR="00C06534">
          <w:rPr>
            <w:rStyle w:val="Hipersaitas"/>
            <w:rFonts w:ascii="Times New Roman" w:hAnsi="Times New Roman" w:cs="Times New Roman"/>
            <w:i/>
            <w:iCs/>
            <w:noProof/>
            <w:sz w:val="24"/>
            <w:szCs w:val="24"/>
          </w:rPr>
          <w:t>6</w:t>
        </w:r>
        <w:r w:rsidR="00251866" w:rsidRPr="001E164D">
          <w:rPr>
            <w:rStyle w:val="Hipersaitas"/>
            <w:rFonts w:ascii="Times New Roman" w:hAnsi="Times New Roman" w:cs="Times New Roman"/>
            <w:i/>
            <w:iCs/>
            <w:noProof/>
            <w:sz w:val="24"/>
            <w:szCs w:val="24"/>
          </w:rPr>
          <w:t xml:space="preserve"> priedą „Tiekėjo deklaracija dėl atitikties Reglamento nuostatoms juridiniam asmeniui“</w:t>
        </w:r>
      </w:hyperlink>
      <w:r w:rsidR="00251866" w:rsidRPr="001E164D">
        <w:rPr>
          <w:rFonts w:ascii="Times New Roman" w:hAnsi="Times New Roman" w:cs="Times New Roman"/>
          <w:i/>
          <w:iCs/>
          <w:noProof/>
          <w:sz w:val="24"/>
          <w:szCs w:val="24"/>
          <w:lang w:eastAsia="en-US"/>
        </w:rPr>
        <w:t xml:space="preserve">  ir/arba </w:t>
      </w:r>
      <w:hyperlink w:anchor="_Toc126333947" w:history="1">
        <w:r w:rsidR="00C06534">
          <w:rPr>
            <w:rStyle w:val="Hipersaitas"/>
            <w:rFonts w:ascii="Times New Roman" w:hAnsi="Times New Roman" w:cs="Times New Roman"/>
            <w:i/>
            <w:iCs/>
            <w:noProof/>
            <w:sz w:val="24"/>
            <w:szCs w:val="24"/>
          </w:rPr>
          <w:t>7</w:t>
        </w:r>
        <w:r w:rsidR="00251866" w:rsidRPr="001E164D">
          <w:rPr>
            <w:rStyle w:val="Hipersaitas"/>
            <w:rFonts w:ascii="Times New Roman" w:hAnsi="Times New Roman" w:cs="Times New Roman"/>
            <w:i/>
            <w:iCs/>
            <w:noProof/>
            <w:sz w:val="24"/>
            <w:szCs w:val="24"/>
          </w:rPr>
          <w:t xml:space="preserve"> priedą „Tiekėjo deklaracija dėl atitikties Reglamento nuostatoms fiziniam asmeniui“</w:t>
        </w:r>
      </w:hyperlink>
    </w:p>
    <w:p w14:paraId="6C7C37AE" w14:textId="3BC388BF" w:rsidR="007C6F47" w:rsidRPr="001E164D" w:rsidRDefault="007C6F47" w:rsidP="007C6F47">
      <w:pPr>
        <w:spacing w:after="0" w:line="240" w:lineRule="auto"/>
        <w:ind w:firstLine="567"/>
        <w:jc w:val="both"/>
        <w:rPr>
          <w:rFonts w:ascii="Times New Roman" w:eastAsia="Calibri" w:hAnsi="Times New Roman" w:cs="Times New Roman"/>
          <w:sz w:val="24"/>
          <w:szCs w:val="24"/>
        </w:rPr>
      </w:pPr>
      <w:r w:rsidRPr="001E164D">
        <w:rPr>
          <w:rFonts w:ascii="Times New Roman" w:eastAsia="Calibri" w:hAnsi="Times New Roman" w:cs="Times New Roman"/>
          <w:sz w:val="24"/>
          <w:szCs w:val="24"/>
        </w:rPr>
        <w:t xml:space="preserve">6.2 </w:t>
      </w:r>
      <w:r w:rsidRPr="002B1E09">
        <w:rPr>
          <w:rFonts w:ascii="Times New Roman" w:eastAsia="Calibri" w:hAnsi="Times New Roman" w:cs="Times New Roman"/>
          <w:b/>
          <w:bCs/>
          <w:sz w:val="24"/>
          <w:szCs w:val="24"/>
        </w:rPr>
        <w:t>Pasiūlym</w:t>
      </w:r>
      <w:r w:rsidR="00CD5692" w:rsidRPr="002B1E09">
        <w:rPr>
          <w:rFonts w:ascii="Times New Roman" w:eastAsia="Calibri" w:hAnsi="Times New Roman" w:cs="Times New Roman"/>
          <w:b/>
          <w:bCs/>
          <w:sz w:val="24"/>
          <w:szCs w:val="24"/>
        </w:rPr>
        <w:t>o forma</w:t>
      </w:r>
      <w:r w:rsidRPr="002B1E09">
        <w:rPr>
          <w:rFonts w:ascii="Times New Roman" w:eastAsia="Calibri" w:hAnsi="Times New Roman" w:cs="Times New Roman"/>
          <w:b/>
          <w:bCs/>
          <w:sz w:val="24"/>
          <w:szCs w:val="24"/>
        </w:rPr>
        <w:t xml:space="preserve"> turi būti pasirašyta</w:t>
      </w:r>
      <w:r w:rsidRPr="001E164D">
        <w:rPr>
          <w:rFonts w:ascii="Times New Roman" w:eastAsia="Calibri" w:hAnsi="Times New Roman" w:cs="Times New Roman"/>
          <w:sz w:val="24"/>
          <w:szCs w:val="24"/>
        </w:rPr>
        <w:t xml:space="preserve"> fiziniu parašu arba kvalifikuotu elektroniniu parašu. Jeigu tiekėjas dokumentus tvirtina naudodamas elektroninį, o ne fizinį parašą, elektroninis parašas turi atitikti VPĮ 22 straipsnio 11 dalies 2 ir 3 punktuose nustatytus reikalavimus. </w:t>
      </w:r>
      <w:r w:rsidR="00F8786B">
        <w:rPr>
          <w:rFonts w:ascii="Times New Roman" w:hAnsi="Times New Roman" w:cs="Times New Roman"/>
          <w:sz w:val="24"/>
          <w:szCs w:val="24"/>
        </w:rPr>
        <w:t>Centrinei p</w:t>
      </w:r>
      <w:r w:rsidRPr="001E164D">
        <w:rPr>
          <w:rFonts w:ascii="Times New Roman" w:hAnsi="Times New Roman" w:cs="Times New Roman"/>
          <w:sz w:val="24"/>
          <w:szCs w:val="24"/>
        </w:rPr>
        <w:t>erkančiajai organizacijai kilus abejonių dėl dokumentų tikrumo, ji turi teisę reikalauti pateikti dokumentų originalus.</w:t>
      </w:r>
      <w:r w:rsidRPr="001E164D">
        <w:rPr>
          <w:rFonts w:ascii="Times New Roman" w:eastAsia="Calibri" w:hAnsi="Times New Roman" w:cs="Times New Roman"/>
          <w:sz w:val="24"/>
          <w:szCs w:val="24"/>
        </w:rPr>
        <w:t xml:space="preserve"> Gali būti:</w:t>
      </w:r>
    </w:p>
    <w:p w14:paraId="05726159" w14:textId="77777777" w:rsidR="007C6F47" w:rsidRPr="001E164D" w:rsidRDefault="007C6F47" w:rsidP="007C6F47">
      <w:pPr>
        <w:pStyle w:val="Sraopastraipa"/>
        <w:numPr>
          <w:ilvl w:val="2"/>
          <w:numId w:val="22"/>
        </w:numPr>
        <w:spacing w:after="0" w:line="240" w:lineRule="auto"/>
        <w:ind w:left="0" w:firstLine="566"/>
        <w:jc w:val="both"/>
        <w:rPr>
          <w:rFonts w:ascii="Times New Roman" w:hAnsi="Times New Roman" w:cs="Times New Roman"/>
          <w:sz w:val="24"/>
          <w:szCs w:val="24"/>
          <w:u w:val="single"/>
        </w:rPr>
      </w:pPr>
      <w:r w:rsidRPr="001E164D">
        <w:rPr>
          <w:rFonts w:ascii="Times New Roman" w:eastAsia="Calibri" w:hAnsi="Times New Roman" w:cs="Times New Roman"/>
          <w:bCs/>
          <w:iCs/>
          <w:sz w:val="24"/>
          <w:szCs w:val="24"/>
        </w:rPr>
        <w:t>pateikiami kvalifikuotu elektroniniu parašu pasirašyti elektroninėmis priemonėmis suformuoti dokumentai;</w:t>
      </w:r>
    </w:p>
    <w:p w14:paraId="32A6583A" w14:textId="5921EC48" w:rsidR="007C6F47" w:rsidRPr="001E164D" w:rsidRDefault="007C6F47" w:rsidP="007C6F47">
      <w:pPr>
        <w:pStyle w:val="Sraopastraipa"/>
        <w:numPr>
          <w:ilvl w:val="2"/>
          <w:numId w:val="22"/>
        </w:numPr>
        <w:spacing w:after="0" w:line="240" w:lineRule="auto"/>
        <w:ind w:left="0" w:firstLine="566"/>
        <w:jc w:val="both"/>
        <w:rPr>
          <w:rFonts w:ascii="Times New Roman" w:hAnsi="Times New Roman" w:cs="Times New Roman"/>
          <w:sz w:val="24"/>
          <w:szCs w:val="24"/>
          <w:u w:val="single"/>
        </w:rPr>
      </w:pPr>
      <w:r w:rsidRPr="001E164D">
        <w:rPr>
          <w:rFonts w:ascii="Times New Roman" w:eastAsia="Calibri" w:hAnsi="Times New Roman" w:cs="Times New Roman"/>
          <w:bCs/>
          <w:iCs/>
          <w:sz w:val="24"/>
          <w:szCs w:val="24"/>
        </w:rPr>
        <w:t>skaitmeninės dokumentų kopijos (</w:t>
      </w:r>
      <w:r w:rsidRPr="001E164D">
        <w:rPr>
          <w:rFonts w:ascii="Times New Roman" w:eastAsia="Calibri" w:hAnsi="Times New Roman" w:cs="Times New Roman"/>
          <w:iCs/>
          <w:sz w:val="24"/>
          <w:szCs w:val="24"/>
        </w:rPr>
        <w:t>fiziniu parašu tvirtinami dokumentai turi būti pateikiami pasirašyti ir nuskenuoti)</w:t>
      </w:r>
      <w:r w:rsidRPr="001E164D">
        <w:rPr>
          <w:rFonts w:ascii="Times New Roman" w:eastAsia="Calibri" w:hAnsi="Times New Roman" w:cs="Times New Roman"/>
          <w:bCs/>
          <w:iCs/>
          <w:sz w:val="24"/>
          <w:szCs w:val="24"/>
        </w:rPr>
        <w:t>.</w:t>
      </w:r>
    </w:p>
    <w:p w14:paraId="6602056D" w14:textId="09D614E7" w:rsidR="0096678C" w:rsidRPr="001E164D" w:rsidRDefault="0099696F"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hAnsi="Times New Roman" w:cs="Times New Roman"/>
          <w:sz w:val="24"/>
          <w:szCs w:val="24"/>
        </w:rPr>
        <w:t>P</w:t>
      </w:r>
      <w:r w:rsidR="0048587E" w:rsidRPr="001E164D">
        <w:rPr>
          <w:rFonts w:ascii="Times New Roman" w:hAnsi="Times New Roman" w:cs="Times New Roman"/>
          <w:sz w:val="24"/>
          <w:szCs w:val="24"/>
        </w:rPr>
        <w:t>asiūlymas turi būti parengtas</w:t>
      </w:r>
      <w:r w:rsidR="00EE44B0" w:rsidRPr="001E164D">
        <w:rPr>
          <w:rFonts w:ascii="Times New Roman" w:hAnsi="Times New Roman" w:cs="Times New Roman"/>
          <w:sz w:val="24"/>
          <w:szCs w:val="24"/>
        </w:rPr>
        <w:t xml:space="preserve">, </w:t>
      </w:r>
      <w:r w:rsidR="0048587E" w:rsidRPr="001E164D">
        <w:rPr>
          <w:rFonts w:ascii="Times New Roman" w:hAnsi="Times New Roman" w:cs="Times New Roman"/>
          <w:sz w:val="24"/>
          <w:szCs w:val="24"/>
        </w:rPr>
        <w:t>lietuvių kalb</w:t>
      </w:r>
      <w:r w:rsidR="00983152" w:rsidRPr="001E164D">
        <w:rPr>
          <w:rFonts w:ascii="Times New Roman" w:hAnsi="Times New Roman" w:cs="Times New Roman"/>
          <w:sz w:val="24"/>
          <w:szCs w:val="24"/>
        </w:rPr>
        <w:t>a</w:t>
      </w:r>
      <w:r w:rsidR="00D17972" w:rsidRPr="001E164D">
        <w:rPr>
          <w:rFonts w:ascii="Times New Roman" w:hAnsi="Times New Roman" w:cs="Times New Roman"/>
          <w:color w:val="7030A0"/>
          <w:sz w:val="24"/>
          <w:szCs w:val="24"/>
        </w:rPr>
        <w:t>.</w:t>
      </w:r>
      <w:r w:rsidR="0048587E" w:rsidRPr="001E164D">
        <w:rPr>
          <w:rFonts w:ascii="Times New Roman" w:hAnsi="Times New Roman" w:cs="Times New Roman"/>
          <w:color w:val="7030A0"/>
          <w:sz w:val="24"/>
          <w:szCs w:val="24"/>
        </w:rPr>
        <w:t xml:space="preserve"> </w:t>
      </w:r>
      <w:r w:rsidR="00F17A1F" w:rsidRPr="001E164D">
        <w:rPr>
          <w:rFonts w:ascii="Times New Roman" w:eastAsia="Arial" w:hAnsi="Times New Roman" w:cs="Times New Roman"/>
          <w:sz w:val="24"/>
          <w:szCs w:val="24"/>
        </w:rPr>
        <w:t>Jei kurie nors su pasiūlymu teikiami dokumentai parengti ne</w:t>
      </w:r>
      <w:r w:rsidR="001427AB" w:rsidRPr="001E164D">
        <w:rPr>
          <w:rFonts w:ascii="Times New Roman" w:eastAsia="Arial" w:hAnsi="Times New Roman" w:cs="Times New Roman"/>
          <w:sz w:val="24"/>
          <w:szCs w:val="24"/>
        </w:rPr>
        <w:t xml:space="preserve"> ta kalba, kuria</w:t>
      </w:r>
      <w:r w:rsidR="00F17A1F" w:rsidRPr="001E164D">
        <w:rPr>
          <w:rFonts w:ascii="Times New Roman" w:eastAsia="Arial" w:hAnsi="Times New Roman" w:cs="Times New Roman"/>
          <w:sz w:val="24"/>
          <w:szCs w:val="24"/>
        </w:rPr>
        <w:t xml:space="preserve"> </w:t>
      </w:r>
      <w:r w:rsidR="0BCA4ED4" w:rsidRPr="001E164D">
        <w:rPr>
          <w:rFonts w:ascii="Times New Roman" w:eastAsia="Arial" w:hAnsi="Times New Roman" w:cs="Times New Roman"/>
          <w:sz w:val="24"/>
          <w:szCs w:val="24"/>
        </w:rPr>
        <w:t>reikalaujama</w:t>
      </w:r>
      <w:r w:rsidR="001427AB" w:rsidRPr="001E164D">
        <w:rPr>
          <w:rFonts w:ascii="Times New Roman" w:eastAsia="Arial" w:hAnsi="Times New Roman" w:cs="Times New Roman"/>
          <w:sz w:val="24"/>
          <w:szCs w:val="24"/>
        </w:rPr>
        <w:t xml:space="preserve">, </w:t>
      </w:r>
      <w:r w:rsidR="003F1D78" w:rsidRPr="001E164D">
        <w:rPr>
          <w:rFonts w:ascii="Times New Roman" w:eastAsia="Arial" w:hAnsi="Times New Roman" w:cs="Times New Roman"/>
          <w:sz w:val="24"/>
          <w:szCs w:val="24"/>
        </w:rPr>
        <w:t xml:space="preserve">turi būti pateiktas tikslus vertimas į </w:t>
      </w:r>
      <w:r w:rsidR="40DC6EFC" w:rsidRPr="001E164D">
        <w:rPr>
          <w:rFonts w:ascii="Times New Roman" w:eastAsia="Arial" w:hAnsi="Times New Roman" w:cs="Times New Roman"/>
          <w:sz w:val="24"/>
          <w:szCs w:val="24"/>
        </w:rPr>
        <w:t>reikalaujamą</w:t>
      </w:r>
      <w:r w:rsidR="001427AB" w:rsidRPr="001E164D">
        <w:rPr>
          <w:rFonts w:ascii="Times New Roman" w:eastAsia="Arial" w:hAnsi="Times New Roman" w:cs="Times New Roman"/>
          <w:sz w:val="24"/>
          <w:szCs w:val="24"/>
        </w:rPr>
        <w:t xml:space="preserve"> </w:t>
      </w:r>
      <w:r w:rsidR="00141BF1" w:rsidRPr="001E164D">
        <w:rPr>
          <w:rFonts w:ascii="Times New Roman" w:eastAsia="Arial" w:hAnsi="Times New Roman" w:cs="Times New Roman"/>
          <w:sz w:val="24"/>
          <w:szCs w:val="24"/>
        </w:rPr>
        <w:t>kalbą</w:t>
      </w:r>
      <w:r w:rsidR="00F17A1F" w:rsidRPr="001E164D">
        <w:rPr>
          <w:rFonts w:ascii="Times New Roman" w:eastAsia="Arial" w:hAnsi="Times New Roman" w:cs="Times New Roman"/>
          <w:sz w:val="24"/>
          <w:szCs w:val="24"/>
        </w:rPr>
        <w:t xml:space="preserve">. </w:t>
      </w:r>
      <w:r w:rsidR="00F8786B">
        <w:rPr>
          <w:rFonts w:ascii="Times New Roman" w:hAnsi="Times New Roman" w:cs="Times New Roman"/>
          <w:sz w:val="24"/>
          <w:szCs w:val="24"/>
        </w:rPr>
        <w:t>Centrinei p</w:t>
      </w:r>
      <w:r w:rsidR="0085364E" w:rsidRPr="001E164D">
        <w:rPr>
          <w:rFonts w:ascii="Times New Roman" w:hAnsi="Times New Roman" w:cs="Times New Roman"/>
          <w:sz w:val="24"/>
          <w:szCs w:val="24"/>
        </w:rPr>
        <w:t>erkančiajai organizacijai turint įtarimų</w:t>
      </w:r>
      <w:r w:rsidR="0048587E" w:rsidRPr="001E164D">
        <w:rPr>
          <w:rFonts w:ascii="Times New Roman" w:hAnsi="Times New Roman" w:cs="Times New Roman"/>
          <w:sz w:val="24"/>
          <w:szCs w:val="24"/>
        </w:rPr>
        <w:t xml:space="preserve"> dėl pasiūlyme pateikto dokumento vertimo kokybės ir (ar) jo atitikties dokumento originalo turiniui, </w:t>
      </w:r>
      <w:r w:rsidR="00F8786B">
        <w:rPr>
          <w:rFonts w:ascii="Times New Roman" w:hAnsi="Times New Roman" w:cs="Times New Roman"/>
          <w:sz w:val="24"/>
          <w:szCs w:val="24"/>
        </w:rPr>
        <w:t xml:space="preserve">centrinė </w:t>
      </w:r>
      <w:r w:rsidR="0048587E" w:rsidRPr="001E164D">
        <w:rPr>
          <w:rFonts w:ascii="Times New Roman" w:hAnsi="Times New Roman" w:cs="Times New Roman"/>
          <w:sz w:val="24"/>
          <w:szCs w:val="24"/>
        </w:rPr>
        <w:t>perkančioji organizacija reikalauja pateikti vertimą atlikusio asmens parašu ir vertimų biuro antspaudu (jei turi) patvirtintą šio dokumento vertimą</w:t>
      </w:r>
      <w:r w:rsidR="00983152" w:rsidRPr="001E164D">
        <w:rPr>
          <w:rFonts w:ascii="Times New Roman" w:hAnsi="Times New Roman" w:cs="Times New Roman"/>
          <w:sz w:val="24"/>
          <w:szCs w:val="24"/>
        </w:rPr>
        <w:t>.</w:t>
      </w:r>
    </w:p>
    <w:p w14:paraId="4172BF9D" w14:textId="336D6E46" w:rsidR="00380B99" w:rsidRPr="001E164D" w:rsidRDefault="008D03B2"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eastAsia="Arial" w:hAnsi="Times New Roman" w:cs="Times New Roman"/>
          <w:sz w:val="24"/>
          <w:szCs w:val="24"/>
        </w:rPr>
        <w:t xml:space="preserve">Bendra </w:t>
      </w:r>
      <w:r w:rsidR="00BA6AB3" w:rsidRPr="001E164D">
        <w:rPr>
          <w:rFonts w:ascii="Times New Roman" w:eastAsia="Arial" w:hAnsi="Times New Roman" w:cs="Times New Roman"/>
          <w:sz w:val="24"/>
          <w:szCs w:val="24"/>
        </w:rPr>
        <w:t>p</w:t>
      </w:r>
      <w:r w:rsidRPr="001E164D">
        <w:rPr>
          <w:rFonts w:ascii="Times New Roman" w:eastAsia="Arial" w:hAnsi="Times New Roman" w:cs="Times New Roman"/>
          <w:sz w:val="24"/>
          <w:szCs w:val="24"/>
        </w:rPr>
        <w:t>asiūlymo kaina</w:t>
      </w:r>
      <w:r w:rsidR="00D247A7" w:rsidRPr="001E164D">
        <w:rPr>
          <w:rFonts w:ascii="Times New Roman" w:eastAsia="Arial" w:hAnsi="Times New Roman" w:cs="Times New Roman"/>
          <w:sz w:val="24"/>
          <w:szCs w:val="24"/>
        </w:rPr>
        <w:t xml:space="preserve"> </w:t>
      </w:r>
      <w:r w:rsidR="008D3752" w:rsidRPr="001E164D">
        <w:rPr>
          <w:rFonts w:ascii="Times New Roman" w:eastAsia="Arial" w:hAnsi="Times New Roman" w:cs="Times New Roman"/>
          <w:sz w:val="24"/>
          <w:szCs w:val="24"/>
        </w:rPr>
        <w:t>(</w:t>
      </w:r>
      <w:r w:rsidR="00D247A7" w:rsidRPr="001E164D">
        <w:rPr>
          <w:rFonts w:ascii="Times New Roman" w:eastAsia="Arial" w:hAnsi="Times New Roman" w:cs="Times New Roman"/>
          <w:sz w:val="24"/>
          <w:szCs w:val="24"/>
        </w:rPr>
        <w:t>sąnaudos</w:t>
      </w:r>
      <w:r w:rsidR="008D3752" w:rsidRPr="001E164D">
        <w:rPr>
          <w:rFonts w:ascii="Times New Roman" w:eastAsia="Arial" w:hAnsi="Times New Roman" w:cs="Times New Roman"/>
          <w:sz w:val="24"/>
          <w:szCs w:val="24"/>
        </w:rPr>
        <w:t>)</w:t>
      </w:r>
      <w:r w:rsidR="00D247A7" w:rsidRPr="001E164D">
        <w:rPr>
          <w:rFonts w:ascii="Times New Roman" w:eastAsia="Arial" w:hAnsi="Times New Roman" w:cs="Times New Roman"/>
          <w:sz w:val="24"/>
          <w:szCs w:val="24"/>
        </w:rPr>
        <w:t xml:space="preserve"> </w:t>
      </w:r>
      <w:r w:rsidR="008D3752" w:rsidRPr="001E164D">
        <w:rPr>
          <w:rFonts w:ascii="Times New Roman" w:eastAsia="Arial" w:hAnsi="Times New Roman" w:cs="Times New Roman"/>
          <w:sz w:val="24"/>
          <w:szCs w:val="24"/>
        </w:rPr>
        <w:t xml:space="preserve">su PVM </w:t>
      </w:r>
      <w:r w:rsidR="000B049C" w:rsidRPr="001E164D">
        <w:rPr>
          <w:rFonts w:ascii="Times New Roman" w:eastAsia="Arial" w:hAnsi="Times New Roman" w:cs="Times New Roman"/>
          <w:sz w:val="24"/>
          <w:szCs w:val="24"/>
        </w:rPr>
        <w:t xml:space="preserve"> turi būti nurodoma </w:t>
      </w:r>
      <w:r w:rsidR="00D247A7" w:rsidRPr="001E164D">
        <w:rPr>
          <w:rFonts w:ascii="Times New Roman" w:eastAsia="Arial" w:hAnsi="Times New Roman" w:cs="Times New Roman"/>
          <w:sz w:val="24"/>
          <w:szCs w:val="24"/>
        </w:rPr>
        <w:t xml:space="preserve">dviejų skaičių po kablelio tikslumu. </w:t>
      </w:r>
      <w:r w:rsidR="00B75F6D" w:rsidRPr="001E164D">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1E164D" w:rsidRDefault="003A0EC0" w:rsidP="00922C44">
      <w:pPr>
        <w:pStyle w:val="Sraopastraipa"/>
        <w:numPr>
          <w:ilvl w:val="1"/>
          <w:numId w:val="9"/>
        </w:numPr>
        <w:spacing w:line="240" w:lineRule="auto"/>
        <w:ind w:left="0" w:firstLine="567"/>
        <w:jc w:val="both"/>
        <w:rPr>
          <w:rFonts w:ascii="Times New Roman" w:hAnsi="Times New Roman" w:cs="Times New Roman"/>
          <w:sz w:val="24"/>
          <w:szCs w:val="24"/>
        </w:rPr>
      </w:pPr>
      <w:r w:rsidRPr="001E164D">
        <w:rPr>
          <w:rFonts w:ascii="Times New Roman" w:eastAsia="Arial" w:hAnsi="Times New Roman" w:cs="Times New Roman"/>
          <w:sz w:val="24"/>
          <w:szCs w:val="24"/>
        </w:rPr>
        <w:t xml:space="preserve">Tiekėjų </w:t>
      </w:r>
      <w:r w:rsidR="00A217B2" w:rsidRPr="001E164D">
        <w:rPr>
          <w:rFonts w:ascii="Times New Roman" w:eastAsia="Arial" w:hAnsi="Times New Roman" w:cs="Times New Roman"/>
          <w:sz w:val="24"/>
          <w:szCs w:val="24"/>
        </w:rPr>
        <w:t>p</w:t>
      </w:r>
      <w:r w:rsidRPr="001E164D">
        <w:rPr>
          <w:rFonts w:ascii="Times New Roman" w:eastAsia="Arial" w:hAnsi="Times New Roman" w:cs="Times New Roman"/>
          <w:sz w:val="24"/>
          <w:szCs w:val="24"/>
        </w:rPr>
        <w:t xml:space="preserve">asiūlymuose nurodytos kainos bus vertinamos </w:t>
      </w:r>
      <w:r w:rsidRPr="001E164D">
        <w:rPr>
          <w:rFonts w:ascii="Times New Roman" w:hAnsi="Times New Roman" w:cs="Times New Roman"/>
          <w:sz w:val="24"/>
          <w:szCs w:val="24"/>
        </w:rPr>
        <w:t>ir lyginamos su visais mokesčiais, įskaitant PVM</w:t>
      </w:r>
      <w:r w:rsidR="006E3394" w:rsidRPr="001E164D">
        <w:rPr>
          <w:rFonts w:ascii="Times New Roman" w:hAnsi="Times New Roman" w:cs="Times New Roman"/>
          <w:sz w:val="24"/>
          <w:szCs w:val="24"/>
        </w:rPr>
        <w:t>.</w:t>
      </w:r>
      <w:r w:rsidRPr="001E164D">
        <w:rPr>
          <w:rFonts w:ascii="Times New Roman" w:hAnsi="Times New Roman" w:cs="Times New Roman"/>
          <w:sz w:val="24"/>
          <w:szCs w:val="24"/>
        </w:rPr>
        <w:t xml:space="preserve"> </w:t>
      </w:r>
    </w:p>
    <w:p w14:paraId="7A15AE0A" w14:textId="70E9AA9F" w:rsidR="00EE1C85" w:rsidRPr="00F0499F"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005F9D25" w:rsidR="00B3551C" w:rsidRDefault="00655F17" w:rsidP="00765AF6">
      <w:pPr>
        <w:pStyle w:val="Sraopastraipa"/>
        <w:spacing w:after="0" w:line="240" w:lineRule="auto"/>
        <w:ind w:left="0" w:firstLine="567"/>
        <w:jc w:val="both"/>
        <w:rPr>
          <w:rFonts w:ascii="Times New Roman" w:eastAsia="Calibri" w:hAnsi="Times New Roman" w:cs="Times New Roman"/>
          <w:sz w:val="24"/>
          <w:szCs w:val="24"/>
        </w:rPr>
      </w:pPr>
      <w:r w:rsidRPr="00765AF6">
        <w:rPr>
          <w:rFonts w:ascii="Times New Roman" w:hAnsi="Times New Roman" w:cs="Times New Roman"/>
          <w:sz w:val="24"/>
          <w:szCs w:val="24"/>
        </w:rPr>
        <w:t xml:space="preserve">7.1.  </w:t>
      </w:r>
      <w:r w:rsidR="00C06534">
        <w:rPr>
          <w:rFonts w:ascii="Times New Roman" w:eastAsia="Calibri" w:hAnsi="Times New Roman" w:cs="Times New Roman"/>
          <w:sz w:val="24"/>
          <w:szCs w:val="24"/>
        </w:rPr>
        <w:t>Centrinė p</w:t>
      </w:r>
      <w:r w:rsidR="00B3551C" w:rsidRPr="00765AF6">
        <w:rPr>
          <w:rFonts w:ascii="Times New Roman" w:eastAsia="Calibri" w:hAnsi="Times New Roman" w:cs="Times New Roman"/>
          <w:sz w:val="24"/>
          <w:szCs w:val="24"/>
        </w:rPr>
        <w:t xml:space="preserve">erkančioji organizacija nereikalauja užtikrinti </w:t>
      </w:r>
      <w:r w:rsidR="00110481" w:rsidRPr="00765AF6">
        <w:rPr>
          <w:rFonts w:ascii="Times New Roman" w:eastAsia="Calibri" w:hAnsi="Times New Roman" w:cs="Times New Roman"/>
          <w:sz w:val="24"/>
          <w:szCs w:val="24"/>
        </w:rPr>
        <w:t>p</w:t>
      </w:r>
      <w:r w:rsidR="00B3551C" w:rsidRPr="00765AF6">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lastRenderedPageBreak/>
        <w:t>Elektroninis aukcionas</w:t>
      </w:r>
      <w:bookmarkEnd w:id="28"/>
      <w:bookmarkEnd w:id="29"/>
      <w:bookmarkEnd w:id="30"/>
      <w:bookmarkEnd w:id="31"/>
      <w:bookmarkEnd w:id="32"/>
    </w:p>
    <w:p w14:paraId="0BFDB7B0" w14:textId="15B0B1F9" w:rsidR="00040C0F" w:rsidRPr="00765AF6" w:rsidRDefault="002827E4" w:rsidP="00765AF6">
      <w:pPr>
        <w:spacing w:after="0" w:line="240" w:lineRule="auto"/>
        <w:ind w:firstLine="567"/>
        <w:rPr>
          <w:rFonts w:ascii="Times New Roman" w:hAnsi="Times New Roman" w:cs="Times New Roman"/>
          <w:sz w:val="24"/>
          <w:szCs w:val="24"/>
        </w:rPr>
      </w:pPr>
      <w:r w:rsidRPr="00765AF6">
        <w:rPr>
          <w:rFonts w:ascii="Times New Roman" w:hAnsi="Times New Roman" w:cs="Times New Roman"/>
          <w:sz w:val="24"/>
          <w:szCs w:val="24"/>
        </w:rPr>
        <w:t xml:space="preserve">8.1. </w:t>
      </w:r>
      <w:r w:rsidR="00C06534">
        <w:rPr>
          <w:rFonts w:ascii="Times New Roman" w:hAnsi="Times New Roman" w:cs="Times New Roman"/>
          <w:sz w:val="24"/>
          <w:szCs w:val="24"/>
        </w:rPr>
        <w:t>Centrinė p</w:t>
      </w:r>
      <w:r w:rsidR="00040C0F" w:rsidRPr="00765AF6">
        <w:rPr>
          <w:rFonts w:ascii="Times New Roman" w:hAnsi="Times New Roman" w:cs="Times New Roman"/>
          <w:sz w:val="24"/>
          <w:szCs w:val="24"/>
        </w:rPr>
        <w:t>erkančioji organizacija pirkime netaikys elektroninio aukciono.</w:t>
      </w:r>
    </w:p>
    <w:p w14:paraId="14CBD3AD" w14:textId="23B8A7AF" w:rsidR="009D0DC5" w:rsidRPr="00F0499F"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50BC7989" w14:textId="06FB7D24" w:rsidR="00003A3F" w:rsidRPr="00AA21C5" w:rsidRDefault="002D470F" w:rsidP="00E76D13">
      <w:pPr>
        <w:spacing w:after="0" w:line="240" w:lineRule="auto"/>
        <w:ind w:firstLine="567"/>
        <w:jc w:val="both"/>
        <w:rPr>
          <w:rFonts w:ascii="Times New Roman" w:hAnsi="Times New Roman" w:cs="Times New Roman"/>
          <w:sz w:val="24"/>
          <w:szCs w:val="24"/>
        </w:rPr>
      </w:pPr>
      <w:r w:rsidRPr="00AA21C5">
        <w:rPr>
          <w:rFonts w:ascii="Times New Roman" w:hAnsi="Times New Roman" w:cs="Times New Roman"/>
          <w:sz w:val="24"/>
          <w:szCs w:val="24"/>
        </w:rPr>
        <w:t xml:space="preserve">9.1. </w:t>
      </w:r>
      <w:r w:rsidR="00C06534">
        <w:rPr>
          <w:rFonts w:ascii="Times New Roman" w:eastAsia="Calibri" w:hAnsi="Times New Roman" w:cs="Times New Roman"/>
          <w:sz w:val="24"/>
          <w:szCs w:val="24"/>
        </w:rPr>
        <w:t>Centrinė p</w:t>
      </w:r>
      <w:r w:rsidR="00C06534" w:rsidRPr="00C06534">
        <w:rPr>
          <w:rFonts w:ascii="Times New Roman" w:eastAsia="Calibri" w:hAnsi="Times New Roman" w:cs="Times New Roman"/>
          <w:sz w:val="24"/>
          <w:szCs w:val="24"/>
        </w:rPr>
        <w:t xml:space="preserve">erkančioji organizacija ekonomiškai naudingiausią pasiūlymą išrenka pagal tiekėjo pasiūlyme nurodytą kainą, kuri turi būti apskaičiuota ir nurodyta taip, kaip reikalaujama </w:t>
      </w:r>
      <w:bookmarkStart w:id="38" w:name="_Hlk91157291"/>
      <w:r w:rsidR="00C06534" w:rsidRPr="00C06534">
        <w:rPr>
          <w:rFonts w:ascii="Times New Roman" w:eastAsia="Calibri" w:hAnsi="Times New Roman" w:cs="Times New Roman"/>
          <w:sz w:val="24"/>
          <w:szCs w:val="24"/>
        </w:rPr>
        <w:t>specialiųjų pirkimo sąlygų</w:t>
      </w:r>
      <w:bookmarkEnd w:id="38"/>
      <w:r w:rsidR="00C06534">
        <w:rPr>
          <w:rFonts w:ascii="Times New Roman" w:eastAsia="Calibri" w:hAnsi="Times New Roman" w:cs="Times New Roman"/>
          <w:sz w:val="24"/>
          <w:szCs w:val="24"/>
        </w:rPr>
        <w:t xml:space="preserve"> 5</w:t>
      </w:r>
      <w:r w:rsidR="00C06534" w:rsidRPr="00C06534">
        <w:rPr>
          <w:rFonts w:ascii="Times New Roman" w:eastAsia="Calibri" w:hAnsi="Times New Roman" w:cs="Times New Roman"/>
          <w:sz w:val="24"/>
          <w:szCs w:val="24"/>
        </w:rPr>
        <w:t xml:space="preserve"> priede</w:t>
      </w:r>
      <w:r w:rsidR="00C06534">
        <w:rPr>
          <w:rFonts w:ascii="Times New Roman" w:eastAsia="Calibri" w:hAnsi="Times New Roman" w:cs="Times New Roman"/>
          <w:sz w:val="24"/>
          <w:szCs w:val="24"/>
        </w:rPr>
        <w:t xml:space="preserve"> „Pasiūlymo forma“</w:t>
      </w:r>
      <w:r w:rsidR="00C06534" w:rsidRPr="00C06534">
        <w:rPr>
          <w:rFonts w:ascii="Times New Roman" w:eastAsia="Calibri" w:hAnsi="Times New Roman" w:cs="Times New Roman"/>
          <w:sz w:val="24"/>
          <w:szCs w:val="24"/>
        </w:rPr>
        <w:t>.</w:t>
      </w:r>
    </w:p>
    <w:p w14:paraId="46E43B7F" w14:textId="77777777" w:rsidR="007D6422" w:rsidRPr="007D6422" w:rsidRDefault="007D6422" w:rsidP="007D6422">
      <w:pPr>
        <w:pStyle w:val="Sraopastraipa"/>
        <w:numPr>
          <w:ilvl w:val="1"/>
          <w:numId w:val="9"/>
        </w:numPr>
        <w:spacing w:after="0" w:line="20" w:lineRule="atLeast"/>
        <w:ind w:left="0" w:firstLine="567"/>
        <w:jc w:val="both"/>
        <w:rPr>
          <w:rFonts w:ascii="Times New Roman" w:eastAsiaTheme="minorHAnsi" w:hAnsi="Times New Roman" w:cs="Times New Roman"/>
          <w:bCs/>
          <w:iCs/>
          <w:sz w:val="24"/>
          <w:szCs w:val="24"/>
          <w:u w:val="single"/>
        </w:rPr>
      </w:pPr>
      <w:r w:rsidRPr="007D6422">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sz w:val="24"/>
          <w:szCs w:val="24"/>
        </w:rPr>
        <w:t>.</w:t>
      </w:r>
      <w:bookmarkStart w:id="39" w:name="_Ref39425999"/>
      <w:bookmarkStart w:id="40" w:name="_Ref39426005"/>
      <w:bookmarkStart w:id="41" w:name="_Toc126333937"/>
    </w:p>
    <w:p w14:paraId="21FF947A" w14:textId="3BC71AF1" w:rsidR="007D6422" w:rsidRPr="007D6422" w:rsidRDefault="007D6422" w:rsidP="007D6422">
      <w:pPr>
        <w:pStyle w:val="Sraopastraipa"/>
        <w:spacing w:after="0" w:line="20" w:lineRule="atLeast"/>
        <w:ind w:left="567"/>
        <w:jc w:val="both"/>
        <w:rPr>
          <w:rFonts w:ascii="Times New Roman" w:eastAsiaTheme="minorHAnsi" w:hAnsi="Times New Roman" w:cs="Times New Roman"/>
          <w:bCs/>
          <w:iCs/>
          <w:sz w:val="24"/>
          <w:szCs w:val="24"/>
          <w:u w:val="single"/>
        </w:rPr>
      </w:pPr>
      <w:r w:rsidRPr="007D6422">
        <w:rPr>
          <w:rFonts w:ascii="Times New Roman" w:hAnsi="Times New Roman" w:cs="Times New Roman"/>
          <w:sz w:val="23"/>
          <w:szCs w:val="23"/>
        </w:rPr>
        <w:t xml:space="preserve">9.3. </w:t>
      </w:r>
      <w:r w:rsidR="00827D1E">
        <w:rPr>
          <w:rFonts w:ascii="Times New Roman" w:eastAsiaTheme="minorHAnsi" w:hAnsi="Times New Roman" w:cs="Times New Roman"/>
          <w:b/>
          <w:sz w:val="23"/>
          <w:szCs w:val="23"/>
        </w:rPr>
        <w:t>Centrinė p</w:t>
      </w:r>
      <w:r w:rsidRPr="007D6422">
        <w:rPr>
          <w:rFonts w:ascii="Times New Roman" w:eastAsiaTheme="minorHAnsi" w:hAnsi="Times New Roman" w:cs="Times New Roman"/>
          <w:b/>
          <w:sz w:val="23"/>
          <w:szCs w:val="23"/>
        </w:rPr>
        <w:t>erkančioji organizacija atmes tiekėjo pasiūlymą, jeigu</w:t>
      </w:r>
      <w:r w:rsidRPr="007D6422">
        <w:rPr>
          <w:rFonts w:ascii="Times New Roman" w:eastAsiaTheme="minorHAnsi" w:hAnsi="Times New Roman" w:cs="Times New Roman"/>
          <w:bCs/>
          <w:sz w:val="23"/>
          <w:szCs w:val="23"/>
        </w:rPr>
        <w:t>:</w:t>
      </w:r>
    </w:p>
    <w:p w14:paraId="64EFE27C" w14:textId="008C3744" w:rsidR="007D6422" w:rsidRDefault="007D6422" w:rsidP="007D6422">
      <w:pPr>
        <w:pStyle w:val="Betarp"/>
        <w:spacing w:line="20" w:lineRule="atLeast"/>
        <w:ind w:firstLine="504"/>
        <w:contextualSpacing/>
        <w:jc w:val="both"/>
        <w:rPr>
          <w:rFonts w:ascii="Times New Roman" w:eastAsiaTheme="minorHAnsi" w:hAnsi="Times New Roman" w:cs="Times New Roman"/>
          <w:bCs/>
          <w:sz w:val="23"/>
          <w:szCs w:val="23"/>
        </w:rPr>
      </w:pPr>
      <w:r w:rsidRPr="00742367">
        <w:rPr>
          <w:rFonts w:ascii="Times New Roman" w:hAnsi="Times New Roman" w:cs="Times New Roman"/>
          <w:sz w:val="23"/>
          <w:szCs w:val="23"/>
        </w:rPr>
        <w:t xml:space="preserve">9.3.1. </w:t>
      </w:r>
      <w:r w:rsidRPr="00742367">
        <w:rPr>
          <w:rFonts w:ascii="Times New Roman" w:eastAsiaTheme="minorHAnsi" w:hAnsi="Times New Roman" w:cs="Times New Roman"/>
          <w:bCs/>
          <w:sz w:val="23"/>
          <w:szCs w:val="23"/>
        </w:rPr>
        <w:t>Tiekėjo pasiūlymo, pateikto I pirkimo objekto daliai „</w:t>
      </w:r>
      <w:r w:rsidRPr="007D6422">
        <w:rPr>
          <w:rFonts w:ascii="Times New Roman" w:hAnsi="Times New Roman" w:cs="Times New Roman"/>
          <w:b/>
          <w:i/>
          <w:iCs/>
          <w:sz w:val="23"/>
          <w:szCs w:val="23"/>
        </w:rPr>
        <w:t>Priemonės laparoskopinėms operacijoms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20 000,00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827D1E">
        <w:rPr>
          <w:rFonts w:ascii="Times New Roman" w:eastAsiaTheme="minorHAnsi" w:hAnsi="Times New Roman" w:cs="Times New Roman"/>
          <w:bCs/>
          <w:sz w:val="23"/>
          <w:szCs w:val="23"/>
        </w:rPr>
        <w:t xml:space="preserve">centrinė </w:t>
      </w:r>
      <w:r w:rsidRPr="00742367">
        <w:rPr>
          <w:rFonts w:ascii="Times New Roman" w:eastAsiaTheme="minorHAnsi" w:hAnsi="Times New Roman" w:cs="Times New Roman"/>
          <w:bCs/>
          <w:sz w:val="23"/>
          <w:szCs w:val="23"/>
        </w:rPr>
        <w:t xml:space="preserve">perkančioji organizacija laikys, per didele ir nepriimtina. </w:t>
      </w:r>
    </w:p>
    <w:p w14:paraId="3B4B58E5" w14:textId="53237D24" w:rsidR="007D6422" w:rsidRDefault="007D6422" w:rsidP="007D6422">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 </w:t>
      </w:r>
      <w:r w:rsidRPr="00742367">
        <w:rPr>
          <w:rFonts w:ascii="Times New Roman" w:eastAsiaTheme="minorHAnsi" w:hAnsi="Times New Roman" w:cs="Times New Roman"/>
          <w:bCs/>
          <w:sz w:val="23"/>
          <w:szCs w:val="23"/>
        </w:rPr>
        <w:t>Tiekėjo pasiūlymo, pateikto I</w:t>
      </w:r>
      <w:r>
        <w:rPr>
          <w:rFonts w:ascii="Times New Roman" w:eastAsiaTheme="minorHAnsi" w:hAnsi="Times New Roman" w:cs="Times New Roman"/>
          <w:bCs/>
          <w:sz w:val="23"/>
          <w:szCs w:val="23"/>
        </w:rPr>
        <w:t>I</w:t>
      </w:r>
      <w:r w:rsidRPr="00742367">
        <w:rPr>
          <w:rFonts w:ascii="Times New Roman" w:eastAsiaTheme="minorHAnsi" w:hAnsi="Times New Roman" w:cs="Times New Roman"/>
          <w:bCs/>
          <w:sz w:val="23"/>
          <w:szCs w:val="23"/>
        </w:rPr>
        <w:t xml:space="preserve"> pirkimo objekto daliai „</w:t>
      </w:r>
      <w:r w:rsidRPr="007D6422">
        <w:rPr>
          <w:rFonts w:ascii="Times New Roman" w:hAnsi="Times New Roman" w:cs="Times New Roman"/>
          <w:b/>
          <w:i/>
          <w:iCs/>
          <w:sz w:val="23"/>
          <w:szCs w:val="23"/>
        </w:rPr>
        <w:t>Kardiostimuliacijos priemonės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3 000,00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827D1E">
        <w:rPr>
          <w:rFonts w:ascii="Times New Roman" w:eastAsiaTheme="minorHAnsi" w:hAnsi="Times New Roman" w:cs="Times New Roman"/>
          <w:bCs/>
          <w:sz w:val="23"/>
          <w:szCs w:val="23"/>
        </w:rPr>
        <w:t>centrinė</w:t>
      </w:r>
      <w:r w:rsidR="00827D1E"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7A12AC71" w14:textId="61A9855F" w:rsidR="007D6422" w:rsidRDefault="007D6422" w:rsidP="007D6422">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 </w:t>
      </w:r>
      <w:r w:rsidRPr="00742367">
        <w:rPr>
          <w:rFonts w:ascii="Times New Roman" w:eastAsiaTheme="minorHAnsi" w:hAnsi="Times New Roman" w:cs="Times New Roman"/>
          <w:bCs/>
          <w:sz w:val="23"/>
          <w:szCs w:val="23"/>
        </w:rPr>
        <w:t>Tiekėjo pasiūlymo, pateikto I</w:t>
      </w:r>
      <w:r>
        <w:rPr>
          <w:rFonts w:ascii="Times New Roman" w:eastAsiaTheme="minorHAnsi" w:hAnsi="Times New Roman" w:cs="Times New Roman"/>
          <w:bCs/>
          <w:sz w:val="23"/>
          <w:szCs w:val="23"/>
        </w:rPr>
        <w:t>II</w:t>
      </w:r>
      <w:r w:rsidRPr="00742367">
        <w:rPr>
          <w:rFonts w:ascii="Times New Roman" w:eastAsiaTheme="minorHAnsi" w:hAnsi="Times New Roman" w:cs="Times New Roman"/>
          <w:bCs/>
          <w:sz w:val="23"/>
          <w:szCs w:val="23"/>
        </w:rPr>
        <w:t xml:space="preserve"> pirkimo objekto daliai „</w:t>
      </w:r>
      <w:r w:rsidRPr="007D6422">
        <w:rPr>
          <w:rFonts w:ascii="Times New Roman" w:hAnsi="Times New Roman" w:cs="Times New Roman"/>
          <w:b/>
          <w:i/>
          <w:iCs/>
          <w:sz w:val="23"/>
          <w:szCs w:val="23"/>
        </w:rPr>
        <w:t>Maišeliai vėmimui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00FB2D58">
        <w:rPr>
          <w:rFonts w:ascii="Times New Roman" w:eastAsiaTheme="minorHAnsi" w:hAnsi="Times New Roman" w:cs="Times New Roman"/>
          <w:b/>
          <w:sz w:val="23"/>
          <w:szCs w:val="23"/>
        </w:rPr>
        <w:t>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827D1E">
        <w:rPr>
          <w:rFonts w:ascii="Times New Roman" w:eastAsiaTheme="minorHAnsi" w:hAnsi="Times New Roman" w:cs="Times New Roman"/>
          <w:bCs/>
          <w:sz w:val="23"/>
          <w:szCs w:val="23"/>
        </w:rPr>
        <w:t>centrinė</w:t>
      </w:r>
      <w:r w:rsidR="00827D1E"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1A6F9CD2" w14:textId="58A9995B" w:rsidR="00FB2D58" w:rsidRDefault="00FB2D58" w:rsidP="00FB2D58">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9.3.4. </w:t>
      </w:r>
      <w:r w:rsidRPr="00742367">
        <w:rPr>
          <w:rFonts w:ascii="Times New Roman" w:eastAsiaTheme="minorHAnsi" w:hAnsi="Times New Roman" w:cs="Times New Roman"/>
          <w:bCs/>
          <w:sz w:val="23"/>
          <w:szCs w:val="23"/>
        </w:rPr>
        <w:t>Tiekėjo pasiūlymo, pateikto I</w:t>
      </w:r>
      <w:r>
        <w:rPr>
          <w:rFonts w:ascii="Times New Roman" w:eastAsiaTheme="minorHAnsi" w:hAnsi="Times New Roman" w:cs="Times New Roman"/>
          <w:bCs/>
          <w:sz w:val="23"/>
          <w:szCs w:val="23"/>
        </w:rPr>
        <w:t>V</w:t>
      </w:r>
      <w:r w:rsidRPr="00742367">
        <w:rPr>
          <w:rFonts w:ascii="Times New Roman" w:eastAsiaTheme="minorHAnsi" w:hAnsi="Times New Roman" w:cs="Times New Roman"/>
          <w:bCs/>
          <w:sz w:val="23"/>
          <w:szCs w:val="23"/>
        </w:rPr>
        <w:t xml:space="preserve"> pirkimo objekto daliai „</w:t>
      </w:r>
      <w:r w:rsidRPr="00FB2D58">
        <w:rPr>
          <w:rFonts w:ascii="Times New Roman" w:hAnsi="Times New Roman" w:cs="Times New Roman"/>
          <w:b/>
          <w:i/>
          <w:iCs/>
          <w:sz w:val="23"/>
          <w:szCs w:val="23"/>
        </w:rPr>
        <w:t>Priemonės reanimacijai 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13 000,00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A32DA3">
        <w:rPr>
          <w:rFonts w:ascii="Times New Roman" w:eastAsiaTheme="minorHAnsi" w:hAnsi="Times New Roman" w:cs="Times New Roman"/>
          <w:bCs/>
          <w:sz w:val="23"/>
          <w:szCs w:val="23"/>
        </w:rPr>
        <w:t xml:space="preserve"> centrinė</w:t>
      </w:r>
      <w:r w:rsidRPr="00742367">
        <w:rPr>
          <w:rFonts w:ascii="Times New Roman" w:eastAsiaTheme="minorHAnsi" w:hAnsi="Times New Roman" w:cs="Times New Roman"/>
          <w:bCs/>
          <w:sz w:val="23"/>
          <w:szCs w:val="23"/>
        </w:rPr>
        <w:t xml:space="preserve"> perkančioji organizacija laikys, per didele ir nepriimtina.</w:t>
      </w:r>
    </w:p>
    <w:p w14:paraId="794FFD70" w14:textId="5D17ED6E"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9.3.5.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V</w:t>
      </w:r>
      <w:r w:rsidRPr="00742367">
        <w:rPr>
          <w:rFonts w:ascii="Times New Roman" w:eastAsiaTheme="minorHAnsi" w:hAnsi="Times New Roman" w:cs="Times New Roman"/>
          <w:bCs/>
          <w:sz w:val="23"/>
          <w:szCs w:val="23"/>
        </w:rPr>
        <w:t xml:space="preserve"> pirkimo objekto daliai „</w:t>
      </w:r>
      <w:r w:rsidRPr="00E265A3">
        <w:rPr>
          <w:rFonts w:ascii="Times New Roman" w:hAnsi="Times New Roman" w:cs="Times New Roman"/>
          <w:b/>
          <w:bCs/>
          <w:i/>
          <w:iCs/>
          <w:sz w:val="23"/>
          <w:szCs w:val="23"/>
        </w:rPr>
        <w:t>Injekcinės priemonės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25 000,00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666AC404" w14:textId="6827529F"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9.3.6.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VI</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i/>
          <w:iCs/>
          <w:sz w:val="23"/>
          <w:szCs w:val="23"/>
        </w:rPr>
        <w:t>Zondai ir kateteriai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20 000,00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A32DA3" w:rsidRPr="00A32DA3">
        <w:rPr>
          <w:rFonts w:ascii="Times New Roman" w:eastAsiaTheme="minorHAnsi" w:hAnsi="Times New Roman" w:cs="Times New Roman"/>
          <w:bCs/>
          <w:sz w:val="23"/>
          <w:szCs w:val="23"/>
        </w:rPr>
        <w:t xml:space="preserve"> </w:t>
      </w:r>
      <w:r w:rsidR="00A32DA3">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3E613F67" w14:textId="669694B8"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9.3.7.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VII</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Priemonės drenažui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15 000,00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58D17F8F" w14:textId="1CF7B444"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9.3.8.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VIII</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Tvarsliava</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26 000,00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A32DA3" w:rsidRPr="00A32DA3">
        <w:rPr>
          <w:rFonts w:ascii="Times New Roman" w:eastAsiaTheme="minorHAnsi" w:hAnsi="Times New Roman" w:cs="Times New Roman"/>
          <w:bCs/>
          <w:sz w:val="23"/>
          <w:szCs w:val="23"/>
        </w:rPr>
        <w:t xml:space="preserve"> </w:t>
      </w:r>
      <w:r w:rsidR="00A32DA3">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4B96B445" w14:textId="43B0D1F8"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9.3.9.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IX</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Chirurgijos priemonės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A32DA3" w:rsidRPr="00A32DA3">
        <w:rPr>
          <w:rFonts w:ascii="Times New Roman" w:eastAsiaTheme="minorHAnsi" w:hAnsi="Times New Roman" w:cs="Times New Roman"/>
          <w:bCs/>
          <w:sz w:val="23"/>
          <w:szCs w:val="23"/>
        </w:rPr>
        <w:t xml:space="preserve"> </w:t>
      </w:r>
      <w:r w:rsidR="00A32DA3">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65EEDDC6" w14:textId="0611A7F8"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9.3.10.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Astmos tarpinės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1 000,00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A32DA3" w:rsidRPr="00A32DA3">
        <w:rPr>
          <w:rFonts w:ascii="Times New Roman" w:eastAsiaTheme="minorHAnsi" w:hAnsi="Times New Roman" w:cs="Times New Roman"/>
          <w:bCs/>
          <w:sz w:val="23"/>
          <w:szCs w:val="23"/>
        </w:rPr>
        <w:t xml:space="preserve"> </w:t>
      </w:r>
      <w:r w:rsidR="00A32DA3">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7396F7E6" w14:textId="472CA69C"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9.3.11.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XI</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Priemonės diagnostikai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8 000,00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A32DA3" w:rsidRPr="00A32DA3">
        <w:rPr>
          <w:rFonts w:ascii="Times New Roman" w:eastAsiaTheme="minorHAnsi" w:hAnsi="Times New Roman" w:cs="Times New Roman"/>
          <w:bCs/>
          <w:sz w:val="23"/>
          <w:szCs w:val="23"/>
        </w:rPr>
        <w:t xml:space="preserve"> </w:t>
      </w:r>
      <w:r w:rsidR="00A32DA3">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71CC9A7B" w14:textId="09C9E38B"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9.3.12.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XII</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Konteineriai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4 000,00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7C6CC92E" w14:textId="08BB312F"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lastRenderedPageBreak/>
        <w:t xml:space="preserve">9.3.13.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XIII</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Hemostatinės kempinės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4 000,00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A32DA3" w:rsidRPr="00A32DA3">
        <w:rPr>
          <w:rFonts w:ascii="Times New Roman" w:eastAsiaTheme="minorHAnsi" w:hAnsi="Times New Roman" w:cs="Times New Roman"/>
          <w:bCs/>
          <w:sz w:val="23"/>
          <w:szCs w:val="23"/>
        </w:rPr>
        <w:t xml:space="preserve"> </w:t>
      </w:r>
      <w:r w:rsidR="00A32DA3">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010C08FD" w14:textId="7F93D044"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9.3.14.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XIV</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Žaizdų priežiūros priemonės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15 000,00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1461CF43" w14:textId="5FB09226"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9.3.15.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XV</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Klijuotė paklojamoji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4 000,00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2D0044DA" w14:textId="1CA3101C"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9.3.16.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XVI</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Odos biopsijos paėmėjas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1 000,00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3670E400" w14:textId="407A9A59"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9.3.17.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XVII</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Kraujo paėmimo pagalvėlės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3 000,00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A32DA3" w:rsidRPr="00A32DA3">
        <w:rPr>
          <w:rFonts w:ascii="Times New Roman" w:eastAsiaTheme="minorHAnsi" w:hAnsi="Times New Roman" w:cs="Times New Roman"/>
          <w:bCs/>
          <w:sz w:val="23"/>
          <w:szCs w:val="23"/>
        </w:rPr>
        <w:t xml:space="preserve"> </w:t>
      </w:r>
      <w:r w:rsidR="00A32DA3">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3D1400E4" w14:textId="614F9C48"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9.3.18.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XVIII</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Dangalai vaginaliniams davikliams dengti apžiūros metu</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6 000,00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73952A29" w14:textId="0BA22205"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9.3.19.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XIX</w:t>
      </w:r>
      <w:r w:rsidRPr="00742367">
        <w:rPr>
          <w:rFonts w:ascii="Times New Roman" w:eastAsiaTheme="minorHAnsi" w:hAnsi="Times New Roman" w:cs="Times New Roman"/>
          <w:bCs/>
          <w:sz w:val="23"/>
          <w:szCs w:val="23"/>
        </w:rPr>
        <w:t xml:space="preserve"> pirkimo objekto daliai „</w:t>
      </w:r>
      <w:r w:rsidRPr="00E265A3">
        <w:rPr>
          <w:rFonts w:ascii="Times New Roman" w:eastAsiaTheme="minorHAnsi" w:hAnsi="Times New Roman" w:cs="Times New Roman"/>
          <w:b/>
          <w:bCs/>
          <w:i/>
          <w:iCs/>
          <w:sz w:val="23"/>
          <w:szCs w:val="23"/>
        </w:rPr>
        <w:t>Priemonės vaistams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6 000,00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222C1641" w14:textId="23C0CD68" w:rsidR="00E265A3" w:rsidRDefault="00E265A3" w:rsidP="00E265A3">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9.3.20. </w:t>
      </w:r>
      <w:r w:rsidR="006A6867" w:rsidRPr="00742367">
        <w:rPr>
          <w:rFonts w:ascii="Times New Roman" w:eastAsiaTheme="minorHAnsi" w:hAnsi="Times New Roman" w:cs="Times New Roman"/>
          <w:bCs/>
          <w:sz w:val="23"/>
          <w:szCs w:val="23"/>
        </w:rPr>
        <w:t xml:space="preserve">Tiekėjo pasiūlymo, pateikto </w:t>
      </w:r>
      <w:r w:rsidR="006A6867">
        <w:rPr>
          <w:rFonts w:ascii="Times New Roman" w:eastAsiaTheme="minorHAnsi" w:hAnsi="Times New Roman" w:cs="Times New Roman"/>
          <w:bCs/>
          <w:sz w:val="23"/>
          <w:szCs w:val="23"/>
        </w:rPr>
        <w:t>XX</w:t>
      </w:r>
      <w:r w:rsidR="006A6867" w:rsidRPr="00742367">
        <w:rPr>
          <w:rFonts w:ascii="Times New Roman" w:eastAsiaTheme="minorHAnsi" w:hAnsi="Times New Roman" w:cs="Times New Roman"/>
          <w:bCs/>
          <w:sz w:val="23"/>
          <w:szCs w:val="23"/>
        </w:rPr>
        <w:t xml:space="preserve"> pirkimo objekto daliai „</w:t>
      </w:r>
      <w:r w:rsidR="006A6867" w:rsidRPr="006A6867">
        <w:rPr>
          <w:rFonts w:ascii="Times New Roman" w:eastAsiaTheme="minorHAnsi" w:hAnsi="Times New Roman" w:cs="Times New Roman"/>
          <w:b/>
          <w:i/>
          <w:iCs/>
          <w:sz w:val="23"/>
          <w:szCs w:val="23"/>
        </w:rPr>
        <w:t>Priemonės otorinolaringologijai</w:t>
      </w:r>
      <w:r w:rsidR="006A6867" w:rsidRPr="00742367">
        <w:rPr>
          <w:rFonts w:ascii="Times New Roman" w:hAnsi="Times New Roman" w:cs="Times New Roman"/>
          <w:b/>
          <w:i/>
          <w:iCs/>
          <w:sz w:val="23"/>
          <w:szCs w:val="23"/>
        </w:rPr>
        <w:t xml:space="preserve">“ </w:t>
      </w:r>
      <w:r w:rsidR="006A6867" w:rsidRPr="00742367">
        <w:rPr>
          <w:rFonts w:ascii="Times New Roman" w:eastAsiaTheme="minorHAnsi" w:hAnsi="Times New Roman" w:cs="Times New Roman"/>
          <w:bCs/>
          <w:sz w:val="23"/>
          <w:szCs w:val="23"/>
        </w:rPr>
        <w:t xml:space="preserve">kaina su visomis įskaičiuotomis išlaidomis bus didesnė nei </w:t>
      </w:r>
      <w:r w:rsidR="006A6867">
        <w:rPr>
          <w:rFonts w:ascii="Times New Roman" w:eastAsiaTheme="minorHAnsi" w:hAnsi="Times New Roman" w:cs="Times New Roman"/>
          <w:b/>
          <w:sz w:val="23"/>
          <w:szCs w:val="23"/>
        </w:rPr>
        <w:t>21 000,00</w:t>
      </w:r>
      <w:r w:rsidR="006A6867" w:rsidRPr="00742367">
        <w:rPr>
          <w:rFonts w:ascii="Times New Roman" w:eastAsiaTheme="minorHAnsi" w:hAnsi="Times New Roman" w:cs="Times New Roman"/>
          <w:bCs/>
          <w:sz w:val="23"/>
          <w:szCs w:val="23"/>
        </w:rPr>
        <w:t xml:space="preserve"> </w:t>
      </w:r>
      <w:r w:rsidR="006A6867" w:rsidRPr="00742367">
        <w:rPr>
          <w:rFonts w:ascii="Times New Roman" w:eastAsiaTheme="minorHAnsi" w:hAnsi="Times New Roman" w:cs="Times New Roman"/>
          <w:b/>
          <w:sz w:val="23"/>
          <w:szCs w:val="23"/>
        </w:rPr>
        <w:t>Eur su PVM</w:t>
      </w:r>
      <w:r w:rsidR="006A6867"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006A6867" w:rsidRPr="00742367">
        <w:rPr>
          <w:rFonts w:ascii="Times New Roman" w:eastAsiaTheme="minorHAnsi" w:hAnsi="Times New Roman" w:cs="Times New Roman"/>
          <w:bCs/>
          <w:sz w:val="23"/>
          <w:szCs w:val="23"/>
        </w:rPr>
        <w:t>perkančioji organizacija laikys, per didele ir nepriimtina.</w:t>
      </w:r>
    </w:p>
    <w:p w14:paraId="697D070B" w14:textId="097C0FA3"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9.3.21.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XXI</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i/>
          <w:iCs/>
          <w:sz w:val="23"/>
          <w:szCs w:val="23"/>
        </w:rPr>
        <w:t>Skysčių surinkimo maišai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3 000,00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A32DA3" w:rsidRPr="00A32DA3">
        <w:rPr>
          <w:rFonts w:ascii="Times New Roman" w:eastAsiaTheme="minorHAnsi" w:hAnsi="Times New Roman" w:cs="Times New Roman"/>
          <w:bCs/>
          <w:sz w:val="23"/>
          <w:szCs w:val="23"/>
        </w:rPr>
        <w:t xml:space="preserve"> </w:t>
      </w:r>
      <w:r w:rsidR="00A32DA3">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779D5473" w14:textId="27937125"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9.3.22.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XXII</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i/>
          <w:iCs/>
          <w:sz w:val="23"/>
          <w:szCs w:val="23"/>
        </w:rPr>
        <w:t>Konikotomijos rinkiniai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3 000,00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 perkančioji organizacija laikys, per didele ir nepriimtina.</w:t>
      </w:r>
    </w:p>
    <w:p w14:paraId="5488E9CF" w14:textId="33CDAB42"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9.3.23.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XXIII</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i/>
          <w:iCs/>
          <w:sz w:val="23"/>
          <w:szCs w:val="23"/>
        </w:rPr>
        <w:t>Pagalbinės priemonės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3 000,00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5B249C15" w14:textId="6C5682AA"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9.3.24.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XXIV</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bCs/>
          <w:i/>
          <w:iCs/>
          <w:sz w:val="23"/>
          <w:szCs w:val="23"/>
        </w:rPr>
        <w:t>Operacinės apklotai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70 000,00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73C30EEB" w14:textId="15B7E7C7"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9.3.25.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XXV</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bCs/>
          <w:i/>
          <w:iCs/>
          <w:sz w:val="23"/>
          <w:szCs w:val="23"/>
        </w:rPr>
        <w:t>Priemonės enteriniam maitinimui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40 000,00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A32DA3">
        <w:rPr>
          <w:rFonts w:ascii="Times New Roman" w:eastAsiaTheme="minorHAnsi" w:hAnsi="Times New Roman" w:cs="Times New Roman"/>
          <w:bCs/>
          <w:sz w:val="23"/>
          <w:szCs w:val="23"/>
        </w:rPr>
        <w:t>centrinė</w:t>
      </w:r>
      <w:r w:rsidR="00A32DA3"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147C01C0" w14:textId="1D377127"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9.3.26.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XXVI</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bCs/>
          <w:i/>
          <w:iCs/>
          <w:sz w:val="23"/>
          <w:szCs w:val="23"/>
        </w:rPr>
        <w:t>Testai Helicobacter Pylori nustatymui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7 500,00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32149F">
        <w:rPr>
          <w:rFonts w:ascii="Times New Roman" w:eastAsiaTheme="minorHAnsi" w:hAnsi="Times New Roman" w:cs="Times New Roman"/>
          <w:bCs/>
          <w:sz w:val="23"/>
          <w:szCs w:val="23"/>
        </w:rPr>
        <w:t xml:space="preserve"> centrinė</w:t>
      </w:r>
      <w:r w:rsidRPr="00742367">
        <w:rPr>
          <w:rFonts w:ascii="Times New Roman" w:eastAsiaTheme="minorHAnsi" w:hAnsi="Times New Roman" w:cs="Times New Roman"/>
          <w:bCs/>
          <w:sz w:val="23"/>
          <w:szCs w:val="23"/>
        </w:rPr>
        <w:t xml:space="preserve"> perkančioji organizacija laikys, per didele ir nepriimtina.</w:t>
      </w:r>
    </w:p>
    <w:p w14:paraId="46A853FE" w14:textId="5F36A696"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9.3.27.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XXVII</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bCs/>
          <w:i/>
          <w:iCs/>
          <w:sz w:val="23"/>
          <w:szCs w:val="23"/>
        </w:rPr>
        <w:t>Priemonės elektrokaustikos aparatui "BOWA ARC 300"</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6 000,00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32149F" w:rsidRPr="0032149F">
        <w:rPr>
          <w:rFonts w:ascii="Times New Roman" w:eastAsiaTheme="minorHAnsi" w:hAnsi="Times New Roman" w:cs="Times New Roman"/>
          <w:bCs/>
          <w:sz w:val="23"/>
          <w:szCs w:val="23"/>
        </w:rPr>
        <w:t xml:space="preserve"> </w:t>
      </w:r>
      <w:r w:rsidR="0032149F">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50CD5B23" w14:textId="2C83CA08"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9.3.28.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XXVIII</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bCs/>
          <w:i/>
          <w:iCs/>
          <w:sz w:val="23"/>
          <w:szCs w:val="23"/>
        </w:rPr>
        <w:t>Fiksacijos diržai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32149F" w:rsidRPr="0032149F">
        <w:rPr>
          <w:rFonts w:ascii="Times New Roman" w:eastAsiaTheme="minorHAnsi" w:hAnsi="Times New Roman" w:cs="Times New Roman"/>
          <w:bCs/>
          <w:sz w:val="23"/>
          <w:szCs w:val="23"/>
        </w:rPr>
        <w:t xml:space="preserve"> </w:t>
      </w:r>
      <w:r w:rsidR="0032149F">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48A68F6F" w14:textId="7890BF1C"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9.3.29.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XXIX</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bCs/>
          <w:i/>
          <w:iCs/>
          <w:sz w:val="23"/>
          <w:szCs w:val="23"/>
        </w:rPr>
        <w:t>Diagnostinės juostelės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20 000,00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32149F">
        <w:rPr>
          <w:rFonts w:ascii="Times New Roman" w:eastAsiaTheme="minorHAnsi" w:hAnsi="Times New Roman" w:cs="Times New Roman"/>
          <w:bCs/>
          <w:sz w:val="23"/>
          <w:szCs w:val="23"/>
        </w:rPr>
        <w:t>centrinė</w:t>
      </w:r>
      <w:r w:rsidR="0032149F"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64BF54C9" w14:textId="054157B2" w:rsidR="006A6867" w:rsidRDefault="006A6867"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lastRenderedPageBreak/>
        <w:t xml:space="preserve">9.3.30.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w:t>
      </w:r>
      <w:r w:rsidRPr="00742367">
        <w:rPr>
          <w:rFonts w:ascii="Times New Roman" w:eastAsiaTheme="minorHAnsi" w:hAnsi="Times New Roman" w:cs="Times New Roman"/>
          <w:bCs/>
          <w:sz w:val="23"/>
          <w:szCs w:val="23"/>
        </w:rPr>
        <w:t xml:space="preserve"> pirkimo objekto daliai „</w:t>
      </w:r>
      <w:r w:rsidRPr="006A6867">
        <w:rPr>
          <w:rFonts w:ascii="Times New Roman" w:eastAsiaTheme="minorHAnsi" w:hAnsi="Times New Roman" w:cs="Times New Roman"/>
          <w:b/>
          <w:bCs/>
          <w:i/>
          <w:iCs/>
          <w:sz w:val="23"/>
          <w:szCs w:val="23"/>
        </w:rPr>
        <w:t>Hemodializės priemonės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sidR="00191769">
        <w:rPr>
          <w:rFonts w:ascii="Times New Roman" w:eastAsiaTheme="minorHAnsi" w:hAnsi="Times New Roman" w:cs="Times New Roman"/>
          <w:b/>
          <w:sz w:val="23"/>
          <w:szCs w:val="23"/>
        </w:rPr>
        <w:t>30</w:t>
      </w:r>
      <w:r>
        <w:rPr>
          <w:rFonts w:ascii="Times New Roman" w:eastAsiaTheme="minorHAnsi" w:hAnsi="Times New Roman" w:cs="Times New Roman"/>
          <w:b/>
          <w:sz w:val="23"/>
          <w:szCs w:val="23"/>
        </w:rPr>
        <w:t>0 000,00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32149F">
        <w:rPr>
          <w:rFonts w:ascii="Times New Roman" w:eastAsiaTheme="minorHAnsi" w:hAnsi="Times New Roman" w:cs="Times New Roman"/>
          <w:bCs/>
          <w:sz w:val="23"/>
          <w:szCs w:val="23"/>
        </w:rPr>
        <w:t>centrinė</w:t>
      </w:r>
      <w:r w:rsidR="0032149F"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1097A089" w14:textId="16848D20"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9.3.31.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XXXI</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bCs/>
          <w:i/>
          <w:iCs/>
          <w:sz w:val="23"/>
          <w:szCs w:val="23"/>
        </w:rPr>
        <w:t>Priemonės venų varikozės operacijoms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320 000,00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32149F">
        <w:rPr>
          <w:rFonts w:ascii="Times New Roman" w:eastAsiaTheme="minorHAnsi" w:hAnsi="Times New Roman" w:cs="Times New Roman"/>
          <w:bCs/>
          <w:sz w:val="23"/>
          <w:szCs w:val="23"/>
        </w:rPr>
        <w:t>centrinė</w:t>
      </w:r>
      <w:r w:rsidR="0032149F"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4C46DBFC" w14:textId="471567BF"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9.3.32.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XXXII</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bCs/>
          <w:i/>
          <w:iCs/>
          <w:sz w:val="23"/>
          <w:szCs w:val="23"/>
        </w:rPr>
        <w:t>Priemonės laparoskopui „Olympus“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4 000,00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32149F">
        <w:rPr>
          <w:rFonts w:ascii="Times New Roman" w:eastAsiaTheme="minorHAnsi" w:hAnsi="Times New Roman" w:cs="Times New Roman"/>
          <w:bCs/>
          <w:sz w:val="23"/>
          <w:szCs w:val="23"/>
        </w:rPr>
        <w:t>centrinė</w:t>
      </w:r>
      <w:r w:rsidR="0032149F"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4DF6A388" w14:textId="1631DF8A"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9.3.33.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XXXIII</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i/>
          <w:iCs/>
          <w:sz w:val="23"/>
          <w:szCs w:val="23"/>
        </w:rPr>
        <w:t>Lipnūs elektrodai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4 000,00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32149F" w:rsidRPr="0032149F">
        <w:rPr>
          <w:rFonts w:ascii="Times New Roman" w:eastAsiaTheme="minorHAnsi" w:hAnsi="Times New Roman" w:cs="Times New Roman"/>
          <w:bCs/>
          <w:sz w:val="23"/>
          <w:szCs w:val="23"/>
        </w:rPr>
        <w:t xml:space="preserve"> </w:t>
      </w:r>
      <w:r w:rsidR="0032149F">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4A0C3CB1" w14:textId="0C24B2F3"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9.3.34.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XXXIV</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i/>
          <w:iCs/>
          <w:sz w:val="23"/>
          <w:szCs w:val="23"/>
        </w:rPr>
        <w:t>Termografinis popierius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32149F">
        <w:rPr>
          <w:rFonts w:ascii="Times New Roman" w:eastAsiaTheme="minorHAnsi" w:hAnsi="Times New Roman" w:cs="Times New Roman"/>
          <w:bCs/>
          <w:sz w:val="23"/>
          <w:szCs w:val="23"/>
        </w:rPr>
        <w:t>centrinė</w:t>
      </w:r>
      <w:r w:rsidR="0032149F"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37EF350F" w14:textId="33D11110"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9.3.35.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XXXV</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i/>
          <w:iCs/>
          <w:sz w:val="23"/>
          <w:szCs w:val="23"/>
        </w:rPr>
        <w:t>Ultragarsinis gelis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32149F">
        <w:rPr>
          <w:rFonts w:ascii="Times New Roman" w:eastAsiaTheme="minorHAnsi" w:hAnsi="Times New Roman" w:cs="Times New Roman"/>
          <w:bCs/>
          <w:sz w:val="23"/>
          <w:szCs w:val="23"/>
        </w:rPr>
        <w:t>centrinė</w:t>
      </w:r>
      <w:r w:rsidR="0032149F"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21C4008B" w14:textId="69F99D22"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9.3.36.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XXXVI</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i/>
          <w:iCs/>
          <w:sz w:val="23"/>
          <w:szCs w:val="23"/>
        </w:rPr>
        <w:t>Popierius elektroterapijos ir masažo sistemai StimaWELL 120 MTRS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4 000,00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32149F" w:rsidRPr="0032149F">
        <w:rPr>
          <w:rFonts w:ascii="Times New Roman" w:eastAsiaTheme="minorHAnsi" w:hAnsi="Times New Roman" w:cs="Times New Roman"/>
          <w:bCs/>
          <w:sz w:val="23"/>
          <w:szCs w:val="23"/>
        </w:rPr>
        <w:t xml:space="preserve"> </w:t>
      </w:r>
      <w:r w:rsidR="0032149F">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54848E91" w14:textId="3D1F44D1"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9.3.37.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XXXVII</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bCs/>
          <w:i/>
          <w:iCs/>
          <w:sz w:val="23"/>
          <w:szCs w:val="23"/>
        </w:rPr>
        <w:t>Prausiamasis kremas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32149F" w:rsidRPr="0032149F">
        <w:rPr>
          <w:rFonts w:ascii="Times New Roman" w:eastAsiaTheme="minorHAnsi" w:hAnsi="Times New Roman" w:cs="Times New Roman"/>
          <w:bCs/>
          <w:sz w:val="23"/>
          <w:szCs w:val="23"/>
        </w:rPr>
        <w:t xml:space="preserve"> </w:t>
      </w:r>
      <w:r w:rsidR="0032149F">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0BDF9505" w14:textId="55640A60"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9.3.38.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XXXVIII</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bCs/>
          <w:i/>
          <w:iCs/>
          <w:sz w:val="23"/>
          <w:szCs w:val="23"/>
        </w:rPr>
        <w:t>Priemonės enterinio maitinimo pompai Medcaptain EP-60</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6 500,00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32149F">
        <w:rPr>
          <w:rFonts w:ascii="Times New Roman" w:eastAsiaTheme="minorHAnsi" w:hAnsi="Times New Roman" w:cs="Times New Roman"/>
          <w:bCs/>
          <w:sz w:val="23"/>
          <w:szCs w:val="23"/>
        </w:rPr>
        <w:t>centrinė</w:t>
      </w:r>
      <w:r w:rsidR="0032149F"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55D76A5A" w14:textId="5FCB3725"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9.3.39.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XXXIX</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bCs/>
          <w:i/>
          <w:iCs/>
          <w:sz w:val="23"/>
          <w:szCs w:val="23"/>
        </w:rPr>
        <w:t>Paklodės</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45 000,00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32149F" w:rsidRPr="0032149F">
        <w:rPr>
          <w:rFonts w:ascii="Times New Roman" w:eastAsiaTheme="minorHAnsi" w:hAnsi="Times New Roman" w:cs="Times New Roman"/>
          <w:bCs/>
          <w:sz w:val="23"/>
          <w:szCs w:val="23"/>
        </w:rPr>
        <w:t xml:space="preserve"> </w:t>
      </w:r>
      <w:r w:rsidR="0032149F">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280D2ED3" w14:textId="766E537A"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9.3.40.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XL</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bCs/>
          <w:i/>
          <w:iCs/>
          <w:sz w:val="23"/>
          <w:szCs w:val="23"/>
        </w:rPr>
        <w:t>Priemonės didelės tėkmės sistemai Airvo2</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40 000,00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32149F" w:rsidRPr="0032149F">
        <w:rPr>
          <w:rFonts w:ascii="Times New Roman" w:eastAsiaTheme="minorHAnsi" w:hAnsi="Times New Roman" w:cs="Times New Roman"/>
          <w:bCs/>
          <w:sz w:val="23"/>
          <w:szCs w:val="23"/>
        </w:rPr>
        <w:t xml:space="preserve"> </w:t>
      </w:r>
      <w:r w:rsidR="0032149F">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6FE3F2BC" w14:textId="740C1C57" w:rsidR="00191769" w:rsidRDefault="00191769" w:rsidP="006A6867">
      <w:pPr>
        <w:pStyle w:val="Betarp"/>
        <w:spacing w:line="20" w:lineRule="atLeast"/>
        <w:ind w:firstLine="504"/>
        <w:contextualSpacing/>
        <w:jc w:val="both"/>
        <w:rPr>
          <w:rFonts w:ascii="Times New Roman" w:eastAsiaTheme="minorHAnsi" w:hAnsi="Times New Roman" w:cs="Times New Roman"/>
          <w:bCs/>
          <w:sz w:val="23"/>
          <w:szCs w:val="23"/>
        </w:rPr>
      </w:pPr>
      <w:r>
        <w:rPr>
          <w:rFonts w:ascii="Times New Roman" w:eastAsiaTheme="minorHAnsi" w:hAnsi="Times New Roman" w:cs="Times New Roman"/>
          <w:bCs/>
          <w:sz w:val="23"/>
          <w:szCs w:val="23"/>
        </w:rPr>
        <w:t xml:space="preserve">9.3.41.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XLI</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bCs/>
          <w:i/>
          <w:iCs/>
          <w:sz w:val="23"/>
          <w:szCs w:val="23"/>
        </w:rPr>
        <w:t>Priemonės reanimacijai II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15 000,00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Didesnę kainą</w:t>
      </w:r>
      <w:r w:rsidR="0032149F" w:rsidRPr="0032149F">
        <w:rPr>
          <w:rFonts w:ascii="Times New Roman" w:eastAsiaTheme="minorHAnsi" w:hAnsi="Times New Roman" w:cs="Times New Roman"/>
          <w:bCs/>
          <w:sz w:val="23"/>
          <w:szCs w:val="23"/>
        </w:rPr>
        <w:t xml:space="preserve"> </w:t>
      </w:r>
      <w:r w:rsidR="0032149F">
        <w:rPr>
          <w:rFonts w:ascii="Times New Roman" w:eastAsiaTheme="minorHAnsi" w:hAnsi="Times New Roman" w:cs="Times New Roman"/>
          <w:bCs/>
          <w:sz w:val="23"/>
          <w:szCs w:val="23"/>
        </w:rPr>
        <w:t>centrinė</w:t>
      </w:r>
      <w:r w:rsidRPr="00742367">
        <w:rPr>
          <w:rFonts w:ascii="Times New Roman" w:eastAsiaTheme="minorHAnsi" w:hAnsi="Times New Roman" w:cs="Times New Roman"/>
          <w:bCs/>
          <w:sz w:val="23"/>
          <w:szCs w:val="23"/>
        </w:rPr>
        <w:t xml:space="preserve"> perkančioji organizacija laikys, per didele ir nepriimtina.</w:t>
      </w:r>
    </w:p>
    <w:p w14:paraId="34AFD052" w14:textId="43101443" w:rsidR="00FB2D58" w:rsidRPr="00AD125A" w:rsidRDefault="00191769" w:rsidP="00AD125A">
      <w:pPr>
        <w:pStyle w:val="Betarp"/>
        <w:spacing w:line="20" w:lineRule="atLeast"/>
        <w:ind w:firstLine="504"/>
        <w:contextualSpacing/>
        <w:jc w:val="both"/>
        <w:rPr>
          <w:rFonts w:ascii="Times New Roman" w:eastAsiaTheme="minorHAnsi" w:hAnsi="Times New Roman" w:cs="Times New Roman"/>
          <w:b/>
          <w:bCs/>
          <w:i/>
          <w:iCs/>
          <w:sz w:val="23"/>
          <w:szCs w:val="23"/>
        </w:rPr>
      </w:pPr>
      <w:r>
        <w:rPr>
          <w:rFonts w:ascii="Times New Roman" w:eastAsiaTheme="minorHAnsi" w:hAnsi="Times New Roman" w:cs="Times New Roman"/>
          <w:bCs/>
          <w:sz w:val="23"/>
          <w:szCs w:val="23"/>
        </w:rPr>
        <w:t xml:space="preserve">9.3.42. </w:t>
      </w:r>
      <w:r w:rsidRPr="00742367">
        <w:rPr>
          <w:rFonts w:ascii="Times New Roman" w:eastAsiaTheme="minorHAnsi" w:hAnsi="Times New Roman" w:cs="Times New Roman"/>
          <w:bCs/>
          <w:sz w:val="23"/>
          <w:szCs w:val="23"/>
        </w:rPr>
        <w:t xml:space="preserve">Tiekėjo pasiūlymo, pateikto </w:t>
      </w:r>
      <w:r>
        <w:rPr>
          <w:rFonts w:ascii="Times New Roman" w:eastAsiaTheme="minorHAnsi" w:hAnsi="Times New Roman" w:cs="Times New Roman"/>
          <w:bCs/>
          <w:sz w:val="23"/>
          <w:szCs w:val="23"/>
        </w:rPr>
        <w:t>XLII</w:t>
      </w:r>
      <w:r w:rsidRPr="00742367">
        <w:rPr>
          <w:rFonts w:ascii="Times New Roman" w:eastAsiaTheme="minorHAnsi" w:hAnsi="Times New Roman" w:cs="Times New Roman"/>
          <w:bCs/>
          <w:sz w:val="23"/>
          <w:szCs w:val="23"/>
        </w:rPr>
        <w:t xml:space="preserve"> pirkimo objekto daliai „</w:t>
      </w:r>
      <w:r w:rsidRPr="00191769">
        <w:rPr>
          <w:rFonts w:ascii="Times New Roman" w:eastAsiaTheme="minorHAnsi" w:hAnsi="Times New Roman" w:cs="Times New Roman"/>
          <w:b/>
          <w:bCs/>
          <w:i/>
          <w:iCs/>
          <w:sz w:val="23"/>
          <w:szCs w:val="23"/>
        </w:rPr>
        <w:t>Priemonės fibroezofagogastroduodenoskopijai  ir kolonoskopijai</w:t>
      </w:r>
      <w:r w:rsidRPr="00742367">
        <w:rPr>
          <w:rFonts w:ascii="Times New Roman" w:hAnsi="Times New Roman" w:cs="Times New Roman"/>
          <w:b/>
          <w:i/>
          <w:iCs/>
          <w:sz w:val="23"/>
          <w:szCs w:val="23"/>
        </w:rPr>
        <w:t xml:space="preserve">“ </w:t>
      </w:r>
      <w:r w:rsidRPr="00742367">
        <w:rPr>
          <w:rFonts w:ascii="Times New Roman" w:eastAsiaTheme="minorHAnsi" w:hAnsi="Times New Roman" w:cs="Times New Roman"/>
          <w:bCs/>
          <w:sz w:val="23"/>
          <w:szCs w:val="23"/>
        </w:rPr>
        <w:t xml:space="preserve">kaina su visomis įskaičiuotomis išlaidomis bus didesnė nei </w:t>
      </w:r>
      <w:r>
        <w:rPr>
          <w:rFonts w:ascii="Times New Roman" w:eastAsiaTheme="minorHAnsi" w:hAnsi="Times New Roman" w:cs="Times New Roman"/>
          <w:b/>
          <w:sz w:val="23"/>
          <w:szCs w:val="23"/>
        </w:rPr>
        <w:t>50 000,00</w:t>
      </w:r>
      <w:r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
          <w:sz w:val="23"/>
          <w:szCs w:val="23"/>
        </w:rPr>
        <w:t>Eur su PVM</w:t>
      </w:r>
      <w:r w:rsidRPr="00742367">
        <w:rPr>
          <w:rFonts w:ascii="Times New Roman" w:eastAsiaTheme="minorHAnsi" w:hAnsi="Times New Roman" w:cs="Times New Roman"/>
          <w:bCs/>
          <w:sz w:val="23"/>
          <w:szCs w:val="23"/>
        </w:rPr>
        <w:t xml:space="preserve">. Didesnę kainą </w:t>
      </w:r>
      <w:r w:rsidR="0032149F">
        <w:rPr>
          <w:rFonts w:ascii="Times New Roman" w:eastAsiaTheme="minorHAnsi" w:hAnsi="Times New Roman" w:cs="Times New Roman"/>
          <w:bCs/>
          <w:sz w:val="23"/>
          <w:szCs w:val="23"/>
        </w:rPr>
        <w:t>centrinė</w:t>
      </w:r>
      <w:r w:rsidR="0032149F" w:rsidRPr="00742367">
        <w:rPr>
          <w:rFonts w:ascii="Times New Roman" w:eastAsiaTheme="minorHAnsi" w:hAnsi="Times New Roman" w:cs="Times New Roman"/>
          <w:bCs/>
          <w:sz w:val="23"/>
          <w:szCs w:val="23"/>
        </w:rPr>
        <w:t xml:space="preserve"> </w:t>
      </w:r>
      <w:r w:rsidRPr="00742367">
        <w:rPr>
          <w:rFonts w:ascii="Times New Roman" w:eastAsiaTheme="minorHAnsi" w:hAnsi="Times New Roman" w:cs="Times New Roman"/>
          <w:bCs/>
          <w:sz w:val="23"/>
          <w:szCs w:val="23"/>
        </w:rPr>
        <w:t>perkančioji organizacija laikys, per didele ir nepriimtina.</w:t>
      </w:r>
    </w:p>
    <w:p w14:paraId="678C44CA" w14:textId="6EB53055" w:rsidR="00FE7908" w:rsidRPr="00F065D6" w:rsidRDefault="00FE7908" w:rsidP="0097765E">
      <w:pPr>
        <w:pStyle w:val="Antrat1"/>
        <w:numPr>
          <w:ilvl w:val="0"/>
          <w:numId w:val="9"/>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5E1FC73E" w:rsidR="00F57665" w:rsidRPr="00AA21C5" w:rsidRDefault="00AA21C5" w:rsidP="00AA21C5">
      <w:pPr>
        <w:spacing w:after="0" w:line="240" w:lineRule="auto"/>
        <w:ind w:firstLine="444"/>
        <w:jc w:val="both"/>
        <w:rPr>
          <w:rFonts w:ascii="Times New Roman" w:hAnsi="Times New Roman" w:cs="Times New Roman"/>
          <w:color w:val="000000" w:themeColor="text1"/>
          <w:sz w:val="24"/>
          <w:szCs w:val="24"/>
        </w:rPr>
      </w:pPr>
      <w:r w:rsidRPr="00AA21C5">
        <w:rPr>
          <w:rFonts w:ascii="Times New Roman" w:hAnsi="Times New Roman" w:cs="Times New Roman"/>
          <w:color w:val="000000" w:themeColor="text1"/>
          <w:sz w:val="24"/>
          <w:szCs w:val="24"/>
        </w:rPr>
        <w:t xml:space="preserve">10.1 </w:t>
      </w:r>
      <w:r w:rsidR="00F57665" w:rsidRPr="00AA21C5">
        <w:rPr>
          <w:rFonts w:ascii="Times New Roman" w:hAnsi="Times New Roman" w:cs="Times New Roman"/>
          <w:color w:val="000000" w:themeColor="text1"/>
          <w:sz w:val="24"/>
          <w:szCs w:val="24"/>
        </w:rPr>
        <w:t>Ši pirkimo procedūra atliekama siekiant sudaryti sutartį</w:t>
      </w:r>
      <w:r w:rsidR="009A7D11" w:rsidRPr="00AA21C5">
        <w:rPr>
          <w:rFonts w:ascii="Times New Roman" w:hAnsi="Times New Roman" w:cs="Times New Roman"/>
          <w:color w:val="000000" w:themeColor="text1"/>
          <w:sz w:val="24"/>
          <w:szCs w:val="24"/>
        </w:rPr>
        <w:t xml:space="preserve"> su tiekėju, kurio pasiūlymas</w:t>
      </w:r>
      <w:r w:rsidR="007B12FF" w:rsidRPr="00AA21C5">
        <w:rPr>
          <w:rFonts w:ascii="Times New Roman" w:hAnsi="Times New Roman" w:cs="Times New Roman"/>
          <w:color w:val="000000" w:themeColor="text1"/>
          <w:sz w:val="24"/>
          <w:szCs w:val="24"/>
        </w:rPr>
        <w:t xml:space="preserve">, vadovaujantis </w:t>
      </w:r>
      <w:r w:rsidR="008F4194" w:rsidRPr="00AA21C5">
        <w:rPr>
          <w:rFonts w:ascii="Times New Roman" w:hAnsi="Times New Roman" w:cs="Times New Roman"/>
          <w:color w:val="000000" w:themeColor="text1"/>
          <w:sz w:val="24"/>
          <w:szCs w:val="24"/>
        </w:rPr>
        <w:t>p</w:t>
      </w:r>
      <w:r w:rsidR="007B12FF" w:rsidRPr="00AA21C5">
        <w:rPr>
          <w:rFonts w:ascii="Times New Roman" w:hAnsi="Times New Roman" w:cs="Times New Roman"/>
          <w:color w:val="000000" w:themeColor="text1"/>
          <w:sz w:val="24"/>
          <w:szCs w:val="24"/>
        </w:rPr>
        <w:t xml:space="preserve">irkimo </w:t>
      </w:r>
      <w:r w:rsidR="00207E40" w:rsidRPr="00AA21C5">
        <w:rPr>
          <w:rFonts w:ascii="Times New Roman" w:hAnsi="Times New Roman" w:cs="Times New Roman"/>
          <w:color w:val="000000" w:themeColor="text1"/>
          <w:sz w:val="24"/>
          <w:szCs w:val="24"/>
        </w:rPr>
        <w:t>sąlygose</w:t>
      </w:r>
      <w:r w:rsidR="007B12FF" w:rsidRPr="00AA21C5">
        <w:rPr>
          <w:rFonts w:ascii="Times New Roman" w:hAnsi="Times New Roman" w:cs="Times New Roman"/>
          <w:color w:val="0070C0"/>
          <w:sz w:val="24"/>
          <w:szCs w:val="24"/>
        </w:rPr>
        <w:t xml:space="preserve"> </w:t>
      </w:r>
      <w:r w:rsidR="007B12FF" w:rsidRPr="00AA21C5">
        <w:rPr>
          <w:rFonts w:ascii="Times New Roman" w:hAnsi="Times New Roman" w:cs="Times New Roman"/>
          <w:color w:val="000000" w:themeColor="text1"/>
          <w:sz w:val="24"/>
          <w:szCs w:val="24"/>
        </w:rPr>
        <w:t>nustatyta tvarka</w:t>
      </w:r>
      <w:r w:rsidR="0023505D" w:rsidRPr="00AA21C5">
        <w:rPr>
          <w:rFonts w:ascii="Times New Roman" w:hAnsi="Times New Roman" w:cs="Times New Roman"/>
          <w:color w:val="000000" w:themeColor="text1"/>
          <w:sz w:val="24"/>
          <w:szCs w:val="24"/>
        </w:rPr>
        <w:t>,</w:t>
      </w:r>
      <w:r w:rsidR="009A7D11" w:rsidRPr="00AA21C5">
        <w:rPr>
          <w:rFonts w:ascii="Times New Roman" w:hAnsi="Times New Roman" w:cs="Times New Roman"/>
          <w:color w:val="000000" w:themeColor="text1"/>
          <w:sz w:val="24"/>
          <w:szCs w:val="24"/>
        </w:rPr>
        <w:t xml:space="preserve"> bus pripažintas laimėjęs</w:t>
      </w:r>
      <w:r w:rsidR="008933BC" w:rsidRPr="00AA21C5">
        <w:rPr>
          <w:rFonts w:ascii="Times New Roman" w:hAnsi="Times New Roman" w:cs="Times New Roman"/>
          <w:color w:val="000000" w:themeColor="text1"/>
          <w:sz w:val="24"/>
          <w:szCs w:val="24"/>
        </w:rPr>
        <w:t xml:space="preserve">, o jei pirkimas skaidomas į </w:t>
      </w:r>
      <w:r w:rsidR="008933BC" w:rsidRPr="00AA21C5">
        <w:rPr>
          <w:rFonts w:ascii="Times New Roman" w:hAnsi="Times New Roman" w:cs="Times New Roman"/>
          <w:sz w:val="24"/>
          <w:szCs w:val="24"/>
        </w:rPr>
        <w:t>dalis – su tiekėjais, kurių pasiūlymai bus pripažinti laimėję</w:t>
      </w:r>
      <w:r w:rsidR="00F065D6" w:rsidRPr="00AA21C5">
        <w:rPr>
          <w:rFonts w:ascii="Times New Roman" w:hAnsi="Times New Roman" w:cs="Times New Roman"/>
          <w:sz w:val="24"/>
          <w:szCs w:val="24"/>
        </w:rPr>
        <w:t xml:space="preserve">. </w:t>
      </w:r>
      <w:r w:rsidR="004B2DE4" w:rsidRPr="00AA21C5">
        <w:rPr>
          <w:rFonts w:ascii="Times New Roman" w:hAnsi="Times New Roman" w:cs="Times New Roman"/>
          <w:sz w:val="24"/>
          <w:szCs w:val="24"/>
        </w:rPr>
        <w:t xml:space="preserve">Sutarties sąlygos pateikiamos </w:t>
      </w:r>
      <w:r w:rsidR="007A5D9C" w:rsidRPr="00AA21C5">
        <w:rPr>
          <w:rFonts w:ascii="Times New Roman" w:hAnsi="Times New Roman" w:cs="Times New Roman"/>
          <w:sz w:val="24"/>
          <w:szCs w:val="24"/>
        </w:rPr>
        <w:t>P</w:t>
      </w:r>
      <w:r w:rsidR="00551FA7" w:rsidRPr="00AA21C5">
        <w:rPr>
          <w:rFonts w:ascii="Times New Roman" w:hAnsi="Times New Roman" w:cs="Times New Roman"/>
          <w:sz w:val="24"/>
          <w:szCs w:val="24"/>
        </w:rPr>
        <w:t xml:space="preserve">irkimo </w:t>
      </w:r>
      <w:r w:rsidR="00D86901" w:rsidRPr="00AA21C5">
        <w:rPr>
          <w:rFonts w:ascii="Times New Roman" w:hAnsi="Times New Roman" w:cs="Times New Roman"/>
          <w:sz w:val="24"/>
          <w:szCs w:val="24"/>
        </w:rPr>
        <w:t xml:space="preserve">sąlygų </w:t>
      </w:r>
      <w:r w:rsidRPr="00AA21C5">
        <w:rPr>
          <w:rFonts w:ascii="Times New Roman" w:hAnsi="Times New Roman" w:cs="Times New Roman"/>
          <w:sz w:val="24"/>
          <w:szCs w:val="24"/>
        </w:rPr>
        <w:t>9 priede „Prekių pirkimo – pardavimo sutarties bendrosios sąlygos“ ir 10 priede „Prekių pirkimo – pardavimo sutarties specialiosios sąlygos“.</w:t>
      </w:r>
    </w:p>
    <w:p w14:paraId="1640F94B" w14:textId="2685DEAB" w:rsidR="00640DBD" w:rsidRPr="00F065D6" w:rsidRDefault="00640DBD" w:rsidP="00AD125A">
      <w:pPr>
        <w:pStyle w:val="Antrat1"/>
        <w:numPr>
          <w:ilvl w:val="0"/>
          <w:numId w:val="9"/>
        </w:numPr>
        <w:tabs>
          <w:tab w:val="left" w:pos="567"/>
        </w:tabs>
        <w:spacing w:line="20" w:lineRule="atLeast"/>
        <w:contextualSpacing/>
        <w:jc w:val="both"/>
        <w:rPr>
          <w:rFonts w:asciiTheme="minorHAnsi" w:hAnsiTheme="minorHAnsi" w:cstheme="minorHAnsi"/>
          <w:b/>
          <w:bCs/>
        </w:rPr>
      </w:pPr>
      <w:bookmarkStart w:id="42" w:name="_Toc126333938"/>
      <w:bookmarkEnd w:id="2"/>
      <w:r w:rsidRPr="00F065D6">
        <w:rPr>
          <w:rFonts w:asciiTheme="minorHAnsi" w:hAnsiTheme="minorHAnsi" w:cstheme="minorHAnsi"/>
        </w:rPr>
        <w:lastRenderedPageBreak/>
        <w:t>Kitos sąlygos</w:t>
      </w:r>
      <w:bookmarkEnd w:id="42"/>
    </w:p>
    <w:p w14:paraId="28DF579A" w14:textId="73FECE6C" w:rsidR="00D43E2A" w:rsidRPr="00E76D13" w:rsidRDefault="00E76D13" w:rsidP="00501215">
      <w:pPr>
        <w:shd w:val="clear" w:color="auto" w:fill="FFFFFF"/>
        <w:spacing w:after="0" w:line="240" w:lineRule="auto"/>
        <w:jc w:val="both"/>
        <w:rPr>
          <w:rFonts w:ascii="Times New Roman" w:eastAsia="Times New Roman" w:hAnsi="Times New Roman" w:cs="Times New Roman"/>
          <w:sz w:val="24"/>
          <w:szCs w:val="24"/>
        </w:rPr>
      </w:pPr>
      <w:r w:rsidRPr="00E76D13">
        <w:rPr>
          <w:rFonts w:ascii="Times New Roman" w:eastAsia="Times New Roman" w:hAnsi="Times New Roman" w:cs="Times New Roman"/>
          <w:sz w:val="24"/>
          <w:szCs w:val="24"/>
        </w:rPr>
        <w:t>11.1 Kitų sąlygų nėra.</w:t>
      </w:r>
    </w:p>
    <w:p w14:paraId="2826B120" w14:textId="42068C8A" w:rsidR="008D704D" w:rsidRPr="00F07A19" w:rsidRDefault="008D704D" w:rsidP="00F07A19">
      <w:pPr>
        <w:shd w:val="clear" w:color="auto" w:fill="FFFFFF"/>
        <w:spacing w:after="0" w:line="240" w:lineRule="auto"/>
        <w:jc w:val="center"/>
        <w:rPr>
          <w:rFonts w:eastAsia="Calibri" w:cstheme="minorHAnsi"/>
        </w:rPr>
      </w:pPr>
      <w:r w:rsidRPr="00F0499F">
        <w:rPr>
          <w:rFonts w:eastAsia="Calibri" w:cstheme="minorHAnsi"/>
        </w:rPr>
        <w:t>_____</w:t>
      </w:r>
    </w:p>
    <w:sectPr w:rsidR="008D704D" w:rsidRPr="00F07A19"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109AA" w14:textId="77777777" w:rsidR="00493295" w:rsidRDefault="00493295" w:rsidP="00D05666">
      <w:r>
        <w:separator/>
      </w:r>
    </w:p>
  </w:endnote>
  <w:endnote w:type="continuationSeparator" w:id="0">
    <w:p w14:paraId="39BC4B2C" w14:textId="77777777" w:rsidR="00493295" w:rsidRDefault="00493295" w:rsidP="00D05666">
      <w:r>
        <w:continuationSeparator/>
      </w:r>
    </w:p>
  </w:endnote>
  <w:endnote w:type="continuationNotice" w:id="1">
    <w:p w14:paraId="1E867F5D" w14:textId="77777777" w:rsidR="00493295" w:rsidRDefault="00493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50356" w14:textId="77777777" w:rsidR="00493295" w:rsidRDefault="00493295" w:rsidP="00D05666">
      <w:r>
        <w:separator/>
      </w:r>
    </w:p>
  </w:footnote>
  <w:footnote w:type="continuationSeparator" w:id="0">
    <w:p w14:paraId="7BA23119" w14:textId="77777777" w:rsidR="00493295" w:rsidRDefault="00493295" w:rsidP="00D05666">
      <w:r>
        <w:continuationSeparator/>
      </w:r>
    </w:p>
  </w:footnote>
  <w:footnote w:type="continuationNotice" w:id="1">
    <w:p w14:paraId="4A35337A" w14:textId="77777777" w:rsidR="00493295" w:rsidRDefault="00493295">
      <w:pPr>
        <w:spacing w:after="0" w:line="240" w:lineRule="auto"/>
      </w:pPr>
    </w:p>
  </w:footnote>
  <w:footnote w:id="2">
    <w:p w14:paraId="7D71E2EB" w14:textId="555F36AE" w:rsidR="003D3706" w:rsidRPr="001233E4" w:rsidRDefault="003D3706" w:rsidP="005B0D6E">
      <w:pPr>
        <w:pStyle w:val="Puslapioinaostekstas"/>
        <w:spacing w:after="0" w:line="240" w:lineRule="auto"/>
        <w:rPr>
          <w:rFonts w:ascii="Times New Roman" w:hAnsi="Times New Roman" w:cs="Times New Roman"/>
          <w:i/>
          <w:iCs/>
          <w:color w:val="00B050"/>
        </w:rPr>
      </w:pPr>
      <w:r w:rsidRPr="001233E4">
        <w:rPr>
          <w:rStyle w:val="Puslapioinaosnuoroda"/>
          <w:rFonts w:ascii="Times New Roman" w:hAnsi="Times New Roman" w:cs="Times New Roman"/>
          <w:i/>
          <w:iCs/>
          <w:color w:val="00B050"/>
        </w:rPr>
        <w:footnoteRef/>
      </w:r>
      <w:r w:rsidRPr="001233E4">
        <w:rPr>
          <w:rFonts w:ascii="Times New Roman" w:hAnsi="Times New Roman" w:cs="Times New Roman"/>
          <w:i/>
          <w:iCs/>
          <w:color w:val="00B050"/>
        </w:rPr>
        <w:t xml:space="preserve"> Atskirą EBVPD pildo tiekėjas ir kiekvienas tiekėjų grupės narys (jeigu pasiūlymą teikia tiekėjų grupė). </w:t>
      </w:r>
      <w:r w:rsidR="001233E4" w:rsidRPr="001233E4">
        <w:rPr>
          <w:rFonts w:ascii="Times New Roman" w:hAnsi="Times New Roman" w:cs="Times New Roman"/>
          <w:i/>
          <w:iCs/>
          <w:color w:val="00B050"/>
        </w:rPr>
        <w:t>Tiekėjas, pasirašydamas pasiūlymą, patvirtina ir EBVPD tikrumą, o k</w:t>
      </w:r>
      <w:r w:rsidR="00053FB3" w:rsidRPr="001233E4">
        <w:rPr>
          <w:rFonts w:ascii="Times New Roman" w:hAnsi="Times New Roman" w:cs="Times New Roman"/>
          <w:i/>
          <w:iCs/>
          <w:color w:val="00B050"/>
        </w:rPr>
        <w:t xml:space="preserve">iekvieno tiekėjų grupės nario EBVPD turi būti patvirtintas jo vadovo arba kito asmens, turinčio teisę jį pasirašyti </w:t>
      </w:r>
      <w:r w:rsidR="005B0D6E" w:rsidRPr="001233E4">
        <w:rPr>
          <w:rFonts w:ascii="Times New Roman" w:hAnsi="Times New Roman" w:cs="Times New Roman"/>
          <w:i/>
          <w:iCs/>
          <w:color w:val="00B050"/>
        </w:rPr>
        <w:t>parašu. Jei EBVPD pasirašo ne tiekėjo grupės nario vadovas, turi būti pateiktas dokumentas, patvirtinantis tokio asmens teisę pasirašyti.</w:t>
      </w:r>
    </w:p>
    <w:p w14:paraId="66A446D7" w14:textId="77777777" w:rsidR="00053FB3" w:rsidRPr="001233E4" w:rsidRDefault="003D3706" w:rsidP="005B0D6E">
      <w:pPr>
        <w:pStyle w:val="Puslapioinaostekstas"/>
        <w:spacing w:after="0" w:line="240" w:lineRule="auto"/>
        <w:rPr>
          <w:rFonts w:ascii="Times New Roman" w:hAnsi="Times New Roman" w:cs="Times New Roman"/>
          <w:i/>
          <w:iCs/>
          <w:color w:val="00B050"/>
          <w:u w:val="single"/>
        </w:rPr>
      </w:pPr>
      <w:r w:rsidRPr="001233E4">
        <w:rPr>
          <w:rFonts w:ascii="Times New Roman" w:hAnsi="Times New Roman" w:cs="Times New Roman"/>
          <w:i/>
          <w:iCs/>
          <w:color w:val="00B050"/>
          <w:u w:val="single"/>
        </w:rPr>
        <w:t>Atskiro EBVPD neteikia</w:t>
      </w:r>
      <w:r w:rsidR="00053FB3" w:rsidRPr="001233E4">
        <w:rPr>
          <w:rFonts w:ascii="Times New Roman" w:hAnsi="Times New Roman" w:cs="Times New Roman"/>
          <w:i/>
          <w:iCs/>
          <w:color w:val="00B050"/>
          <w:u w:val="single"/>
        </w:rPr>
        <w:t>:</w:t>
      </w:r>
    </w:p>
    <w:p w14:paraId="151B497C" w14:textId="26B19F26" w:rsidR="003D3706" w:rsidRPr="001233E4" w:rsidRDefault="00053FB3" w:rsidP="005B0D6E">
      <w:pPr>
        <w:pStyle w:val="Puslapioinaostekstas"/>
        <w:spacing w:after="0" w:line="240" w:lineRule="auto"/>
        <w:rPr>
          <w:rFonts w:ascii="Times New Roman" w:hAnsi="Times New Roman" w:cs="Times New Roman"/>
          <w:color w:val="00B050"/>
        </w:rPr>
      </w:pPr>
      <w:r w:rsidRPr="001233E4">
        <w:rPr>
          <w:rFonts w:ascii="Times New Roman" w:hAnsi="Times New Roman" w:cs="Times New Roman"/>
          <w:i/>
          <w:iCs/>
          <w:color w:val="00B050"/>
        </w:rPr>
        <w:t>1.</w:t>
      </w:r>
      <w:r w:rsidR="003D3706" w:rsidRPr="001233E4">
        <w:rPr>
          <w:rFonts w:ascii="Times New Roman" w:hAnsi="Times New Roman" w:cs="Times New Roman"/>
          <w:i/>
          <w:iCs/>
          <w:color w:val="00B050"/>
        </w:rPr>
        <w:t xml:space="preserve"> kvazisubtiekėjai (t. y. asmenys, kuriuos planuojama įdarbinti)</w:t>
      </w:r>
      <w:r w:rsidRPr="001233E4">
        <w:rPr>
          <w:rFonts w:ascii="Times New Roman" w:hAnsi="Times New Roman" w:cs="Times New Roman"/>
          <w:i/>
          <w:iCs/>
          <w:color w:val="00B050"/>
        </w:rPr>
        <w:t>;</w:t>
      </w:r>
    </w:p>
    <w:p w14:paraId="0B143D57" w14:textId="0B177720" w:rsidR="00053FB3" w:rsidRPr="001233E4" w:rsidRDefault="00053FB3" w:rsidP="005B0D6E">
      <w:pPr>
        <w:pStyle w:val="Puslapioinaostekstas"/>
        <w:spacing w:after="0" w:line="240" w:lineRule="auto"/>
        <w:rPr>
          <w:rFonts w:ascii="Times New Roman" w:hAnsi="Times New Roman" w:cs="Times New Roman"/>
          <w:i/>
          <w:iCs/>
          <w:color w:val="00B050"/>
        </w:rPr>
      </w:pPr>
      <w:r w:rsidRPr="001233E4">
        <w:rPr>
          <w:rFonts w:ascii="Times New Roman" w:hAnsi="Times New Roman" w:cs="Times New Roman"/>
          <w:i/>
          <w:iCs/>
          <w:color w:val="00B050"/>
        </w:rPr>
        <w:t>2. subtiekėjai, kurių pajėgumais tiekėjas nesiremia.</w:t>
      </w:r>
    </w:p>
    <w:p w14:paraId="50510B6A" w14:textId="52DED41E" w:rsidR="003D3706" w:rsidRDefault="003D3706">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4D47F4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31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3107EBF"/>
    <w:multiLevelType w:val="multilevel"/>
    <w:tmpl w:val="7A9AEDE8"/>
    <w:lvl w:ilvl="0">
      <w:start w:val="6"/>
      <w:numFmt w:val="decimal"/>
      <w:lvlText w:val="%1"/>
      <w:lvlJc w:val="left"/>
      <w:pPr>
        <w:ind w:left="435" w:hanging="435"/>
      </w:pPr>
      <w:rPr>
        <w:rFonts w:eastAsia="Calibri" w:cstheme="minorHAnsi" w:hint="default"/>
        <w:u w:val="none"/>
      </w:rPr>
    </w:lvl>
    <w:lvl w:ilvl="1">
      <w:start w:val="2"/>
      <w:numFmt w:val="decimal"/>
      <w:lvlText w:val="%1.%2"/>
      <w:lvlJc w:val="left"/>
      <w:pPr>
        <w:ind w:left="718" w:hanging="435"/>
      </w:pPr>
      <w:rPr>
        <w:rFonts w:eastAsia="Calibri" w:cstheme="minorHAnsi" w:hint="default"/>
        <w:u w:val="none"/>
      </w:rPr>
    </w:lvl>
    <w:lvl w:ilvl="2">
      <w:start w:val="1"/>
      <w:numFmt w:val="decimal"/>
      <w:lvlText w:val="%1.%2.%3"/>
      <w:lvlJc w:val="left"/>
      <w:pPr>
        <w:ind w:left="1286" w:hanging="720"/>
      </w:pPr>
      <w:rPr>
        <w:rFonts w:eastAsia="Calibri" w:cstheme="minorHAnsi" w:hint="default"/>
        <w:u w:val="none"/>
      </w:rPr>
    </w:lvl>
    <w:lvl w:ilvl="3">
      <w:start w:val="1"/>
      <w:numFmt w:val="decimal"/>
      <w:lvlText w:val="%1.%2.%3.%4"/>
      <w:lvlJc w:val="left"/>
      <w:pPr>
        <w:ind w:left="1569" w:hanging="720"/>
      </w:pPr>
      <w:rPr>
        <w:rFonts w:eastAsia="Calibri" w:cstheme="minorHAnsi" w:hint="default"/>
        <w:u w:val="none"/>
      </w:rPr>
    </w:lvl>
    <w:lvl w:ilvl="4">
      <w:start w:val="1"/>
      <w:numFmt w:val="decimal"/>
      <w:lvlText w:val="%1.%2.%3.%4.%5"/>
      <w:lvlJc w:val="left"/>
      <w:pPr>
        <w:ind w:left="2212" w:hanging="1080"/>
      </w:pPr>
      <w:rPr>
        <w:rFonts w:eastAsia="Calibri" w:cstheme="minorHAnsi" w:hint="default"/>
        <w:u w:val="none"/>
      </w:rPr>
    </w:lvl>
    <w:lvl w:ilvl="5">
      <w:start w:val="1"/>
      <w:numFmt w:val="decimal"/>
      <w:lvlText w:val="%1.%2.%3.%4.%5.%6"/>
      <w:lvlJc w:val="left"/>
      <w:pPr>
        <w:ind w:left="2495" w:hanging="1080"/>
      </w:pPr>
      <w:rPr>
        <w:rFonts w:eastAsia="Calibri" w:cstheme="minorHAnsi" w:hint="default"/>
        <w:u w:val="none"/>
      </w:rPr>
    </w:lvl>
    <w:lvl w:ilvl="6">
      <w:start w:val="1"/>
      <w:numFmt w:val="decimal"/>
      <w:lvlText w:val="%1.%2.%3.%4.%5.%6.%7"/>
      <w:lvlJc w:val="left"/>
      <w:pPr>
        <w:ind w:left="2778" w:hanging="1080"/>
      </w:pPr>
      <w:rPr>
        <w:rFonts w:eastAsia="Calibri" w:cstheme="minorHAnsi" w:hint="default"/>
        <w:u w:val="none"/>
      </w:rPr>
    </w:lvl>
    <w:lvl w:ilvl="7">
      <w:start w:val="1"/>
      <w:numFmt w:val="decimal"/>
      <w:lvlText w:val="%1.%2.%3.%4.%5.%6.%7.%8"/>
      <w:lvlJc w:val="left"/>
      <w:pPr>
        <w:ind w:left="3421" w:hanging="1440"/>
      </w:pPr>
      <w:rPr>
        <w:rFonts w:eastAsia="Calibri" w:cstheme="minorHAnsi" w:hint="default"/>
        <w:u w:val="none"/>
      </w:rPr>
    </w:lvl>
    <w:lvl w:ilvl="8">
      <w:start w:val="1"/>
      <w:numFmt w:val="decimal"/>
      <w:lvlText w:val="%1.%2.%3.%4.%5.%6.%7.%8.%9"/>
      <w:lvlJc w:val="left"/>
      <w:pPr>
        <w:ind w:left="3704" w:hanging="1440"/>
      </w:pPr>
      <w:rPr>
        <w:rFonts w:eastAsia="Calibri" w:cstheme="minorHAnsi" w:hint="default"/>
        <w:u w:val="none"/>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4B23472E"/>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30D6844"/>
    <w:multiLevelType w:val="multilevel"/>
    <w:tmpl w:val="9CECAB54"/>
    <w:lvl w:ilvl="0">
      <w:start w:val="1"/>
      <w:numFmt w:val="decimal"/>
      <w:lvlText w:val="%1."/>
      <w:lvlJc w:val="left"/>
      <w:pPr>
        <w:ind w:left="360" w:hanging="360"/>
      </w:pPr>
    </w:lvl>
    <w:lvl w:ilvl="1">
      <w:start w:val="1"/>
      <w:numFmt w:val="decimal"/>
      <w:lvlText w:val="%1.%2."/>
      <w:lvlJc w:val="left"/>
      <w:pPr>
        <w:ind w:left="1107" w:hanging="360"/>
      </w:pPr>
    </w:lvl>
    <w:lvl w:ilvl="2">
      <w:start w:val="1"/>
      <w:numFmt w:val="decimal"/>
      <w:lvlText w:val="%1.%2.%3."/>
      <w:lvlJc w:val="left"/>
      <w:pPr>
        <w:ind w:left="2214" w:hanging="720"/>
      </w:pPr>
    </w:lvl>
    <w:lvl w:ilvl="3">
      <w:start w:val="1"/>
      <w:numFmt w:val="decimal"/>
      <w:lvlText w:val="%1.%2.%3.%4."/>
      <w:lvlJc w:val="left"/>
      <w:pPr>
        <w:ind w:left="2961" w:hanging="720"/>
      </w:pPr>
    </w:lvl>
    <w:lvl w:ilvl="4">
      <w:start w:val="1"/>
      <w:numFmt w:val="decimal"/>
      <w:lvlText w:val="%1.%2.%3.%4.%5."/>
      <w:lvlJc w:val="left"/>
      <w:pPr>
        <w:ind w:left="4068" w:hanging="1080"/>
      </w:pPr>
    </w:lvl>
    <w:lvl w:ilvl="5">
      <w:start w:val="1"/>
      <w:numFmt w:val="decimal"/>
      <w:lvlText w:val="%1.%2.%3.%4.%5.%6."/>
      <w:lvlJc w:val="left"/>
      <w:pPr>
        <w:ind w:left="4815" w:hanging="1080"/>
      </w:pPr>
    </w:lvl>
    <w:lvl w:ilvl="6">
      <w:start w:val="1"/>
      <w:numFmt w:val="decimal"/>
      <w:lvlText w:val="%1.%2.%3.%4.%5.%6.%7."/>
      <w:lvlJc w:val="left"/>
      <w:pPr>
        <w:ind w:left="5922" w:hanging="1440"/>
      </w:pPr>
    </w:lvl>
    <w:lvl w:ilvl="7">
      <w:start w:val="1"/>
      <w:numFmt w:val="decimal"/>
      <w:lvlText w:val="%1.%2.%3.%4.%5.%6.%7.%8."/>
      <w:lvlJc w:val="left"/>
      <w:pPr>
        <w:ind w:left="6669" w:hanging="1440"/>
      </w:pPr>
    </w:lvl>
    <w:lvl w:ilvl="8">
      <w:start w:val="1"/>
      <w:numFmt w:val="decimal"/>
      <w:lvlText w:val="%1.%2.%3.%4.%5.%6.%7.%8.%9."/>
      <w:lvlJc w:val="left"/>
      <w:pPr>
        <w:ind w:left="7776" w:hanging="180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2"/>
  </w:num>
  <w:num w:numId="4" w16cid:durableId="1484615006">
    <w:abstractNumId w:val="14"/>
  </w:num>
  <w:num w:numId="5" w16cid:durableId="607934237">
    <w:abstractNumId w:val="11"/>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5"/>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297491117">
    <w:abstractNumId w:val="7"/>
  </w:num>
  <w:num w:numId="18" w16cid:durableId="5876201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163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1778512">
    <w:abstractNumId w:val="8"/>
  </w:num>
  <w:num w:numId="21" w16cid:durableId="870536530">
    <w:abstractNumId w:val="9"/>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2117407">
    <w:abstractNumId w:val="6"/>
  </w:num>
  <w:num w:numId="23" w16cid:durableId="6988247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0AD"/>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B3"/>
    <w:rsid w:val="000543B5"/>
    <w:rsid w:val="00055235"/>
    <w:rsid w:val="000561CC"/>
    <w:rsid w:val="000571AD"/>
    <w:rsid w:val="00057346"/>
    <w:rsid w:val="000578C9"/>
    <w:rsid w:val="0006040C"/>
    <w:rsid w:val="000605C5"/>
    <w:rsid w:val="000608EF"/>
    <w:rsid w:val="00061084"/>
    <w:rsid w:val="00061466"/>
    <w:rsid w:val="00061E86"/>
    <w:rsid w:val="00061ED3"/>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19E"/>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C02"/>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F0B"/>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37C"/>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E4"/>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CA6"/>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C80"/>
    <w:rsid w:val="00190BC7"/>
    <w:rsid w:val="0019130D"/>
    <w:rsid w:val="00191769"/>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B06"/>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AB1"/>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64D"/>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284"/>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866"/>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52"/>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17"/>
    <w:rsid w:val="002B189A"/>
    <w:rsid w:val="002B19CD"/>
    <w:rsid w:val="002B1AD3"/>
    <w:rsid w:val="002B1E09"/>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614"/>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2468"/>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AAD"/>
    <w:rsid w:val="00314BA3"/>
    <w:rsid w:val="003155D3"/>
    <w:rsid w:val="0031574F"/>
    <w:rsid w:val="00317AC3"/>
    <w:rsid w:val="00320115"/>
    <w:rsid w:val="0032149F"/>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5423"/>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1CD"/>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06"/>
    <w:rsid w:val="003D4196"/>
    <w:rsid w:val="003D490C"/>
    <w:rsid w:val="003D4F69"/>
    <w:rsid w:val="003D517C"/>
    <w:rsid w:val="003D5A05"/>
    <w:rsid w:val="003D5EC9"/>
    <w:rsid w:val="003D6258"/>
    <w:rsid w:val="003D6501"/>
    <w:rsid w:val="003D6BCA"/>
    <w:rsid w:val="003D6DF2"/>
    <w:rsid w:val="003D6F77"/>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5F3D"/>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E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64"/>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639"/>
    <w:rsid w:val="004909FF"/>
    <w:rsid w:val="004923AA"/>
    <w:rsid w:val="00493295"/>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90C"/>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28A4"/>
    <w:rsid w:val="005032DE"/>
    <w:rsid w:val="005035B0"/>
    <w:rsid w:val="00503E5F"/>
    <w:rsid w:val="005047B8"/>
    <w:rsid w:val="00504E9D"/>
    <w:rsid w:val="00505506"/>
    <w:rsid w:val="005070CC"/>
    <w:rsid w:val="0050724C"/>
    <w:rsid w:val="00507441"/>
    <w:rsid w:val="00507DC9"/>
    <w:rsid w:val="0051012C"/>
    <w:rsid w:val="005107DF"/>
    <w:rsid w:val="005109B5"/>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B80"/>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77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3EB6"/>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D6E"/>
    <w:rsid w:val="005B0DDD"/>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35"/>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7D"/>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41B"/>
    <w:rsid w:val="006A58FD"/>
    <w:rsid w:val="006A5FCC"/>
    <w:rsid w:val="006A6750"/>
    <w:rsid w:val="006A675A"/>
    <w:rsid w:val="006A6867"/>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CB"/>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378B6"/>
    <w:rsid w:val="007378D6"/>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6A85"/>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4E4"/>
    <w:rsid w:val="007620BE"/>
    <w:rsid w:val="0076216E"/>
    <w:rsid w:val="0076284D"/>
    <w:rsid w:val="00762B52"/>
    <w:rsid w:val="007630E3"/>
    <w:rsid w:val="00764CFF"/>
    <w:rsid w:val="00764FD6"/>
    <w:rsid w:val="00765189"/>
    <w:rsid w:val="007654C6"/>
    <w:rsid w:val="00765AF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8AA"/>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6F47"/>
    <w:rsid w:val="007C7079"/>
    <w:rsid w:val="007C7A8A"/>
    <w:rsid w:val="007C7D60"/>
    <w:rsid w:val="007D0225"/>
    <w:rsid w:val="007D0F6B"/>
    <w:rsid w:val="007D1221"/>
    <w:rsid w:val="007D1BAE"/>
    <w:rsid w:val="007D41C0"/>
    <w:rsid w:val="007D5985"/>
    <w:rsid w:val="007D5C61"/>
    <w:rsid w:val="007D60F9"/>
    <w:rsid w:val="007D6422"/>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49E8"/>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89"/>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27D1E"/>
    <w:rsid w:val="00830090"/>
    <w:rsid w:val="008305F0"/>
    <w:rsid w:val="0083071D"/>
    <w:rsid w:val="00830CAF"/>
    <w:rsid w:val="00830D3F"/>
    <w:rsid w:val="00831187"/>
    <w:rsid w:val="00831650"/>
    <w:rsid w:val="008320EC"/>
    <w:rsid w:val="00832337"/>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630"/>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AD4"/>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A4"/>
    <w:rsid w:val="008C1D31"/>
    <w:rsid w:val="008C1E31"/>
    <w:rsid w:val="008C230B"/>
    <w:rsid w:val="008C23CE"/>
    <w:rsid w:val="008C2A3F"/>
    <w:rsid w:val="008C39ED"/>
    <w:rsid w:val="008C3D60"/>
    <w:rsid w:val="008C3FB4"/>
    <w:rsid w:val="008C4071"/>
    <w:rsid w:val="008C5210"/>
    <w:rsid w:val="008C5433"/>
    <w:rsid w:val="008C5592"/>
    <w:rsid w:val="008C5658"/>
    <w:rsid w:val="008C5F5E"/>
    <w:rsid w:val="008C6767"/>
    <w:rsid w:val="008C68D0"/>
    <w:rsid w:val="008C6D60"/>
    <w:rsid w:val="008C6FC9"/>
    <w:rsid w:val="008C7B15"/>
    <w:rsid w:val="008C7C8C"/>
    <w:rsid w:val="008D03B2"/>
    <w:rsid w:val="008D07EC"/>
    <w:rsid w:val="008D0A7E"/>
    <w:rsid w:val="008D10F7"/>
    <w:rsid w:val="008D114E"/>
    <w:rsid w:val="008D13D2"/>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221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2"/>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9A6"/>
    <w:rsid w:val="00955F2F"/>
    <w:rsid w:val="00956A4E"/>
    <w:rsid w:val="00956AB5"/>
    <w:rsid w:val="009572B3"/>
    <w:rsid w:val="00957893"/>
    <w:rsid w:val="00960A92"/>
    <w:rsid w:val="00961502"/>
    <w:rsid w:val="009618A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5FB0"/>
    <w:rsid w:val="0097609B"/>
    <w:rsid w:val="009763A6"/>
    <w:rsid w:val="009763B1"/>
    <w:rsid w:val="009766CF"/>
    <w:rsid w:val="00976A65"/>
    <w:rsid w:val="0097716E"/>
    <w:rsid w:val="009773F1"/>
    <w:rsid w:val="009774CC"/>
    <w:rsid w:val="0097765E"/>
    <w:rsid w:val="00980D68"/>
    <w:rsid w:val="0098179C"/>
    <w:rsid w:val="00981D82"/>
    <w:rsid w:val="009827EC"/>
    <w:rsid w:val="00982EE8"/>
    <w:rsid w:val="00983152"/>
    <w:rsid w:val="00983A43"/>
    <w:rsid w:val="009841CD"/>
    <w:rsid w:val="00984B02"/>
    <w:rsid w:val="009855D4"/>
    <w:rsid w:val="00985A84"/>
    <w:rsid w:val="00985BDD"/>
    <w:rsid w:val="00985F55"/>
    <w:rsid w:val="00986CE1"/>
    <w:rsid w:val="00986D2A"/>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690"/>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A3"/>
    <w:rsid w:val="00A32DFF"/>
    <w:rsid w:val="00A33366"/>
    <w:rsid w:val="00A33684"/>
    <w:rsid w:val="00A33A03"/>
    <w:rsid w:val="00A343F4"/>
    <w:rsid w:val="00A347D9"/>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817"/>
    <w:rsid w:val="00A649F1"/>
    <w:rsid w:val="00A6570E"/>
    <w:rsid w:val="00A65A55"/>
    <w:rsid w:val="00A65B5C"/>
    <w:rsid w:val="00A65CD9"/>
    <w:rsid w:val="00A6625B"/>
    <w:rsid w:val="00A663A0"/>
    <w:rsid w:val="00A67567"/>
    <w:rsid w:val="00A704CD"/>
    <w:rsid w:val="00A70D62"/>
    <w:rsid w:val="00A70DAE"/>
    <w:rsid w:val="00A70DC3"/>
    <w:rsid w:val="00A70E68"/>
    <w:rsid w:val="00A71447"/>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22"/>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1C5"/>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BD9"/>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3B9"/>
    <w:rsid w:val="00AC4350"/>
    <w:rsid w:val="00AC4934"/>
    <w:rsid w:val="00AC69AA"/>
    <w:rsid w:val="00AC6CCC"/>
    <w:rsid w:val="00AC6F14"/>
    <w:rsid w:val="00AC7575"/>
    <w:rsid w:val="00AC7C29"/>
    <w:rsid w:val="00AD010C"/>
    <w:rsid w:val="00AD0431"/>
    <w:rsid w:val="00AD0911"/>
    <w:rsid w:val="00AD0F22"/>
    <w:rsid w:val="00AD125A"/>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E21"/>
    <w:rsid w:val="00AE3439"/>
    <w:rsid w:val="00AE3736"/>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79C"/>
    <w:rsid w:val="00B37854"/>
    <w:rsid w:val="00B40021"/>
    <w:rsid w:val="00B4080D"/>
    <w:rsid w:val="00B40DCB"/>
    <w:rsid w:val="00B41056"/>
    <w:rsid w:val="00B411DB"/>
    <w:rsid w:val="00B413C6"/>
    <w:rsid w:val="00B41C66"/>
    <w:rsid w:val="00B42273"/>
    <w:rsid w:val="00B424B6"/>
    <w:rsid w:val="00B42C0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9C0"/>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87"/>
    <w:rsid w:val="00BC7052"/>
    <w:rsid w:val="00BC759E"/>
    <w:rsid w:val="00BC7F89"/>
    <w:rsid w:val="00BD00CF"/>
    <w:rsid w:val="00BD0C86"/>
    <w:rsid w:val="00BD22D9"/>
    <w:rsid w:val="00BD3C64"/>
    <w:rsid w:val="00BD41D7"/>
    <w:rsid w:val="00BD4544"/>
    <w:rsid w:val="00BD498D"/>
    <w:rsid w:val="00BD4EF3"/>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025"/>
    <w:rsid w:val="00BE6552"/>
    <w:rsid w:val="00BE7C72"/>
    <w:rsid w:val="00BF073D"/>
    <w:rsid w:val="00BF129F"/>
    <w:rsid w:val="00BF1959"/>
    <w:rsid w:val="00BF1D3B"/>
    <w:rsid w:val="00BF22F5"/>
    <w:rsid w:val="00BF2B58"/>
    <w:rsid w:val="00BF3364"/>
    <w:rsid w:val="00BF386F"/>
    <w:rsid w:val="00BF43A3"/>
    <w:rsid w:val="00BF4594"/>
    <w:rsid w:val="00BF5AEB"/>
    <w:rsid w:val="00BF68AA"/>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534"/>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4E75"/>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181"/>
    <w:rsid w:val="00C26588"/>
    <w:rsid w:val="00C265EA"/>
    <w:rsid w:val="00C271D1"/>
    <w:rsid w:val="00C3061F"/>
    <w:rsid w:val="00C31240"/>
    <w:rsid w:val="00C31457"/>
    <w:rsid w:val="00C31BB5"/>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68BD"/>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3F5"/>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8D"/>
    <w:rsid w:val="00CD338F"/>
    <w:rsid w:val="00CD41CC"/>
    <w:rsid w:val="00CD46EA"/>
    <w:rsid w:val="00CD483E"/>
    <w:rsid w:val="00CD4A66"/>
    <w:rsid w:val="00CD5692"/>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5E8"/>
    <w:rsid w:val="00CF06D5"/>
    <w:rsid w:val="00CF06DE"/>
    <w:rsid w:val="00CF0E17"/>
    <w:rsid w:val="00CF14EB"/>
    <w:rsid w:val="00CF1D58"/>
    <w:rsid w:val="00CF1F79"/>
    <w:rsid w:val="00CF23C5"/>
    <w:rsid w:val="00CF2677"/>
    <w:rsid w:val="00CF2CB6"/>
    <w:rsid w:val="00CF44EF"/>
    <w:rsid w:val="00CF63E5"/>
    <w:rsid w:val="00CF66FF"/>
    <w:rsid w:val="00CF705D"/>
    <w:rsid w:val="00CF77B6"/>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91"/>
    <w:rsid w:val="00D202BA"/>
    <w:rsid w:val="00D20B5F"/>
    <w:rsid w:val="00D22226"/>
    <w:rsid w:val="00D232F1"/>
    <w:rsid w:val="00D23CC8"/>
    <w:rsid w:val="00D247A7"/>
    <w:rsid w:val="00D24970"/>
    <w:rsid w:val="00D24EF8"/>
    <w:rsid w:val="00D25088"/>
    <w:rsid w:val="00D25782"/>
    <w:rsid w:val="00D27B3A"/>
    <w:rsid w:val="00D27D27"/>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9A2"/>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77D9A"/>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44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7DB"/>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5A3"/>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2E5"/>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6D13"/>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6FC5"/>
    <w:rsid w:val="00E871A9"/>
    <w:rsid w:val="00E9025B"/>
    <w:rsid w:val="00E909CE"/>
    <w:rsid w:val="00E90D60"/>
    <w:rsid w:val="00E91223"/>
    <w:rsid w:val="00E915FB"/>
    <w:rsid w:val="00E93148"/>
    <w:rsid w:val="00E934C8"/>
    <w:rsid w:val="00E93534"/>
    <w:rsid w:val="00E93E5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CCE"/>
    <w:rsid w:val="00F03EE0"/>
    <w:rsid w:val="00F0480A"/>
    <w:rsid w:val="00F0499F"/>
    <w:rsid w:val="00F05F84"/>
    <w:rsid w:val="00F065D6"/>
    <w:rsid w:val="00F07198"/>
    <w:rsid w:val="00F07575"/>
    <w:rsid w:val="00F0779F"/>
    <w:rsid w:val="00F07A19"/>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6B"/>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420"/>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D58"/>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086B42C-CC95-4E91-A6CE-E09BA956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isaginoligonine.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9</Pages>
  <Words>16803</Words>
  <Characters>9579</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Nastajienė</dc:creator>
  <cp:keywords/>
  <dc:description/>
  <cp:lastModifiedBy>Loreta Jatkevičienė</cp:lastModifiedBy>
  <cp:revision>17</cp:revision>
  <cp:lastPrinted>2026-02-03T08:51:00Z</cp:lastPrinted>
  <dcterms:created xsi:type="dcterms:W3CDTF">2026-02-03T08:23:00Z</dcterms:created>
  <dcterms:modified xsi:type="dcterms:W3CDTF">2026-04-15T08:04:00Z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