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CA29" w14:textId="77777777" w:rsidR="00D23000" w:rsidRPr="00D23000" w:rsidRDefault="00D23000" w:rsidP="00D23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</w:pP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Nepirkimo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iš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CPO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priežastis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:</w:t>
      </w:r>
    </w:p>
    <w:p w14:paraId="1FD2917F" w14:textId="77777777" w:rsidR="00D23000" w:rsidRPr="00D23000" w:rsidRDefault="00D23000" w:rsidP="00D23000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</w:pPr>
      <w:proofErr w:type="spellStart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Daržovės</w:t>
      </w:r>
      <w:proofErr w:type="spellEnd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iš</w:t>
      </w:r>
      <w:proofErr w:type="spellEnd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ūkininko</w:t>
      </w:r>
      <w:proofErr w:type="spellEnd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 xml:space="preserve"> (</w:t>
      </w:r>
      <w:proofErr w:type="spellStart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trumpa</w:t>
      </w:r>
      <w:proofErr w:type="spellEnd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tiekimo</w:t>
      </w:r>
      <w:proofErr w:type="spellEnd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grandinė</w:t>
      </w:r>
      <w:proofErr w:type="spellEnd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nuo</w:t>
      </w:r>
      <w:proofErr w:type="spellEnd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ūkio</w:t>
      </w:r>
      <w:proofErr w:type="spellEnd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iki</w:t>
      </w:r>
      <w:proofErr w:type="spellEnd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stalo</w:t>
      </w:r>
      <w:proofErr w:type="spellEnd"/>
      <w:r w:rsidRPr="00D23000">
        <w:rPr>
          <w:rFonts w:ascii="Times New Roman" w:eastAsia="Times New Roman" w:hAnsi="Times New Roman" w:cs="Times New Roman"/>
          <w:b/>
          <w:bCs/>
          <w:color w:val="333333"/>
          <w:kern w:val="36"/>
          <w14:ligatures w14:val="none"/>
        </w:rPr>
        <w:t>)</w:t>
      </w:r>
    </w:p>
    <w:p w14:paraId="74970124" w14:textId="77777777" w:rsidR="00D23000" w:rsidRPr="00D23000" w:rsidRDefault="00D23000" w:rsidP="00D23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7241C831" w14:textId="77777777" w:rsidR="00D23000" w:rsidRPr="00D23000" w:rsidRDefault="00D23000" w:rsidP="00D23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42160D74" w14:textId="60A9F7AF" w:rsidR="00D23000" w:rsidRPr="00D23000" w:rsidRDefault="00D23000" w:rsidP="00D2300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Prekes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paslaugas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ar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darbus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rinkoje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galima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įsigyti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efektyvesniu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būdu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racionaliai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naudojant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tam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skirtas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lėšas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.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Pažymėjus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šį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punktą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turi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būti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pridedamas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realus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pagrindimas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(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formalūs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abstraktūs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prielaidomis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grindžiami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pagrindimai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nėra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pakankami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)</w:t>
      </w:r>
    </w:p>
    <w:p w14:paraId="630EE924" w14:textId="77777777" w:rsidR="00D23000" w:rsidRPr="00D23000" w:rsidRDefault="00D23000" w:rsidP="00D23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D23000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Nepirkimo</w:t>
      </w:r>
      <w:proofErr w:type="spellEnd"/>
      <w:r w:rsidRPr="00D23000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iš</w:t>
      </w:r>
      <w:proofErr w:type="spellEnd"/>
      <w:r w:rsidRPr="00D23000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CPO </w:t>
      </w:r>
      <w:proofErr w:type="spellStart"/>
      <w:r w:rsidRPr="00D23000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priežasties</w:t>
      </w:r>
      <w:proofErr w:type="spellEnd"/>
      <w:r w:rsidRPr="00D23000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patikslinimas</w:t>
      </w:r>
      <w:proofErr w:type="spellEnd"/>
      <w:r w:rsidRPr="00D23000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: *</w:t>
      </w:r>
    </w:p>
    <w:p w14:paraId="59B9D2E7" w14:textId="77777777" w:rsidR="00D23000" w:rsidRPr="00D23000" w:rsidRDefault="00D23000" w:rsidP="00D230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</w:pP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Perkančioji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organizacija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planuodama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įsigyti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šviežias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daržoves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(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bulves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morkas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svogūnus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kopūstus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burokėlius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),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įvertino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galimybę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šį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pirkimą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vykdyti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per CPO LT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katalogą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. </w:t>
      </w:r>
    </w:p>
    <w:p w14:paraId="5C26B16D" w14:textId="77777777" w:rsidR="00D23000" w:rsidRPr="00D23000" w:rsidRDefault="00D23000" w:rsidP="00D230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</w:pP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Vadovaujantis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Lietuvos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Respublikos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viešųjų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pirkimų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įstatymu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perkančioji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organizacija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neprivalo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pirkti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per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centrinę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perkančiąją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organizaciją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jei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jos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siūlomi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sprendimai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neatitinka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perkančiosios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organizacijos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poreikių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arba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neleidžia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taikyti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reikalingų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pirkimo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sąlygų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. </w:t>
      </w:r>
    </w:p>
    <w:p w14:paraId="45C22F36" w14:textId="77777777" w:rsidR="00D23000" w:rsidRPr="00D23000" w:rsidRDefault="00D23000" w:rsidP="00D230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</w:pP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Įvertinus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CPO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kataloge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numatytas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pirkimo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sąlygas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nustatyta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kad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: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pirkimo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modelis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orientuotas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daugiausia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į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mažiausios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kainos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kriterijų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nėra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galimybės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pilnai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taikyti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kainos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ir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kokybės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santykio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vertinimo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kriterijaus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nėra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galimybės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vertinti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pasiūlymų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pagal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trumpą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maisto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tiekimo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grandinę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ribotos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galimybės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taikyti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socialinius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kriterijus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skatinančius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atsakingą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ir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tvarią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maisto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tiekimo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sistemą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. </w:t>
      </w:r>
    </w:p>
    <w:p w14:paraId="20F04445" w14:textId="77777777" w:rsidR="00D23000" w:rsidRPr="00D23000" w:rsidRDefault="00D23000" w:rsidP="00D230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</w:pPr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Taip pat,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perkant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maisto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produktus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per CPO.LT,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būtent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maisto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produktams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nėra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galimybės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proofErr w:type="gram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taikyti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,</w:t>
      </w:r>
      <w:proofErr w:type="gram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žaliųjų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reikalavimų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”.</w:t>
      </w:r>
    </w:p>
    <w:p w14:paraId="59E10024" w14:textId="30461AF3" w:rsidR="00D23000" w:rsidRPr="00D23000" w:rsidRDefault="00D23000" w:rsidP="00D230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</w:pPr>
      <w:r w:rsidRPr="00D23000">
        <w:rPr>
          <w:rFonts w:ascii="Times New Roman" w:eastAsia="Times New Roman" w:hAnsi="Times New Roman" w:cs="Times New Roman"/>
          <w:noProof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drawing>
          <wp:inline distT="0" distB="0" distL="0" distR="0" wp14:anchorId="08F83B1D" wp14:editId="68E4E585">
            <wp:extent cx="5935980" cy="2194560"/>
            <wp:effectExtent l="0" t="0" r="7620" b="0"/>
            <wp:docPr id="366027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7CCA0" w14:textId="77777777" w:rsidR="00D23000" w:rsidRDefault="00D23000" w:rsidP="00D230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4E12E74A" w14:textId="2FEECEAB" w:rsidR="00D23000" w:rsidRPr="00D23000" w:rsidRDefault="00D23000" w:rsidP="00D230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Perkančioji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organizacija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siekia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užtikrinti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: *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kuo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šviežesnę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ir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kokybiškesnę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produkciją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, *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trumpesnį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tiekimo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laiką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, *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trumpą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tiekimo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grandinę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(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nuo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ūkio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iki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vartotojo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), *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socialiai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atsakingą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pirkimą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skatinant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vietos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tiekėjus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ir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ūkius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.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Dėl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šių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priežasčių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nuspręsta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pirkimą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vykdyti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skelbiamos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apklausos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būdu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per CVP IS,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taikant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kainos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ir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kokybės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santykio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vertinimo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kriterijų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kuriame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kokybė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bus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vertinama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pagal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: *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socialinio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kriterijaus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įgyvendinimą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ir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*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trumpą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tiekimo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grandinę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(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nuo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ūkio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iki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vartotojo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). Toks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pirkimo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būdas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leis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pasirinkti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ekonomiškai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naudingiausią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pasiūlymą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geriausiai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atitinkantį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perkančiosios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organizacijos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poreikius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. Toks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pirkimų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būdas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nevaržo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galimybių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dalyvauti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visiems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suinteresuotiems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tiekėjams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,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nes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bus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vykdoma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skelbiama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apklausa</w:t>
      </w:r>
      <w:proofErr w:type="spellEnd"/>
      <w:r w:rsidRPr="00D2300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. </w:t>
      </w:r>
      <w:r w:rsidR="00E54DE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Taip pat, </w:t>
      </w:r>
      <w:proofErr w:type="spellStart"/>
      <w:r w:rsidR="00E54DE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siekiant</w:t>
      </w:r>
      <w:proofErr w:type="spellEnd"/>
      <w:r w:rsidR="00E54DE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="00E54DE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didesnio</w:t>
      </w:r>
      <w:proofErr w:type="spellEnd"/>
      <w:r w:rsidR="00E54DE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="00E54DE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tiekėjų</w:t>
      </w:r>
      <w:proofErr w:type="spellEnd"/>
      <w:r w:rsidR="00E54DE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="00E54DE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suinteresutumo</w:t>
      </w:r>
      <w:proofErr w:type="spellEnd"/>
      <w:r w:rsidR="00E54DE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="00E54DE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pirkimas</w:t>
      </w:r>
      <w:proofErr w:type="spellEnd"/>
      <w:r w:rsidR="00E54DE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="00E54DE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>išskaidytas</w:t>
      </w:r>
      <w:proofErr w:type="spellEnd"/>
      <w:r w:rsidR="00E54DE0">
        <w:rPr>
          <w:rFonts w:ascii="Times New Roman" w:eastAsia="Times New Roman" w:hAnsi="Times New Roman" w:cs="Times New Roman"/>
          <w:color w:val="555555"/>
          <w:kern w:val="0"/>
          <w:bdr w:val="none" w:sz="0" w:space="0" w:color="auto" w:frame="1"/>
          <w:shd w:val="clear" w:color="auto" w:fill="FFFFFF"/>
          <w14:ligatures w14:val="none"/>
        </w:rPr>
        <w:t xml:space="preserve"> į dalis.</w:t>
      </w:r>
    </w:p>
    <w:p w14:paraId="4F114DB7" w14:textId="77777777" w:rsidR="00466670" w:rsidRDefault="00466670"/>
    <w:sectPr w:rsidR="004666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00"/>
    <w:rsid w:val="003D512B"/>
    <w:rsid w:val="00466670"/>
    <w:rsid w:val="00561581"/>
    <w:rsid w:val="00770483"/>
    <w:rsid w:val="00971EBA"/>
    <w:rsid w:val="00CF2A9F"/>
    <w:rsid w:val="00D23000"/>
    <w:rsid w:val="00E54DE0"/>
    <w:rsid w:val="00F8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5EEE"/>
  <w15:chartTrackingRefBased/>
  <w15:docId w15:val="{AD1BB67B-65BE-415F-8BF5-82142E24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0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0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0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0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0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0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0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Tinčurinienė</dc:creator>
  <cp:keywords/>
  <dc:description/>
  <cp:lastModifiedBy>Julija Tinčurinienė</cp:lastModifiedBy>
  <cp:revision>2</cp:revision>
  <dcterms:created xsi:type="dcterms:W3CDTF">2026-04-15T08:03:00Z</dcterms:created>
  <dcterms:modified xsi:type="dcterms:W3CDTF">2026-04-15T08:03:00Z</dcterms:modified>
</cp:coreProperties>
</file>