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771E6"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2FF3E2E0" w:rsidR="002244B9" w:rsidRPr="00A4290E" w:rsidRDefault="002244B9" w:rsidP="00425EC9">
          <w:pPr>
            <w:pStyle w:val="paragraph"/>
            <w:spacing w:before="0" w:beforeAutospacing="0" w:after="0" w:afterAutospacing="0"/>
            <w:ind w:left="3888" w:firstLine="1296"/>
            <w:textAlignment w:val="baseline"/>
            <w:rPr>
              <w:rFonts w:ascii="Segoe UI" w:hAnsi="Segoe UI" w:cs="Segoe UI"/>
              <w:sz w:val="18"/>
              <w:szCs w:val="18"/>
            </w:rPr>
          </w:pP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1F2C5D43"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5B3963">
            <w:rPr>
              <w:rStyle w:val="normaltextrun"/>
              <w:rFonts w:ascii="Calibri" w:hAnsi="Calibri" w:cs="Segoe UI"/>
              <w:lang w:val="lt-LT"/>
            </w:rPr>
            <w:t xml:space="preserve">komisijos </w:t>
          </w:r>
          <w:r w:rsidR="005B3963" w:rsidRPr="005B3963">
            <w:rPr>
              <w:rStyle w:val="normaltextrun"/>
              <w:rFonts w:ascii="Calibri" w:hAnsi="Calibri" w:cs="Segoe UI"/>
              <w:lang w:val="lt-LT"/>
            </w:rPr>
            <w:t>2026-04-45</w:t>
          </w:r>
          <w:r w:rsidR="00425EC9" w:rsidRPr="005B3963">
            <w:rPr>
              <w:rStyle w:val="normaltextrun"/>
              <w:rFonts w:ascii="Calibri" w:hAnsi="Calibri" w:cs="Segoe UI"/>
              <w:lang w:val="lt-LT"/>
            </w:rPr>
            <w:t xml:space="preserve"> </w:t>
          </w:r>
          <w:r w:rsidRPr="005B3963">
            <w:rPr>
              <w:rStyle w:val="normaltextrun"/>
              <w:rFonts w:ascii="Calibri" w:hAnsi="Calibri" w:cs="Segoe UI"/>
              <w:lang w:val="lt-LT"/>
            </w:rPr>
            <w:t>protokolu Nr.</w:t>
          </w:r>
          <w:r w:rsidRPr="005B3963">
            <w:rPr>
              <w:rStyle w:val="eop"/>
              <w:rFonts w:ascii="Calibri" w:hAnsi="Calibri" w:cs="Segoe UI"/>
            </w:rPr>
            <w:t> </w:t>
          </w:r>
          <w:r w:rsidR="00A86FF5" w:rsidRPr="005B3963">
            <w:rPr>
              <w:rStyle w:val="eop"/>
              <w:rFonts w:ascii="Calibri" w:hAnsi="Calibri" w:cs="Segoe UI"/>
            </w:rPr>
            <w:t>64Ū-</w:t>
          </w:r>
          <w:r w:rsidR="005B3963">
            <w:rPr>
              <w:rStyle w:val="eop"/>
              <w:rFonts w:ascii="Calibri" w:hAnsi="Calibri" w:cs="Segoe UI"/>
            </w:rPr>
            <w:t>150</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11480097"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VIEŠOJO PIRKIMO „</w:t>
          </w:r>
          <w:r w:rsidR="00E55875" w:rsidRPr="00E55875">
            <w:rPr>
              <w:rFonts w:cstheme="minorHAnsi"/>
              <w:b/>
              <w:bCs/>
              <w:sz w:val="28"/>
              <w:szCs w:val="28"/>
            </w:rPr>
            <w:t>KIBERNETINIŲ GRĖSMIŲ PAIEŠKOS ĮRANKIŲ PROGRAMINĖS ĮRANGOS NUOMA</w:t>
          </w:r>
          <w:r w:rsidR="0052542C">
            <w:rPr>
              <w:rFonts w:cstheme="minorHAnsi"/>
              <w:b/>
              <w:bCs/>
              <w:sz w:val="28"/>
              <w:szCs w:val="28"/>
            </w:rPr>
            <w:t>“</w:t>
          </w:r>
        </w:p>
        <w:p w14:paraId="18ACC6AD" w14:textId="3356AD18"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2FF695D0" w:rsidR="00D526C8" w:rsidRDefault="00D526C8" w:rsidP="0048654D">
          <w:pPr>
            <w:spacing w:after="120" w:line="20" w:lineRule="atLeast"/>
            <w:contextualSpacing/>
            <w:rPr>
              <w:rFonts w:cstheme="minorHAnsi"/>
              <w:sz w:val="28"/>
              <w:szCs w:val="28"/>
            </w:rPr>
          </w:pPr>
        </w:p>
        <w:p w14:paraId="21DE2667" w14:textId="62740F17" w:rsidR="007209E3" w:rsidRDefault="007209E3" w:rsidP="0048654D">
          <w:pPr>
            <w:spacing w:after="120" w:line="20" w:lineRule="atLeast"/>
            <w:contextualSpacing/>
            <w:rPr>
              <w:rFonts w:cstheme="minorHAnsi"/>
              <w:sz w:val="28"/>
              <w:szCs w:val="28"/>
            </w:rPr>
          </w:pPr>
        </w:p>
        <w:p w14:paraId="1973BEBF" w14:textId="0869739E" w:rsidR="007209E3" w:rsidRDefault="007209E3" w:rsidP="0048654D">
          <w:pPr>
            <w:spacing w:after="120" w:line="20" w:lineRule="atLeast"/>
            <w:contextualSpacing/>
            <w:rPr>
              <w:rFonts w:cstheme="minorHAnsi"/>
              <w:sz w:val="28"/>
              <w:szCs w:val="28"/>
            </w:rPr>
          </w:pPr>
        </w:p>
        <w:p w14:paraId="508519C9" w14:textId="1D3B265D" w:rsidR="007209E3" w:rsidRDefault="007209E3" w:rsidP="0048654D">
          <w:pPr>
            <w:spacing w:after="120" w:line="20" w:lineRule="atLeast"/>
            <w:contextualSpacing/>
            <w:rPr>
              <w:rFonts w:cstheme="minorHAnsi"/>
              <w:sz w:val="28"/>
              <w:szCs w:val="28"/>
            </w:rPr>
          </w:pPr>
        </w:p>
        <w:p w14:paraId="013B784F" w14:textId="61831CDA" w:rsidR="007209E3" w:rsidRDefault="007209E3" w:rsidP="0048654D">
          <w:pPr>
            <w:spacing w:after="120" w:line="20" w:lineRule="atLeast"/>
            <w:contextualSpacing/>
            <w:rPr>
              <w:rFonts w:cstheme="minorHAnsi"/>
              <w:sz w:val="28"/>
              <w:szCs w:val="28"/>
            </w:rPr>
          </w:pPr>
        </w:p>
        <w:p w14:paraId="7DF6D333" w14:textId="01114870" w:rsidR="007209E3" w:rsidRDefault="007209E3" w:rsidP="0048654D">
          <w:pPr>
            <w:spacing w:after="120" w:line="20" w:lineRule="atLeast"/>
            <w:contextualSpacing/>
            <w:rPr>
              <w:rFonts w:cstheme="minorHAnsi"/>
              <w:sz w:val="28"/>
              <w:szCs w:val="28"/>
            </w:rPr>
          </w:pPr>
        </w:p>
        <w:p w14:paraId="597020A1" w14:textId="1624C543" w:rsidR="007209E3" w:rsidRDefault="007209E3" w:rsidP="004E4612">
          <w:pPr>
            <w:spacing w:after="120" w:line="20" w:lineRule="atLeast"/>
            <w:contextualSpacing/>
            <w:rPr>
              <w:rFonts w:cstheme="minorHAnsi"/>
            </w:rPr>
          </w:pPr>
        </w:p>
        <w:p w14:paraId="1BB05569" w14:textId="7FAB6842" w:rsidR="007209E3" w:rsidRDefault="007209E3" w:rsidP="004E4612">
          <w:pPr>
            <w:spacing w:after="120" w:line="20" w:lineRule="atLeast"/>
            <w:contextualSpacing/>
            <w:rPr>
              <w:rFonts w:cstheme="minorHAnsi"/>
            </w:rPr>
          </w:pPr>
        </w:p>
        <w:p w14:paraId="6DCBAF40" w14:textId="6652EAB2" w:rsidR="007209E3" w:rsidRDefault="007209E3" w:rsidP="004E4612">
          <w:pPr>
            <w:spacing w:after="120" w:line="20" w:lineRule="atLeast"/>
            <w:contextualSpacing/>
            <w:rPr>
              <w:rFonts w:cstheme="minorHAnsi"/>
            </w:rPr>
          </w:pPr>
        </w:p>
        <w:p w14:paraId="1602AA39" w14:textId="54A91638" w:rsidR="007209E3" w:rsidRDefault="007209E3" w:rsidP="004E4612">
          <w:pPr>
            <w:spacing w:after="120" w:line="20" w:lineRule="atLeast"/>
            <w:contextualSpacing/>
            <w:rPr>
              <w:rFonts w:cstheme="minorHAnsi"/>
            </w:rPr>
          </w:pPr>
        </w:p>
        <w:p w14:paraId="75C6428C" w14:textId="5E46B7C4" w:rsidR="007209E3" w:rsidRDefault="007209E3" w:rsidP="004E4612">
          <w:pPr>
            <w:spacing w:after="120" w:line="20" w:lineRule="atLeast"/>
            <w:contextualSpacing/>
            <w:rPr>
              <w:rFonts w:cstheme="minorHAnsi"/>
            </w:rPr>
          </w:pPr>
        </w:p>
        <w:p w14:paraId="5A04BD55" w14:textId="676677C1" w:rsidR="007209E3" w:rsidRDefault="007209E3" w:rsidP="004E4612">
          <w:pPr>
            <w:spacing w:after="120" w:line="20" w:lineRule="atLeast"/>
            <w:contextualSpacing/>
            <w:rPr>
              <w:rFonts w:cstheme="minorHAnsi"/>
            </w:rPr>
          </w:pPr>
        </w:p>
        <w:p w14:paraId="610D06CC" w14:textId="6C196998" w:rsidR="007209E3" w:rsidRDefault="007209E3" w:rsidP="004E4612">
          <w:pPr>
            <w:spacing w:after="120" w:line="20" w:lineRule="atLeast"/>
            <w:contextualSpacing/>
            <w:rPr>
              <w:rFonts w:cstheme="minorHAnsi"/>
            </w:rPr>
          </w:pPr>
        </w:p>
        <w:p w14:paraId="25F4EC20" w14:textId="6129F0BB" w:rsidR="007209E3" w:rsidRDefault="007209E3" w:rsidP="004E4612">
          <w:pPr>
            <w:spacing w:after="120" w:line="20" w:lineRule="atLeast"/>
            <w:contextualSpacing/>
            <w:rPr>
              <w:rFonts w:cstheme="minorHAnsi"/>
            </w:rPr>
          </w:pPr>
        </w:p>
        <w:p w14:paraId="21052128" w14:textId="41E1999B" w:rsidR="007209E3" w:rsidRDefault="007209E3" w:rsidP="004E4612">
          <w:pPr>
            <w:spacing w:after="120" w:line="20" w:lineRule="atLeast"/>
            <w:contextualSpacing/>
            <w:rPr>
              <w:rFonts w:cstheme="minorHAnsi"/>
            </w:rPr>
          </w:pPr>
        </w:p>
        <w:p w14:paraId="06CE966B" w14:textId="58DD2A09" w:rsidR="007209E3" w:rsidRDefault="007209E3" w:rsidP="004E4612">
          <w:pPr>
            <w:spacing w:after="120" w:line="20" w:lineRule="atLeast"/>
            <w:contextualSpacing/>
            <w:rPr>
              <w:rFonts w:cstheme="minorHAnsi"/>
            </w:rPr>
          </w:pPr>
        </w:p>
        <w:p w14:paraId="37A2928E" w14:textId="635479F0" w:rsidR="007209E3" w:rsidRDefault="007209E3" w:rsidP="004E4612">
          <w:pPr>
            <w:spacing w:after="120" w:line="20" w:lineRule="atLeast"/>
            <w:contextualSpacing/>
            <w:rPr>
              <w:rFonts w:cstheme="minorHAnsi"/>
            </w:rPr>
          </w:pPr>
        </w:p>
        <w:p w14:paraId="3AD6D516" w14:textId="47AAF5AE" w:rsidR="007209E3" w:rsidRDefault="007209E3" w:rsidP="004E4612">
          <w:pPr>
            <w:spacing w:after="120" w:line="20" w:lineRule="atLeast"/>
            <w:contextualSpacing/>
            <w:rPr>
              <w:rFonts w:cstheme="minorHAnsi"/>
            </w:rPr>
          </w:pPr>
        </w:p>
        <w:p w14:paraId="049FEDFB" w14:textId="69AF8000" w:rsidR="007209E3" w:rsidRDefault="007209E3" w:rsidP="004E4612">
          <w:pPr>
            <w:spacing w:after="120" w:line="20" w:lineRule="atLeast"/>
            <w:contextualSpacing/>
            <w:rPr>
              <w:rFonts w:cstheme="minorHAnsi"/>
            </w:rPr>
          </w:pPr>
        </w:p>
        <w:p w14:paraId="0CCE8141" w14:textId="2B9E7DD6" w:rsidR="007209E3" w:rsidRDefault="007209E3" w:rsidP="004E4612">
          <w:pPr>
            <w:spacing w:after="120" w:line="20" w:lineRule="atLeast"/>
            <w:contextualSpacing/>
            <w:rPr>
              <w:rFonts w:cstheme="minorHAnsi"/>
            </w:rPr>
          </w:pPr>
        </w:p>
        <w:p w14:paraId="7A4E4F7C" w14:textId="3BB84975" w:rsidR="007209E3" w:rsidRDefault="007209E3" w:rsidP="004E4612">
          <w:pPr>
            <w:spacing w:after="120" w:line="20" w:lineRule="atLeast"/>
            <w:contextualSpacing/>
            <w:rPr>
              <w:rFonts w:cstheme="minorHAnsi"/>
            </w:rPr>
          </w:pPr>
        </w:p>
        <w:p w14:paraId="27E6D2F7" w14:textId="092DAAED" w:rsidR="007209E3" w:rsidRDefault="007209E3" w:rsidP="004E4612">
          <w:pPr>
            <w:spacing w:after="120" w:line="20" w:lineRule="atLeast"/>
            <w:contextualSpacing/>
            <w:rPr>
              <w:rFonts w:cstheme="minorHAnsi"/>
            </w:rPr>
          </w:pPr>
        </w:p>
        <w:p w14:paraId="3802F5D4" w14:textId="3855E4C6" w:rsidR="007209E3" w:rsidRDefault="007209E3" w:rsidP="004E4612">
          <w:pPr>
            <w:spacing w:after="120" w:line="20" w:lineRule="atLeast"/>
            <w:contextualSpacing/>
            <w:rPr>
              <w:rFonts w:cstheme="minorHAnsi"/>
            </w:rPr>
          </w:pPr>
        </w:p>
        <w:p w14:paraId="52364FE1" w14:textId="77777777" w:rsidR="007209E3" w:rsidRPr="00F0499F" w:rsidRDefault="007209E3" w:rsidP="004E4612">
          <w:pPr>
            <w:spacing w:after="120" w:line="20" w:lineRule="atLeast"/>
            <w:contextualSpacing/>
            <w:rPr>
              <w:rFonts w:cstheme="minorHAnsi"/>
            </w:rPr>
          </w:pP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52542C">
      <w:pPr>
        <w:pStyle w:val="Heading1"/>
        <w:numPr>
          <w:ilvl w:val="0"/>
          <w:numId w:val="1"/>
        </w:numPr>
        <w:ind w:left="567" w:hanging="567"/>
        <w:contextualSpacing/>
        <w:rPr>
          <w:rFonts w:asciiTheme="minorHAnsi" w:hAnsiTheme="minorHAnsi" w:cstheme="minorBidi"/>
        </w:rPr>
      </w:pPr>
      <w:bookmarkStart w:id="0" w:name="_Toc205814594"/>
      <w:bookmarkStart w:id="1" w:name="_Toc335201954"/>
      <w:bookmarkStart w:id="2" w:name="_Toc147739116"/>
      <w:r w:rsidRPr="0005FB5A">
        <w:rPr>
          <w:rFonts w:asciiTheme="minorHAnsi" w:hAnsiTheme="minorHAnsi" w:cstheme="minorBidi"/>
        </w:rPr>
        <w:lastRenderedPageBreak/>
        <w:t>Bendra informacija</w:t>
      </w:r>
      <w:bookmarkEnd w:id="0"/>
    </w:p>
    <w:p w14:paraId="16826079" w14:textId="64194113" w:rsidR="002D7F06" w:rsidRPr="004E1135" w:rsidRDefault="002244B9" w:rsidP="0052542C">
      <w:pPr>
        <w:pStyle w:val="ListParagraph"/>
        <w:numPr>
          <w:ilvl w:val="1"/>
          <w:numId w:val="1"/>
        </w:numPr>
        <w:tabs>
          <w:tab w:val="left" w:pos="851"/>
        </w:tabs>
        <w:spacing w:after="0" w:line="240" w:lineRule="auto"/>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368ACD62" w:rsidR="002244B9" w:rsidRDefault="002244B9" w:rsidP="0052542C">
      <w:pPr>
        <w:pStyle w:val="ListParagraph"/>
        <w:numPr>
          <w:ilvl w:val="1"/>
          <w:numId w:val="1"/>
        </w:numPr>
        <w:tabs>
          <w:tab w:val="left" w:pos="993"/>
        </w:tabs>
        <w:spacing w:after="0" w:line="240" w:lineRule="auto"/>
        <w:ind w:left="0" w:firstLine="426"/>
        <w:jc w:val="both"/>
        <w:rPr>
          <w:rFonts w:eastAsia="Calibri"/>
        </w:rPr>
      </w:pPr>
      <w:r w:rsidRPr="002244B9">
        <w:rPr>
          <w:rFonts w:eastAsia="Calibri"/>
        </w:rPr>
        <w:t xml:space="preserve">Pirkimas neatliekamas naudojantis centralizuotų pirkimų katalogu, nes kataloge nėra siūloma </w:t>
      </w:r>
      <w:r w:rsidR="008A5C3E">
        <w:rPr>
          <w:rFonts w:eastAsia="Calibri"/>
        </w:rPr>
        <w:t>tinklo įrangos</w:t>
      </w:r>
      <w:r w:rsidR="008C49A6">
        <w:rPr>
          <w:rFonts w:eastAsia="Calibri"/>
        </w:rPr>
        <w:t xml:space="preserve">, </w:t>
      </w:r>
      <w:r w:rsidR="00F07B90">
        <w:rPr>
          <w:rFonts w:eastAsia="Calibri"/>
        </w:rPr>
        <w:t>kurios</w:t>
      </w:r>
      <w:r w:rsidRPr="002244B9">
        <w:rPr>
          <w:rFonts w:eastAsia="Calibri"/>
        </w:rPr>
        <w:t xml:space="preserve"> parametrai atitiktų techninės specifikacijos reikalavimus </w:t>
      </w:r>
      <w:r>
        <w:rPr>
          <w:rFonts w:eastAsia="Calibri"/>
        </w:rPr>
        <w:t xml:space="preserve">  </w:t>
      </w:r>
    </w:p>
    <w:p w14:paraId="62DF64D0" w14:textId="616C8D2E" w:rsidR="00AA23FB" w:rsidRPr="002244B9" w:rsidRDefault="002F5F8E" w:rsidP="0052542C">
      <w:pPr>
        <w:pStyle w:val="ListParagraph"/>
        <w:numPr>
          <w:ilvl w:val="1"/>
          <w:numId w:val="1"/>
        </w:numPr>
        <w:tabs>
          <w:tab w:val="left" w:pos="851"/>
        </w:tabs>
        <w:spacing w:after="0" w:line="240" w:lineRule="auto"/>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52542C">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6F75C63D" w14:textId="3A1E7D41" w:rsidR="0052542C" w:rsidRPr="00061543" w:rsidRDefault="002244B9" w:rsidP="00061543">
      <w:pPr>
        <w:pStyle w:val="ListParagraph"/>
        <w:numPr>
          <w:ilvl w:val="1"/>
          <w:numId w:val="5"/>
        </w:numPr>
        <w:tabs>
          <w:tab w:val="left" w:pos="851"/>
          <w:tab w:val="left" w:pos="1134"/>
        </w:tabs>
        <w:ind w:left="0" w:firstLine="426"/>
        <w:jc w:val="both"/>
        <w:rPr>
          <w:rFonts w:cstheme="minorHAnsi"/>
        </w:rPr>
      </w:pPr>
      <w:r w:rsidRPr="0052542C">
        <w:rPr>
          <w:rFonts w:cstheme="minorHAnsi"/>
        </w:rPr>
        <w:t xml:space="preserve">  </w:t>
      </w:r>
      <w:r w:rsidR="00061543" w:rsidRPr="00061543">
        <w:rPr>
          <w:rFonts w:cstheme="minorHAnsi"/>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 kadangi perkama programinės įrangos nuoma.</w:t>
      </w:r>
    </w:p>
    <w:p w14:paraId="14EF0C2E" w14:textId="14430B79" w:rsidR="00E35E7C" w:rsidRPr="0052542C" w:rsidRDefault="00E35E7C" w:rsidP="0052542C">
      <w:pPr>
        <w:pStyle w:val="ListParagraph"/>
        <w:numPr>
          <w:ilvl w:val="1"/>
          <w:numId w:val="5"/>
        </w:numPr>
        <w:tabs>
          <w:tab w:val="left" w:pos="851"/>
          <w:tab w:val="left" w:pos="1134"/>
        </w:tabs>
        <w:spacing w:line="240" w:lineRule="auto"/>
        <w:ind w:left="0" w:firstLine="426"/>
        <w:jc w:val="both"/>
        <w:rPr>
          <w:rFonts w:cstheme="minorHAnsi"/>
        </w:rPr>
      </w:pPr>
      <w:r w:rsidRPr="0052542C">
        <w:rPr>
          <w:rFonts w:cstheme="minorHAnsi"/>
          <w:sz w:val="22"/>
          <w:szCs w:val="22"/>
        </w:rPr>
        <w:t xml:space="preserve">Šiame pirkime </w:t>
      </w:r>
      <w:r w:rsidR="00885360" w:rsidRPr="0052542C">
        <w:rPr>
          <w:rFonts w:cstheme="minorHAnsi"/>
          <w:sz w:val="22"/>
          <w:szCs w:val="22"/>
        </w:rPr>
        <w:t>ne</w:t>
      </w:r>
      <w:r w:rsidRPr="0052542C">
        <w:rPr>
          <w:rFonts w:cstheme="minorHAnsi"/>
          <w:sz w:val="22"/>
          <w:szCs w:val="22"/>
        </w:rPr>
        <w:t>taikomi socialiniai kriterijai</w:t>
      </w:r>
      <w:r w:rsidR="00885360" w:rsidRPr="0052542C">
        <w:rPr>
          <w:rFonts w:cstheme="minorHAnsi"/>
          <w:sz w:val="22"/>
          <w:szCs w:val="22"/>
        </w:rPr>
        <w:t>.</w:t>
      </w:r>
    </w:p>
    <w:p w14:paraId="2413C02D" w14:textId="0B58850A" w:rsidR="00E32C8E" w:rsidRPr="00885360" w:rsidRDefault="00E32C8E" w:rsidP="0052542C">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52542C">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69FAA1" w:rsidR="004D070C" w:rsidRPr="00885360" w:rsidRDefault="00885360" w:rsidP="0052542C">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52542C">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3" w:name="_Ref39426332"/>
      <w:bookmarkStart w:id="4" w:name="_Ref39426338"/>
      <w:bookmarkStart w:id="5" w:name="_Toc205814595"/>
      <w:bookmarkEnd w:id="1"/>
      <w:r w:rsidRPr="0005FB5A">
        <w:rPr>
          <w:rFonts w:ascii="Calibri" w:hAnsi="Calibri" w:cs="Calibri"/>
        </w:rPr>
        <w:t>2</w:t>
      </w:r>
      <w:r>
        <w:t xml:space="preserve">. </w:t>
      </w:r>
      <w:r w:rsidR="618BAB30" w:rsidRPr="0005FB5A">
        <w:rPr>
          <w:rFonts w:asciiTheme="minorHAnsi" w:hAnsiTheme="minorHAnsi" w:cstheme="minorBidi"/>
        </w:rPr>
        <w:t>Pirkimo objektas</w:t>
      </w:r>
      <w:bookmarkEnd w:id="3"/>
      <w:bookmarkEnd w:id="4"/>
      <w:bookmarkEnd w:id="5"/>
    </w:p>
    <w:p w14:paraId="0B7B0A50" w14:textId="3B4A49B8"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proofErr w:type="spellStart"/>
      <w:r w:rsidR="00D546E6" w:rsidRPr="00D546E6">
        <w:rPr>
          <w:rFonts w:eastAsia="Calibri"/>
          <w:b/>
          <w:bCs/>
        </w:rPr>
        <w:t>Ivanti</w:t>
      </w:r>
      <w:proofErr w:type="spellEnd"/>
      <w:r w:rsidR="00D546E6" w:rsidRPr="00D546E6">
        <w:rPr>
          <w:rFonts w:eastAsia="Calibri"/>
          <w:b/>
          <w:bCs/>
        </w:rPr>
        <w:t xml:space="preserve"> sistemos licencijų nuoma</w:t>
      </w:r>
      <w:r w:rsidR="008C49A6">
        <w:rPr>
          <w:rFonts w:eastAsia="Calibri"/>
        </w:rPr>
        <w:t>.</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00061543">
        <w:rPr>
          <w:rFonts w:cstheme="minorHAnsi"/>
        </w:rPr>
        <w:t>.</w:t>
      </w:r>
    </w:p>
    <w:p w14:paraId="19E26556" w14:textId="00939F29" w:rsidR="00B2718D" w:rsidRDefault="7A7A5620" w:rsidP="00061543">
      <w:pPr>
        <w:pStyle w:val="NoSpacing"/>
        <w:spacing w:after="120"/>
        <w:ind w:firstLine="709"/>
        <w:contextualSpacing/>
        <w:jc w:val="both"/>
      </w:pPr>
      <w:r w:rsidRPr="0005FB5A">
        <w:t>2.2</w:t>
      </w:r>
      <w:r w:rsidR="286DC71A" w:rsidRPr="0005FB5A">
        <w:t xml:space="preserve">    </w:t>
      </w:r>
      <w:r w:rsidR="618BAB30" w:rsidRPr="0005FB5A">
        <w:t xml:space="preserve">Pirkimo objektas </w:t>
      </w:r>
      <w:r w:rsidR="00061543">
        <w:t>ne</w:t>
      </w:r>
      <w:r w:rsidR="618BAB30" w:rsidRPr="0005FB5A">
        <w:t xml:space="preserve">skaidomas į </w:t>
      </w:r>
      <w:r w:rsidR="00B2718D">
        <w:t xml:space="preserve">pirkimo </w:t>
      </w:r>
      <w:r w:rsidR="618BAB30" w:rsidRPr="0005FB5A">
        <w:t>dalis</w:t>
      </w:r>
      <w:r w:rsidR="00B2718D">
        <w:t xml:space="preserve">: </w:t>
      </w:r>
    </w:p>
    <w:p w14:paraId="49B1DD57" w14:textId="56DA1B66" w:rsidR="00E93F89" w:rsidRPr="00A4290E" w:rsidRDefault="00061543" w:rsidP="0005FB5A">
      <w:pPr>
        <w:pStyle w:val="NoSpacing"/>
        <w:spacing w:after="120"/>
        <w:ind w:firstLine="709"/>
        <w:contextualSpacing/>
        <w:jc w:val="both"/>
      </w:pPr>
      <w:r>
        <w:t>2.3</w:t>
      </w:r>
      <w:r w:rsidR="00B2718D">
        <w:t xml:space="preserve">. </w:t>
      </w:r>
      <w:r w:rsidR="286DC71A" w:rsidRPr="0005FB5A">
        <w:t xml:space="preserve"> </w:t>
      </w:r>
      <w:r w:rsidR="00B2718D">
        <w:t>A</w:t>
      </w:r>
      <w:r w:rsidR="618BAB30" w:rsidRPr="0005FB5A">
        <w:t xml:space="preserve">pimtys ir dalykas, reikalavimai </w:t>
      </w:r>
      <w:r w:rsidR="57E39581" w:rsidRPr="0005FB5A">
        <w:t xml:space="preserve">ir techninė specifikacija </w:t>
      </w:r>
      <w:r w:rsidR="618BAB30" w:rsidRPr="0005FB5A">
        <w:t xml:space="preserve">apibrėžti </w:t>
      </w:r>
      <w:bookmarkStart w:id="6"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6"/>
      <w:r>
        <w:t>.</w:t>
      </w:r>
    </w:p>
    <w:p w14:paraId="0CA81FB8" w14:textId="6075BF69"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061543">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3C4767" w:rsidR="00004521" w:rsidRDefault="00004521" w:rsidP="00DE7037">
      <w:pPr>
        <w:pStyle w:val="ListParagraph"/>
        <w:spacing w:after="0" w:line="240" w:lineRule="auto"/>
        <w:ind w:left="0" w:firstLine="567"/>
        <w:jc w:val="both"/>
        <w:rPr>
          <w:rFonts w:cstheme="minorHAnsi"/>
        </w:rPr>
      </w:pPr>
      <w:r>
        <w:rPr>
          <w:rFonts w:cstheme="minorHAnsi"/>
        </w:rPr>
        <w:t>2.</w:t>
      </w:r>
      <w:r w:rsidR="00061543">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5030352" w14:textId="5D4B044E" w:rsidR="00F32ACB" w:rsidRDefault="00F32ACB" w:rsidP="00DE7037">
      <w:pPr>
        <w:pStyle w:val="ListParagraph"/>
        <w:spacing w:after="0" w:line="240" w:lineRule="auto"/>
        <w:ind w:left="0" w:firstLine="567"/>
        <w:jc w:val="both"/>
        <w:rPr>
          <w:rFonts w:cstheme="minorHAnsi"/>
        </w:rPr>
      </w:pP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7" w:name="_Ref39473754"/>
      <w:bookmarkStart w:id="8" w:name="_Ref39473761"/>
      <w:bookmarkStart w:id="9"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proofErr w:type="spellStart"/>
      <w:r w:rsidRPr="0099327D">
        <w:rPr>
          <w:rFonts w:ascii="Calibri" w:eastAsia="Times New Roman" w:hAnsi="Calibri" w:cs="Segoe UI"/>
          <w:color w:val="000000"/>
          <w:lang w:val="en-US" w:eastAsia="en-US"/>
        </w:rPr>
        <w:t>Perkančioji</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organizacija</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nerengs</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objekto</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apžiūros</w:t>
      </w:r>
      <w:proofErr w:type="spellEnd"/>
      <w:r w:rsidRPr="0099327D">
        <w:rPr>
          <w:rFonts w:ascii="Calibri" w:eastAsia="Times New Roman" w:hAnsi="Calibri" w:cs="Segoe UI"/>
          <w:color w:val="000000"/>
          <w:lang w:val="en-US" w:eastAsia="en-US"/>
        </w:rPr>
        <w:t>.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0" w:name="_Toc205814596"/>
      <w:r w:rsidRPr="0005FB5A">
        <w:rPr>
          <w:rFonts w:asciiTheme="minorHAnsi" w:hAnsiTheme="minorHAnsi" w:cstheme="minorBidi"/>
        </w:rPr>
        <w:lastRenderedPageBreak/>
        <w:t>4. Ti</w:t>
      </w:r>
      <w:r w:rsidR="46633311" w:rsidRPr="0005FB5A">
        <w:rPr>
          <w:rFonts w:asciiTheme="minorHAnsi" w:hAnsiTheme="minorHAnsi" w:cstheme="minorBidi"/>
        </w:rPr>
        <w:t>ekėjų pašalinimo pagrindai</w:t>
      </w:r>
      <w:bookmarkEnd w:id="7"/>
      <w:bookmarkEnd w:id="8"/>
      <w:bookmarkEnd w:id="9"/>
      <w:r w:rsidR="42B99A84" w:rsidRPr="0005FB5A">
        <w:rPr>
          <w:rFonts w:asciiTheme="minorHAnsi" w:hAnsiTheme="minorHAnsi" w:cstheme="minorBidi"/>
        </w:rPr>
        <w:t xml:space="preserve"> ir kvalifikacijos reikalavimai</w:t>
      </w:r>
      <w:bookmarkEnd w:id="10"/>
    </w:p>
    <w:p w14:paraId="280574F6" w14:textId="77777777" w:rsidR="0099327D" w:rsidRDefault="0C615B3B" w:rsidP="0099327D">
      <w:pPr>
        <w:spacing w:after="0" w:line="240" w:lineRule="auto"/>
        <w:ind w:firstLine="555"/>
        <w:jc w:val="both"/>
        <w:textAlignment w:val="baseline"/>
        <w:rPr>
          <w:rFonts w:ascii="Calibri" w:eastAsia="Times New Roman" w:hAnsi="Calibri" w:cs="Segoe UI"/>
          <w:lang w:val="en-US" w:eastAsia="en-US"/>
        </w:rPr>
      </w:pPr>
      <w:r w:rsidRPr="0005FB5A">
        <w:rPr>
          <w:rFonts w:ascii="Calibri" w:eastAsia="Times New Roman" w:hAnsi="Calibri" w:cs="Segoe UI"/>
          <w:lang w:eastAsia="en-US"/>
        </w:rPr>
        <w:t>4.1. Reikalavimai dėl tiekėjo ir subtiekėjų (jei taikoma), ūkio subjektų, kurių pajėgumais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258E7EEC" w14:textId="30AA631C" w:rsidR="007B6D09" w:rsidRPr="0099327D" w:rsidRDefault="007B6D09" w:rsidP="0099327D">
      <w:pPr>
        <w:spacing w:after="0" w:line="240" w:lineRule="auto"/>
        <w:ind w:firstLine="555"/>
        <w:jc w:val="both"/>
        <w:textAlignment w:val="baseline"/>
        <w:rPr>
          <w:rFonts w:ascii="Segoe UI" w:eastAsia="Times New Roman" w:hAnsi="Segoe UI" w:cs="Segoe UI"/>
          <w:sz w:val="18"/>
          <w:szCs w:val="18"/>
          <w:lang w:val="en-US" w:eastAsia="en-US"/>
        </w:rPr>
      </w:pPr>
      <w:r>
        <w:rPr>
          <w:rFonts w:ascii="Calibri" w:eastAsia="Times New Roman" w:hAnsi="Calibri" w:cs="Segoe UI"/>
          <w:lang w:val="en-US" w:eastAsia="en-US"/>
        </w:rPr>
        <w:t xml:space="preserve">4.2. </w:t>
      </w:r>
      <w:proofErr w:type="spellStart"/>
      <w:r w:rsidR="00917E8D" w:rsidRPr="00917E8D">
        <w:rPr>
          <w:rFonts w:ascii="Calibri" w:eastAsia="Times New Roman" w:hAnsi="Calibri" w:cs="Segoe UI"/>
          <w:lang w:val="en-US" w:eastAsia="en-US"/>
        </w:rPr>
        <w:t>Tiekėjas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turi</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būti</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programinės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įrangos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gamintojas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arba</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gamintojo</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įgaliotas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atstovas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turintis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teisę</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tiekti</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diegti</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bei</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aptarnauti</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programinę</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įrangą</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jei</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tiekėjas</w:t>
      </w:r>
      <w:proofErr w:type="spellEnd"/>
      <w:r w:rsidR="00917E8D" w:rsidRPr="00917E8D">
        <w:rPr>
          <w:rFonts w:ascii="Calibri" w:eastAsia="Times New Roman" w:hAnsi="Calibri" w:cs="Segoe UI"/>
          <w:lang w:val="en-US" w:eastAsia="en-US"/>
        </w:rPr>
        <w:t xml:space="preserve"> pats </w:t>
      </w:r>
      <w:proofErr w:type="spellStart"/>
      <w:r w:rsidR="00917E8D" w:rsidRPr="00917E8D">
        <w:rPr>
          <w:rFonts w:ascii="Calibri" w:eastAsia="Times New Roman" w:hAnsi="Calibri" w:cs="Segoe UI"/>
          <w:lang w:val="en-US" w:eastAsia="en-US"/>
        </w:rPr>
        <w:t>nėra</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gamintojas</w:t>
      </w:r>
      <w:proofErr w:type="spellEnd"/>
      <w:r w:rsidR="00917E8D" w:rsidRPr="00917E8D">
        <w:rPr>
          <w:rFonts w:ascii="Calibri" w:eastAsia="Times New Roman" w:hAnsi="Calibri" w:cs="Segoe UI"/>
          <w:lang w:val="en-US" w:eastAsia="en-US"/>
        </w:rPr>
        <w:t xml:space="preserve">). Turi </w:t>
      </w:r>
      <w:proofErr w:type="spellStart"/>
      <w:r w:rsidR="00917E8D" w:rsidRPr="00917E8D">
        <w:rPr>
          <w:rFonts w:ascii="Calibri" w:eastAsia="Times New Roman" w:hAnsi="Calibri" w:cs="Segoe UI"/>
          <w:lang w:val="en-US" w:eastAsia="en-US"/>
        </w:rPr>
        <w:t>būti</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pateiktas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dokumentas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išduotas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programinės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įrangos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gamintojo</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ir</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patvirtinantis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kad</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tiekėjas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yra</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įgaliotas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atstovas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turintis</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teisę</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tiekti</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diegti</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bei</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aptarnauti</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programinę</w:t>
      </w:r>
      <w:proofErr w:type="spellEnd"/>
      <w:r w:rsidR="00917E8D" w:rsidRPr="00917E8D">
        <w:rPr>
          <w:rFonts w:ascii="Calibri" w:eastAsia="Times New Roman" w:hAnsi="Calibri" w:cs="Segoe UI"/>
          <w:lang w:val="en-US" w:eastAsia="en-US"/>
        </w:rPr>
        <w:t xml:space="preserve"> </w:t>
      </w:r>
      <w:proofErr w:type="spellStart"/>
      <w:r w:rsidR="00917E8D" w:rsidRPr="00917E8D">
        <w:rPr>
          <w:rFonts w:ascii="Calibri" w:eastAsia="Times New Roman" w:hAnsi="Calibri" w:cs="Segoe UI"/>
          <w:lang w:val="en-US" w:eastAsia="en-US"/>
        </w:rPr>
        <w:t>įrangą</w:t>
      </w:r>
      <w:proofErr w:type="spellEnd"/>
      <w:r w:rsidR="00917E8D" w:rsidRPr="00917E8D">
        <w:rPr>
          <w:rFonts w:ascii="Calibri" w:eastAsia="Times New Roman" w:hAnsi="Calibri" w:cs="Segoe UI"/>
          <w:lang w:val="en-US" w:eastAsia="en-US"/>
        </w:rPr>
        <w:t>.</w:t>
      </w:r>
    </w:p>
    <w:p w14:paraId="62551614" w14:textId="2FE3179B" w:rsidR="005771E6" w:rsidRDefault="0099327D" w:rsidP="0099327D">
      <w:pPr>
        <w:spacing w:after="0" w:line="240" w:lineRule="auto"/>
        <w:ind w:firstLine="555"/>
        <w:jc w:val="both"/>
        <w:textAlignment w:val="baseline"/>
        <w:rPr>
          <w:rFonts w:ascii="Calibri" w:eastAsia="Times New Roman" w:hAnsi="Calibri" w:cs="Segoe UI"/>
          <w:lang w:eastAsia="en-US"/>
        </w:rPr>
      </w:pPr>
      <w:r w:rsidRPr="0099327D">
        <w:rPr>
          <w:rFonts w:ascii="Calibri" w:eastAsia="Times New Roman" w:hAnsi="Calibri" w:cs="Segoe UI"/>
          <w:lang w:eastAsia="en-US"/>
        </w:rPr>
        <w:t>4.2.</w:t>
      </w:r>
      <w:r w:rsidR="00917E8D">
        <w:rPr>
          <w:rFonts w:ascii="Calibri" w:eastAsia="Times New Roman" w:hAnsi="Calibri" w:cs="Segoe UI"/>
          <w:lang w:eastAsia="en-US"/>
        </w:rPr>
        <w:t xml:space="preserve">Kiti </w:t>
      </w:r>
      <w:r w:rsidR="00061543">
        <w:rPr>
          <w:rFonts w:ascii="Calibri" w:eastAsia="Times New Roman" w:hAnsi="Calibri" w:cs="Segoe UI"/>
          <w:lang w:eastAsia="en-US"/>
        </w:rPr>
        <w:t>kvalifikacijos reikalavimai</w:t>
      </w:r>
      <w:r w:rsidR="00917E8D">
        <w:rPr>
          <w:rFonts w:ascii="Calibri" w:eastAsia="Times New Roman" w:hAnsi="Calibri" w:cs="Segoe UI"/>
          <w:lang w:eastAsia="en-US"/>
        </w:rPr>
        <w:t xml:space="preserve"> </w:t>
      </w:r>
      <w:r w:rsidR="00917E8D" w:rsidRPr="0099327D">
        <w:rPr>
          <w:rFonts w:ascii="Calibri" w:eastAsia="Times New Roman" w:hAnsi="Calibri" w:cs="Segoe UI"/>
          <w:lang w:eastAsia="en-US"/>
        </w:rPr>
        <w:t xml:space="preserve">Tiekėjams </w:t>
      </w:r>
      <w:r w:rsidR="00917E8D">
        <w:rPr>
          <w:rFonts w:ascii="Calibri" w:eastAsia="Times New Roman" w:hAnsi="Calibri" w:cs="Segoe UI"/>
          <w:lang w:eastAsia="en-US"/>
        </w:rPr>
        <w:t>nekeliami.</w:t>
      </w:r>
    </w:p>
    <w:p w14:paraId="34AFFD64" w14:textId="77777777" w:rsidR="007B6D09" w:rsidRDefault="007B6D09" w:rsidP="0099327D">
      <w:pPr>
        <w:spacing w:after="0" w:line="240" w:lineRule="auto"/>
        <w:ind w:firstLine="555"/>
        <w:jc w:val="both"/>
        <w:textAlignment w:val="baseline"/>
        <w:rPr>
          <w:rFonts w:ascii="Calibri" w:eastAsia="Times New Roman" w:hAnsi="Calibri" w:cs="Segoe UI"/>
          <w:lang w:eastAsia="en-US"/>
        </w:rPr>
      </w:pPr>
    </w:p>
    <w:p w14:paraId="69D62E2B" w14:textId="4BCD3612" w:rsidR="00A000BE" w:rsidRPr="0037632B" w:rsidRDefault="0C615B3B" w:rsidP="0005FB5A">
      <w:pPr>
        <w:pStyle w:val="Heading1"/>
        <w:tabs>
          <w:tab w:val="left" w:pos="567"/>
        </w:tabs>
        <w:spacing w:after="0"/>
        <w:contextualSpacing/>
        <w:jc w:val="both"/>
        <w:rPr>
          <w:rFonts w:cstheme="minorBidi"/>
        </w:rPr>
      </w:pPr>
      <w:bookmarkStart w:id="11" w:name="_Toc205814597"/>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1"/>
      <w:r w:rsidR="4A1A92DE">
        <w:t xml:space="preserve"> </w:t>
      </w:r>
    </w:p>
    <w:p w14:paraId="761AA263"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5.5.</w:t>
      </w:r>
      <w:r w:rsidRPr="009B5101">
        <w:rPr>
          <w:color w:val="000000" w:themeColor="text1"/>
          <w:lang w:val="en-US"/>
        </w:rPr>
        <w:t xml:space="preserve"> </w:t>
      </w:r>
      <w:r w:rsidRPr="009B5101">
        <w:rPr>
          <w:color w:val="000000" w:themeColor="text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14:paraId="76D4A1EE"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w:t>
      </w:r>
      <w:r w:rsidRPr="009B5101">
        <w:rPr>
          <w:color w:val="000000" w:themeColor="text1"/>
          <w:lang w:val="en-US"/>
        </w:rPr>
        <w:t xml:space="preserve"> </w:t>
      </w:r>
      <w:r w:rsidRPr="009B5101">
        <w:rPr>
          <w:color w:val="000000" w:themeColor="text1"/>
        </w:rPr>
        <w:t>Pirkimui taikomos Reglamento nuostatos. Kartu su pasiūlymu tiekėjas turi pateikti užpildytą deklaraciją dėl (ne)atitikties Reglamento nuostatoms, kuri pateikta konkurso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9B5101">
        <w:rPr>
          <w:color w:val="000000" w:themeColor="text1"/>
          <w:lang w:val="en-US"/>
        </w:rPr>
        <w:t> </w:t>
      </w:r>
    </w:p>
    <w:p w14:paraId="56550BF0" w14:textId="4DAA3548"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5.2.</w:t>
      </w:r>
      <w:r w:rsidRPr="009B5101">
        <w:rPr>
          <w:color w:val="000000" w:themeColor="text1"/>
          <w:lang w:val="en-US"/>
        </w:rPr>
        <w:t xml:space="preserve"> </w:t>
      </w:r>
      <w:r w:rsidRPr="009B5101">
        <w:rPr>
          <w:color w:val="000000" w:themeColor="text1"/>
        </w:rPr>
        <w:t>Perkančioji organizacija nustačiusi, kad tiekėjo pasitelktas subtiekėjas ar ūkio subjektas, kurio pajėgumais remiamasi, tenkina Reglamento 5 k straipsnyje nustatytus ribojimus, reikalaus tiekėjo juos pakeisti kitais, konkurso sąlygų reikalavimus atitinkančiais</w:t>
      </w:r>
      <w:r w:rsidR="0021641D">
        <w:rPr>
          <w:color w:val="000000" w:themeColor="text1"/>
        </w:rPr>
        <w:t xml:space="preserve">, subjektais </w:t>
      </w:r>
      <w:r w:rsidRPr="009B5101">
        <w:rPr>
          <w:color w:val="000000" w:themeColor="text1"/>
        </w:rPr>
        <w:t>(specialiųjų konkurso sąlygų 6 priedas).</w:t>
      </w:r>
      <w:r w:rsidRPr="009B5101">
        <w:rPr>
          <w:color w:val="000000" w:themeColor="text1"/>
          <w:lang w:val="en-US"/>
        </w:rPr>
        <w:t> </w:t>
      </w:r>
    </w:p>
    <w:p w14:paraId="17B7E65C"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5.3.</w:t>
      </w:r>
      <w:r w:rsidRPr="009B5101">
        <w:rPr>
          <w:color w:val="000000" w:themeColor="text1"/>
          <w:lang w:val="en-US"/>
        </w:rPr>
        <w:t xml:space="preserve"> </w:t>
      </w:r>
      <w:r w:rsidRPr="009B5101">
        <w:rPr>
          <w:color w:val="000000" w:themeColor="text1"/>
        </w:rPr>
        <w:t>Perkančioji organizacija atmes tiekėjo pasiūlymą, jei bus tenkinama bent viena VPĮ 45 straipsnio 2</w:t>
      </w:r>
      <w:r w:rsidRPr="009B5101">
        <w:rPr>
          <w:color w:val="000000" w:themeColor="text1"/>
          <w:vertAlign w:val="superscript"/>
        </w:rPr>
        <w:t>1</w:t>
      </w:r>
      <w:r w:rsidRPr="009B5101">
        <w:rPr>
          <w:color w:val="000000" w:themeColor="text1"/>
        </w:rPr>
        <w:t xml:space="preserve"> dalies 1-6 punktuose nurodytų sąlygų. Tiekėjas kartu su pasiūlymu turi pateikti užpildytą atitikties deklaraciją dėl atitikties VPĮ 45 straipsnio 2</w:t>
      </w:r>
      <w:r w:rsidRPr="009B5101">
        <w:rPr>
          <w:color w:val="000000" w:themeColor="text1"/>
          <w:vertAlign w:val="superscript"/>
        </w:rPr>
        <w:t>1</w:t>
      </w:r>
      <w:r w:rsidRPr="009B5101">
        <w:rPr>
          <w:color w:val="000000" w:themeColor="text1"/>
        </w:rPr>
        <w:t xml:space="preserve"> dalies 1, 2, 3 ir 6 punktams (konkurso specialiųjų sąlygų 7 priedas).</w:t>
      </w:r>
      <w:r w:rsidRPr="009B5101">
        <w:rPr>
          <w:color w:val="000000" w:themeColor="text1"/>
          <w:lang w:val="en-US"/>
        </w:rPr>
        <w:t> </w:t>
      </w:r>
    </w:p>
    <w:p w14:paraId="050D07AE" w14:textId="5F9F894E"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5.6.</w:t>
      </w:r>
      <w:r w:rsidRPr="009B5101">
        <w:rPr>
          <w:color w:val="000000" w:themeColor="text1"/>
          <w:lang w:val="en-US"/>
        </w:rPr>
        <w:t xml:space="preserve"> </w:t>
      </w:r>
      <w:r w:rsidRPr="009B5101">
        <w:rPr>
          <w:color w:val="000000" w:themeColor="text1"/>
        </w:rPr>
        <w:t>Tiekėjo siūlomos Prekės (įskaitant jų gamintojus) turi nekelti grėsmės nacionaliniam saugumui, kaip nurodyta VPĮ 37 straipsnio 8 dalyje. Perkančioji organizacija laiko, kad pirkimo objektas kelia grėsmę nacionaliniam saugumui, jei jis atitinka VPĮ 37 straipsnio 9 dalies 1 ir (ar) 2 punkte numatytas sąlygas. Taip pat perkančioji organizacija 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 Tiekėjai kartu su pasiūlymu turi pateikti Viešųjų pirkimų tarnybos nustatytos formos atitikties deklaracij</w:t>
      </w:r>
      <w:r w:rsidR="0021641D">
        <w:rPr>
          <w:color w:val="000000" w:themeColor="text1"/>
        </w:rPr>
        <w:t>ą (konkurso specialiųjų sąlygų 9</w:t>
      </w:r>
      <w:r w:rsidRPr="009B5101">
        <w:rPr>
          <w:color w:val="000000" w:themeColor="text1"/>
        </w:rPr>
        <w:t xml:space="preserve"> priedas)</w:t>
      </w:r>
      <w:r w:rsidRPr="009B5101">
        <w:rPr>
          <w:color w:val="000000" w:themeColor="text1"/>
          <w:vertAlign w:val="superscript"/>
        </w:rPr>
        <w:t>1</w:t>
      </w:r>
      <w:r w:rsidRPr="009B5101">
        <w:rPr>
          <w:color w:val="000000" w:themeColor="text1"/>
        </w:rPr>
        <w:t>.</w:t>
      </w:r>
      <w:r w:rsidRPr="009B5101">
        <w:rPr>
          <w:color w:val="000000" w:themeColor="text1"/>
          <w:lang w:val="en-US"/>
        </w:rPr>
        <w:t> </w:t>
      </w:r>
    </w:p>
    <w:p w14:paraId="5FEC50C9" w14:textId="63B076A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w:t>
      </w:r>
      <w:r w:rsidRPr="009B5101">
        <w:rPr>
          <w:color w:val="000000" w:themeColor="text1"/>
          <w:lang w:val="en-US"/>
        </w:rPr>
        <w:t xml:space="preserve"> </w:t>
      </w:r>
      <w:r w:rsidRPr="009B5101">
        <w:rPr>
          <w:color w:val="000000" w:themeColor="text1"/>
        </w:rPr>
        <w:t xml:space="preserve">Pirkimo </w:t>
      </w:r>
      <w:r w:rsidR="00061543">
        <w:rPr>
          <w:color w:val="000000" w:themeColor="text1"/>
        </w:rPr>
        <w:t>gali būti</w:t>
      </w:r>
      <w:r w:rsidRPr="009B5101">
        <w:rPr>
          <w:color w:val="000000" w:themeColor="text1"/>
        </w:rPr>
        <w:t xml:space="preserve"> atliekama patikra:</w:t>
      </w:r>
      <w:r w:rsidRPr="009B5101">
        <w:rPr>
          <w:color w:val="000000" w:themeColor="text1"/>
          <w:lang w:val="en-US"/>
        </w:rPr>
        <w:t> </w:t>
      </w:r>
    </w:p>
    <w:p w14:paraId="07E4202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Nacionaliniam saugumui užtikrinti svarbių objektų apsaugos įstatyme nustatyta tvarka;</w:t>
      </w:r>
      <w:r w:rsidRPr="009B5101">
        <w:rPr>
          <w:color w:val="000000" w:themeColor="text1"/>
          <w:lang w:val="en-US"/>
        </w:rPr>
        <w:t> </w:t>
      </w:r>
    </w:p>
    <w:p w14:paraId="55B2A95F"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r w:rsidRPr="009B5101">
        <w:rPr>
          <w:color w:val="000000" w:themeColor="text1"/>
          <w:lang w:val="en-US"/>
        </w:rPr>
        <w:t> </w:t>
      </w:r>
    </w:p>
    <w:p w14:paraId="4218919B" w14:textId="72F164EB"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w:t>
      </w:r>
      <w:r w:rsidRPr="009B5101">
        <w:rPr>
          <w:color w:val="000000" w:themeColor="text1"/>
          <w:lang w:val="en-US"/>
        </w:rPr>
        <w:t xml:space="preserve"> </w:t>
      </w:r>
      <w:r w:rsidRPr="009B5101">
        <w:rPr>
          <w:color w:val="000000" w:themeColor="text1"/>
        </w:rPr>
        <w:t xml:space="preserve">Nustačius pasiūlymų eilę, perkančioji organizacija </w:t>
      </w:r>
      <w:r w:rsidR="00061543">
        <w:rPr>
          <w:color w:val="000000" w:themeColor="text1"/>
        </w:rPr>
        <w:t>gali prašyti</w:t>
      </w:r>
      <w:r w:rsidRPr="009B5101">
        <w:rPr>
          <w:color w:val="000000" w:themeColor="text1"/>
        </w:rPr>
        <w:t xml:space="preserve"> tiekėjo pateikti nurodytus dokumentus (išrašus) (specialiųjų konkurso sąlygų</w:t>
      </w:r>
      <w:r w:rsidR="000B30CC">
        <w:rPr>
          <w:color w:val="000000" w:themeColor="text1"/>
        </w:rPr>
        <w:t xml:space="preserve"> 8 bei 9</w:t>
      </w:r>
      <w:r w:rsidRPr="009B5101">
        <w:rPr>
          <w:color w:val="000000" w:themeColor="text1"/>
        </w:rPr>
        <w:t xml:space="preserve"> priedai) ir :</w:t>
      </w:r>
      <w:r w:rsidRPr="009B5101">
        <w:rPr>
          <w:color w:val="000000" w:themeColor="text1"/>
          <w:lang w:val="en-US"/>
        </w:rPr>
        <w:t> </w:t>
      </w:r>
    </w:p>
    <w:p w14:paraId="4396B6F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5.8.1.</w:t>
      </w:r>
      <w:r w:rsidRPr="009B5101">
        <w:rPr>
          <w:color w:val="000000" w:themeColor="text1"/>
          <w:lang w:val="en-US"/>
        </w:rPr>
        <w:t xml:space="preserve"> </w:t>
      </w:r>
      <w:r w:rsidRPr="009B5101">
        <w:rPr>
          <w:color w:val="000000" w:themeColor="text1"/>
        </w:rPr>
        <w:t xml:space="preserve">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w:t>
      </w:r>
      <w:r w:rsidRPr="009B5101">
        <w:rPr>
          <w:color w:val="000000" w:themeColor="text1"/>
        </w:rPr>
        <w:lastRenderedPageBreak/>
        <w:t>(toliau – AOTD prie KAM), Lietuvos Respublikos valstybės saugumo departamentą ir Lietuvos Respublikos generalinę prokuratūrą. Perkančioji organizacija įvertinus visas aplinkybes galės kreiptis ir į kitas kompetentingas institucijas;</w:t>
      </w:r>
      <w:r w:rsidRPr="009B5101">
        <w:rPr>
          <w:color w:val="000000" w:themeColor="text1"/>
          <w:lang w:val="en-US"/>
        </w:rPr>
        <w:t> </w:t>
      </w:r>
    </w:p>
    <w:p w14:paraId="07F5B212" w14:textId="44CB4264"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5.8.2.</w:t>
      </w:r>
      <w:r w:rsidRPr="009B5101">
        <w:rPr>
          <w:color w:val="000000" w:themeColor="text1"/>
          <w:lang w:val="en-US"/>
        </w:rPr>
        <w:t xml:space="preserve"> </w:t>
      </w:r>
      <w:r w:rsidRPr="009B5101">
        <w:rPr>
          <w:color w:val="000000" w:themeColor="text1"/>
        </w:rPr>
        <w:t xml:space="preserve">kaip esminis kibernetinio saugumo subjektas, dėl informacijos pateikimo,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(konkurso specialiųjų sąlygų </w:t>
      </w:r>
      <w:r w:rsidR="0021641D">
        <w:rPr>
          <w:color w:val="000000" w:themeColor="text1"/>
        </w:rPr>
        <w:t>8</w:t>
      </w:r>
      <w:r w:rsidRPr="009B5101">
        <w:rPr>
          <w:color w:val="000000" w:themeColor="text1"/>
        </w:rPr>
        <w:t xml:space="preserve"> priedas).</w:t>
      </w:r>
      <w:r w:rsidRPr="009B5101">
        <w:rPr>
          <w:color w:val="000000" w:themeColor="text1"/>
          <w:lang w:val="en-US"/>
        </w:rPr>
        <w:t> </w:t>
      </w:r>
    </w:p>
    <w:p w14:paraId="77BD0094"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5.9.</w:t>
      </w:r>
      <w:r w:rsidRPr="009B5101">
        <w:rPr>
          <w:color w:val="000000" w:themeColor="text1"/>
          <w:lang w:val="en-US"/>
        </w:rPr>
        <w:t xml:space="preserve"> </w:t>
      </w:r>
      <w:r w:rsidRPr="009B5101">
        <w:rPr>
          <w:color w:val="000000" w:themeColor="text1"/>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Pr="009B5101">
        <w:rPr>
          <w:color w:val="000000" w:themeColor="text1"/>
        </w:rPr>
        <w:t>. Perkančioji organizacija iš ekonomiškai naudingiausią pasiūlymą pateikusio tiekėjo reikalaus pateikti vieną (esant poreikiui – kelis) VPĮ 51 straipsnio 12 dalyje numatytą dokumentą.</w:t>
      </w:r>
      <w:r w:rsidRPr="009B5101">
        <w:rPr>
          <w:color w:val="000000" w:themeColor="text1"/>
          <w:lang w:val="en-US"/>
        </w:rPr>
        <w:t> </w:t>
      </w:r>
    </w:p>
    <w:p w14:paraId="28CC15C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5.10.</w:t>
      </w:r>
      <w:r w:rsidRPr="009B5101">
        <w:rPr>
          <w:color w:val="000000" w:themeColor="text1"/>
          <w:lang w:val="en-US"/>
        </w:rPr>
        <w:t xml:space="preserve"> </w:t>
      </w:r>
      <w:r w:rsidRPr="009B5101">
        <w:rPr>
          <w:color w:val="000000" w:themeColor="text1"/>
        </w:rPr>
        <w:t>Tiekėjas turi laikytis konkrečių Ypatingos svarbos informacinės infrastruktūros (toliau – YSII) ar KAS RIS saugos dokumentų ir (ar) vadovautis teisės aktais, reglamentuojančiais YSII ar KAS RIS kibernetinį saugumą, incidentų valdymo reikalavimus (ypač reagavimo į incidentus, sutrikimų ir gedimų ištaisymo reikalavimus).</w:t>
      </w:r>
      <w:r w:rsidRPr="009B5101">
        <w:rPr>
          <w:color w:val="000000" w:themeColor="text1"/>
          <w:lang w:val="en-US"/>
        </w:rPr>
        <w:t> </w:t>
      </w:r>
    </w:p>
    <w:p w14:paraId="386BDE8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5.11.</w:t>
      </w:r>
      <w:r w:rsidRPr="009B5101">
        <w:rPr>
          <w:color w:val="000000" w:themeColor="text1"/>
          <w:lang w:val="en-US"/>
        </w:rPr>
        <w:t xml:space="preserve"> </w:t>
      </w:r>
      <w:r w:rsidRPr="009B5101">
        <w:rPr>
          <w:color w:val="000000" w:themeColor="text1"/>
        </w:rPr>
        <w:t>Tiekėjas privalės užtikrinti, kad siūlomos Prekės (kiek tai susiję su tiekiamomis Prekėmis) atitinka  kibernetinio saugumo reikalavimus, taikomus kibernetinio saugumo esminiams subjektams, nurodytus Kibernetinio saugumo reikalavimų apraše, patvirtintame Lietuvos Respublikos Vyriausybės 2018 m. rugpjūčio 13 d. nutarimu Nr. 818 „Dėl Lietuvos Respublikos kibernetinio saugumo įstatymo įgyvendinimo“ (aktuali redakcija).</w:t>
      </w:r>
      <w:r w:rsidRPr="009B5101">
        <w:rPr>
          <w:color w:val="000000" w:themeColor="text1"/>
          <w:vertAlign w:val="superscript"/>
        </w:rPr>
        <w:t>3</w:t>
      </w:r>
      <w:r w:rsidRPr="009B5101">
        <w:rPr>
          <w:color w:val="000000" w:themeColor="text1"/>
          <w:lang w:val="en-US"/>
        </w:rPr>
        <w:t> </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2" w:name="_Ref39666794"/>
      <w:bookmarkStart w:id="13" w:name="_Ref39666796"/>
      <w:bookmarkStart w:id="14" w:name="_Toc205814598"/>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2"/>
      <w:bookmarkEnd w:id="13"/>
      <w:bookmarkEnd w:id="14"/>
    </w:p>
    <w:p w14:paraId="3D47F821" w14:textId="3FE8D5E5"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66CD330D" w:rsid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92C79FF" w14:textId="67A9D6BD" w:rsidR="009B5101" w:rsidRDefault="009B5101" w:rsidP="00DF6A09">
      <w:pPr>
        <w:spacing w:after="0" w:line="240" w:lineRule="auto"/>
        <w:ind w:firstLine="709"/>
        <w:jc w:val="both"/>
        <w:rPr>
          <w:rFonts w:ascii="Calibri" w:hAnsi="Calibri" w:cs="Calibri"/>
        </w:rPr>
      </w:pPr>
      <w:r>
        <w:rPr>
          <w:rFonts w:ascii="Calibri" w:hAnsi="Calibri" w:cs="Calibri"/>
        </w:rPr>
        <w:t xml:space="preserve">6.1.3. </w:t>
      </w:r>
      <w:r w:rsidRPr="009B5101">
        <w:rPr>
          <w:rFonts w:ascii="Calibri" w:hAnsi="Calibri" w:cs="Calibri"/>
        </w:rPr>
        <w:t xml:space="preserve">užpildyta Tiekėjo deklaracija dėl atitikties Reglamento nuostatoms (konkurso specialiųjų </w:t>
      </w:r>
      <w:r w:rsidRPr="00997E25">
        <w:rPr>
          <w:rFonts w:ascii="Calibri" w:hAnsi="Calibri" w:cs="Calibri"/>
        </w:rPr>
        <w:t>sąlygų 6</w:t>
      </w:r>
      <w:r w:rsidRPr="009B5101">
        <w:rPr>
          <w:rFonts w:ascii="Calibri" w:hAnsi="Calibri" w:cs="Calibri"/>
        </w:rPr>
        <w:t xml:space="preserve"> priedas);</w:t>
      </w:r>
    </w:p>
    <w:p w14:paraId="72C0779E" w14:textId="44EFBE80" w:rsidR="00A973A6" w:rsidRDefault="009B5101" w:rsidP="006845E4">
      <w:pPr>
        <w:spacing w:after="0" w:line="240" w:lineRule="auto"/>
        <w:ind w:firstLine="709"/>
        <w:jc w:val="both"/>
        <w:rPr>
          <w:rFonts w:ascii="Calibri" w:hAnsi="Calibri" w:cs="Calibri"/>
        </w:rPr>
      </w:pPr>
      <w:r>
        <w:rPr>
          <w:rFonts w:ascii="Calibri" w:hAnsi="Calibri" w:cs="Calibri"/>
        </w:rPr>
        <w:t xml:space="preserve">6.1.4. </w:t>
      </w:r>
      <w:r w:rsidRPr="009B5101">
        <w:rPr>
          <w:rFonts w:ascii="Calibri" w:hAnsi="Calibri" w:cs="Calibri"/>
        </w:rPr>
        <w:t xml:space="preserve">užpildyta ir pasirašyta </w:t>
      </w:r>
      <w:r w:rsidR="00932AB1">
        <w:rPr>
          <w:rFonts w:ascii="Calibri" w:hAnsi="Calibri" w:cs="Calibri"/>
        </w:rPr>
        <w:t>„</w:t>
      </w:r>
      <w:r w:rsidRPr="009B5101">
        <w:rPr>
          <w:rFonts w:ascii="Calibri" w:hAnsi="Calibri" w:cs="Calibri"/>
        </w:rPr>
        <w:t>Nacionalinio saugumo reikalavimų atitikties deklaracija</w:t>
      </w:r>
      <w:r w:rsidR="00932AB1">
        <w:rPr>
          <w:rFonts w:ascii="Calibri" w:hAnsi="Calibri" w:cs="Calibri"/>
        </w:rPr>
        <w:t>“</w:t>
      </w:r>
      <w:r w:rsidRPr="009B5101">
        <w:rPr>
          <w:rFonts w:ascii="Calibri" w:hAnsi="Calibri" w:cs="Calibri"/>
        </w:rPr>
        <w:t xml:space="preserve"> (konkurso specialiųjų sąlygų </w:t>
      </w:r>
      <w:r w:rsidR="00997E25">
        <w:rPr>
          <w:rFonts w:ascii="Calibri" w:hAnsi="Calibri" w:cs="Calibri"/>
        </w:rPr>
        <w:t>7</w:t>
      </w:r>
      <w:r w:rsidRPr="009B5101">
        <w:rPr>
          <w:rFonts w:ascii="Calibri" w:hAnsi="Calibri" w:cs="Calibri"/>
        </w:rPr>
        <w:t xml:space="preserve"> priedas);</w:t>
      </w:r>
    </w:p>
    <w:p w14:paraId="63838C40" w14:textId="5F60EE67" w:rsidR="00932AB1" w:rsidRDefault="00932AB1" w:rsidP="006845E4">
      <w:pPr>
        <w:spacing w:after="0" w:line="240" w:lineRule="auto"/>
        <w:ind w:firstLine="709"/>
        <w:jc w:val="both"/>
        <w:rPr>
          <w:rFonts w:ascii="Calibri" w:hAnsi="Calibri" w:cs="Calibri"/>
        </w:rPr>
      </w:pPr>
      <w:r>
        <w:rPr>
          <w:rFonts w:ascii="Calibri" w:hAnsi="Calibri" w:cs="Calibri"/>
        </w:rPr>
        <w:t xml:space="preserve">6.1.5. užpildyta ir pasirašyta </w:t>
      </w:r>
      <w:r w:rsidRPr="00932AB1">
        <w:rPr>
          <w:rFonts w:ascii="Calibri" w:hAnsi="Calibri" w:cs="Calibri"/>
        </w:rPr>
        <w:t>„Tiekėjo deklaracija dėl at</w:t>
      </w:r>
      <w:r>
        <w:rPr>
          <w:rFonts w:ascii="Calibri" w:hAnsi="Calibri" w:cs="Calibri"/>
        </w:rPr>
        <w:t>itikties Reglamento nuostatoms“</w:t>
      </w:r>
      <w:r w:rsidRPr="00932AB1">
        <w:rPr>
          <w:rFonts w:ascii="Calibri" w:hAnsi="Calibri" w:cs="Calibri"/>
        </w:rPr>
        <w:t xml:space="preserve"> </w:t>
      </w:r>
      <w:r w:rsidRPr="009B5101">
        <w:rPr>
          <w:rFonts w:ascii="Calibri" w:hAnsi="Calibri" w:cs="Calibri"/>
        </w:rPr>
        <w:t xml:space="preserve">(konkurso specialiųjų sąlygų </w:t>
      </w:r>
      <w:r>
        <w:rPr>
          <w:rFonts w:ascii="Calibri" w:hAnsi="Calibri" w:cs="Calibri"/>
        </w:rPr>
        <w:t>6</w:t>
      </w:r>
      <w:r w:rsidRPr="009B5101">
        <w:rPr>
          <w:rFonts w:ascii="Calibri" w:hAnsi="Calibri" w:cs="Calibri"/>
        </w:rPr>
        <w:t xml:space="preserve"> priedas);</w:t>
      </w:r>
    </w:p>
    <w:p w14:paraId="5F039083" w14:textId="5386F8DB" w:rsidR="00932AB1" w:rsidRDefault="00932AB1" w:rsidP="00932AB1">
      <w:pPr>
        <w:spacing w:after="0" w:line="240" w:lineRule="auto"/>
        <w:ind w:firstLine="709"/>
        <w:jc w:val="both"/>
        <w:rPr>
          <w:rFonts w:ascii="Calibri" w:hAnsi="Calibri" w:cs="Calibri"/>
        </w:rPr>
      </w:pPr>
      <w:r>
        <w:rPr>
          <w:rFonts w:ascii="Calibri" w:hAnsi="Calibri" w:cs="Calibri"/>
        </w:rPr>
        <w:t>6.1.6. užpildyta ir pasirašyta forma „S</w:t>
      </w:r>
      <w:r w:rsidRPr="00932AB1">
        <w:rPr>
          <w:rFonts w:ascii="Calibri" w:hAnsi="Calibri" w:cs="Calibri"/>
        </w:rPr>
        <w:t>andorio šalies ir (ar) subtiekėjo duomenys</w:t>
      </w:r>
      <w:r>
        <w:rPr>
          <w:rFonts w:ascii="Calibri" w:hAnsi="Calibri" w:cs="Calibri"/>
        </w:rPr>
        <w:t>“ (</w:t>
      </w:r>
      <w:r w:rsidRPr="009B5101">
        <w:rPr>
          <w:rFonts w:ascii="Calibri" w:hAnsi="Calibri" w:cs="Calibri"/>
        </w:rPr>
        <w:t xml:space="preserve">konkurso specialiųjų sąlygų </w:t>
      </w:r>
      <w:r>
        <w:rPr>
          <w:rFonts w:ascii="Calibri" w:hAnsi="Calibri" w:cs="Calibri"/>
        </w:rPr>
        <w:t>8</w:t>
      </w:r>
      <w:r w:rsidRPr="009B5101">
        <w:rPr>
          <w:rFonts w:ascii="Calibri" w:hAnsi="Calibri" w:cs="Calibri"/>
        </w:rPr>
        <w:t xml:space="preserve"> priedas);</w:t>
      </w:r>
    </w:p>
    <w:p w14:paraId="4290D630" w14:textId="2D0EA837" w:rsidR="00932AB1" w:rsidRPr="00932AB1" w:rsidRDefault="00932AB1" w:rsidP="00932AB1">
      <w:pPr>
        <w:spacing w:after="0" w:line="240" w:lineRule="auto"/>
        <w:ind w:firstLine="709"/>
        <w:jc w:val="both"/>
        <w:rPr>
          <w:rFonts w:ascii="Calibri" w:hAnsi="Calibri" w:cs="Calibri"/>
        </w:rPr>
      </w:pPr>
      <w:r>
        <w:rPr>
          <w:rFonts w:ascii="Calibri" w:hAnsi="Calibri" w:cs="Calibri"/>
        </w:rPr>
        <w:t>6.1.7. užpildyta ir pasirašyta forma „</w:t>
      </w:r>
      <w:r w:rsidRPr="00932AB1">
        <w:rPr>
          <w:rFonts w:ascii="Calibri" w:hAnsi="Calibri" w:cs="Calibri"/>
        </w:rPr>
        <w:t>Informacija apie tiekėją (subtiekėją, subteikėją, subrangovą, kitą sutartinai veikiantį ūkio subjektą, kurio pajėgumais remiasi, gamintoją ar juos kontroliuojantį asmenį)</w:t>
      </w:r>
      <w:r>
        <w:rPr>
          <w:rFonts w:ascii="Calibri" w:hAnsi="Calibri" w:cs="Calibri"/>
        </w:rPr>
        <w:t>“</w:t>
      </w:r>
      <w:r w:rsidRPr="00932AB1">
        <w:rPr>
          <w:rFonts w:ascii="Calibri" w:hAnsi="Calibri" w:cs="Calibri"/>
        </w:rPr>
        <w:t xml:space="preserve"> (konkurso specialiųjų sąlygų 9 priedas)</w:t>
      </w:r>
      <w:r>
        <w:rPr>
          <w:rFonts w:ascii="Calibri" w:hAnsi="Calibri" w:cs="Calibri"/>
        </w:rPr>
        <w:t>;</w:t>
      </w:r>
    </w:p>
    <w:p w14:paraId="6179E7AD" w14:textId="22CE7CA3" w:rsidR="00E101B8" w:rsidRPr="00516043" w:rsidRDefault="00A973A6" w:rsidP="00DF6A09">
      <w:pPr>
        <w:spacing w:after="0" w:line="240" w:lineRule="auto"/>
        <w:ind w:firstLine="709"/>
        <w:jc w:val="both"/>
        <w:rPr>
          <w:rFonts w:ascii="Calibri" w:hAnsi="Calibri" w:cs="Calibri"/>
        </w:rPr>
      </w:pPr>
      <w:r>
        <w:rPr>
          <w:rFonts w:ascii="Calibri" w:hAnsi="Calibri" w:cs="Calibri"/>
        </w:rPr>
        <w:t>6</w:t>
      </w:r>
      <w:r w:rsidR="006845E4">
        <w:rPr>
          <w:rFonts w:ascii="Calibri" w:hAnsi="Calibri" w:cs="Calibri"/>
        </w:rPr>
        <w:t>.1.</w:t>
      </w:r>
      <w:r w:rsidR="00932AB1">
        <w:rPr>
          <w:rFonts w:ascii="Calibri" w:hAnsi="Calibri" w:cs="Calibri"/>
        </w:rPr>
        <w:t>8</w:t>
      </w:r>
      <w:r w:rsidR="00E101B8" w:rsidRPr="00E101B8">
        <w:rPr>
          <w:rFonts w:ascii="Calibri" w:hAnsi="Calibri" w:cs="Calibri"/>
        </w:rPr>
        <w:t>. jungtinės veiklos sutarties kopija</w:t>
      </w:r>
      <w:r w:rsidR="00516043">
        <w:rPr>
          <w:rFonts w:ascii="Calibri" w:hAnsi="Calibri" w:cs="Calibri"/>
        </w:rPr>
        <w:t xml:space="preserve"> </w:t>
      </w:r>
      <w:r w:rsidR="00E101B8"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00E101B8" w:rsidRPr="00E101B8">
        <w:rPr>
          <w:rFonts w:ascii="Calibri" w:hAnsi="Calibri" w:cs="Calibri"/>
        </w:rPr>
        <w:t xml:space="preserve">dalyvauja </w:t>
      </w:r>
      <w:r w:rsidR="00090F9B">
        <w:rPr>
          <w:rFonts w:ascii="Calibri" w:hAnsi="Calibri" w:cs="Calibri"/>
        </w:rPr>
        <w:t>ūkio subjektų</w:t>
      </w:r>
      <w:r w:rsidR="00E101B8"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00E101B8" w:rsidRPr="005F152B">
        <w:rPr>
          <w:rFonts w:ascii="Calibri" w:hAnsi="Calibri" w:cs="Calibri"/>
        </w:rPr>
        <w:t>);</w:t>
      </w:r>
    </w:p>
    <w:p w14:paraId="1CB9BDD4" w14:textId="0C5D12C3" w:rsidR="00E101B8" w:rsidRPr="00E101B8" w:rsidRDefault="00932AB1" w:rsidP="00DF6A09">
      <w:pPr>
        <w:spacing w:after="0" w:line="240" w:lineRule="auto"/>
        <w:ind w:firstLine="709"/>
        <w:jc w:val="both"/>
        <w:rPr>
          <w:rFonts w:ascii="Calibri" w:hAnsi="Calibri" w:cs="Calibri"/>
        </w:rPr>
      </w:pPr>
      <w:r>
        <w:rPr>
          <w:rFonts w:ascii="Calibri" w:hAnsi="Calibri" w:cs="Calibri"/>
        </w:rPr>
        <w:t>6.1.9</w:t>
      </w:r>
      <w:r w:rsidR="00E101B8" w:rsidRPr="00E101B8">
        <w:rPr>
          <w:rFonts w:ascii="Calibri" w:hAnsi="Calibri" w:cs="Calibri"/>
        </w:rPr>
        <w:t xml:space="preserve">. dokumentas, patvirtinantis, kad asmuo, kuris pasirašė </w:t>
      </w:r>
      <w:r w:rsidR="005F152B">
        <w:rPr>
          <w:rFonts w:ascii="Calibri" w:hAnsi="Calibri" w:cs="Calibri"/>
        </w:rPr>
        <w:t>p</w:t>
      </w:r>
      <w:r w:rsidR="00E101B8" w:rsidRPr="00E101B8">
        <w:rPr>
          <w:rFonts w:ascii="Calibri" w:hAnsi="Calibri" w:cs="Calibri"/>
        </w:rPr>
        <w:t xml:space="preserve">asiūlymą (jei jis ne tiekėjo vadovas), turėjo teisę </w:t>
      </w:r>
      <w:r w:rsidR="005647FE">
        <w:rPr>
          <w:rFonts w:ascii="Calibri" w:hAnsi="Calibri" w:cs="Calibri"/>
        </w:rPr>
        <w:t xml:space="preserve">jį </w:t>
      </w:r>
      <w:r w:rsidR="00E101B8" w:rsidRPr="00E101B8">
        <w:rPr>
          <w:rFonts w:ascii="Calibri" w:hAnsi="Calibri" w:cs="Calibri"/>
        </w:rPr>
        <w:t>pasirašyti;</w:t>
      </w:r>
    </w:p>
    <w:p w14:paraId="46AF0259" w14:textId="433CE237"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00932AB1">
        <w:rPr>
          <w:rFonts w:ascii="Calibri" w:hAnsi="Calibri" w:cs="Calibri"/>
        </w:rPr>
        <w:t>10</w:t>
      </w:r>
      <w:r w:rsidR="299B3878" w:rsidRPr="0005FB5A">
        <w:rPr>
          <w:rFonts w:ascii="Calibri" w:hAnsi="Calibri" w:cs="Calibri"/>
        </w:rPr>
        <w:t>. jei tiekėjas pasitelkia ūkio subjektus, kurių pajėgumais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76F48C0F" w:rsid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0932AB1">
        <w:rPr>
          <w:rFonts w:ascii="Calibri" w:hAnsi="Calibri" w:cs="Calibri"/>
        </w:rPr>
        <w:t>11</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1A190BCA" w14:textId="1CAEFC04"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00061543">
        <w:rPr>
          <w:rFonts w:ascii="Calibri" w:hAnsi="Calibri" w:cs="Calibri"/>
        </w:rPr>
        <w:t>12</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w:t>
      </w:r>
      <w:r w:rsidR="002562F7">
        <w:rPr>
          <w:rFonts w:ascii="Calibri" w:hAnsi="Calibri" w:cs="Calibri"/>
        </w:rPr>
        <w:t xml:space="preserve"> </w:t>
      </w:r>
      <w:r w:rsidR="59C785F9" w:rsidRPr="57D981F2">
        <w:rPr>
          <w:rFonts w:ascii="Calibri" w:hAnsi="Calibri" w:cs="Calibri"/>
        </w:rPr>
        <w:t>priedą</w:t>
      </w:r>
      <w:r w:rsidR="009B5101">
        <w:rPr>
          <w:rFonts w:ascii="Calibri" w:hAnsi="Calibri" w:cs="Calibri"/>
        </w:rPr>
        <w:t xml:space="preserve"> (pagal atskiras pirkimo dalis)</w:t>
      </w:r>
      <w:r w:rsidRPr="57D981F2">
        <w:rPr>
          <w:rFonts w:ascii="Calibri" w:hAnsi="Calibri" w:cs="Calibri"/>
          <w:i/>
          <w:iCs/>
        </w:rPr>
        <w:t>;</w:t>
      </w:r>
    </w:p>
    <w:p w14:paraId="632C3830" w14:textId="3F99EA0E" w:rsidR="00CE407D" w:rsidRDefault="00061543" w:rsidP="00CE407D">
      <w:pPr>
        <w:spacing w:after="0" w:line="240" w:lineRule="auto"/>
        <w:ind w:firstLine="709"/>
        <w:jc w:val="both"/>
        <w:rPr>
          <w:rFonts w:cs="Times New Roman"/>
          <w:color w:val="000000" w:themeColor="text1"/>
          <w:sz w:val="20"/>
          <w:szCs w:val="20"/>
        </w:rPr>
      </w:pPr>
      <w:r>
        <w:rPr>
          <w:rFonts w:ascii="Calibri" w:hAnsi="Calibri" w:cs="Calibri"/>
          <w:iCs/>
        </w:rPr>
        <w:t>6.1.13</w:t>
      </w:r>
      <w:r w:rsidR="39EF6F96" w:rsidRPr="009B5101">
        <w:rPr>
          <w:rFonts w:ascii="Calibri" w:hAnsi="Calibri" w:cs="Calibri"/>
          <w:i/>
          <w:iCs/>
        </w:rPr>
        <w:t xml:space="preserve">. </w:t>
      </w:r>
      <w:r w:rsidR="00CE407D" w:rsidRPr="009B5101">
        <w:rPr>
          <w:rFonts w:cs="Times New Roman"/>
          <w:color w:val="000000" w:themeColor="text1"/>
        </w:rPr>
        <w:t>pasiūlytų prekių atitiktį techninės specifikacijos reikalav</w:t>
      </w:r>
      <w:r w:rsidR="005771E6">
        <w:rPr>
          <w:rFonts w:cs="Times New Roman"/>
          <w:color w:val="000000" w:themeColor="text1"/>
        </w:rPr>
        <w:t>imams pagrindžiantys dokumentai</w:t>
      </w:r>
      <w:r>
        <w:rPr>
          <w:rFonts w:cs="Times New Roman"/>
          <w:color w:val="000000" w:themeColor="text1"/>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419980F" w:rsidR="00EE1C85" w:rsidRPr="00F0499F" w:rsidRDefault="33D5B4D5" w:rsidP="0005FB5A">
      <w:pPr>
        <w:pStyle w:val="Heading1"/>
        <w:numPr>
          <w:ilvl w:val="0"/>
          <w:numId w:val="6"/>
        </w:numPr>
        <w:tabs>
          <w:tab w:val="left" w:pos="709"/>
        </w:tabs>
        <w:rPr>
          <w:rFonts w:asciiTheme="minorHAnsi" w:hAnsiTheme="minorHAnsi" w:cstheme="minorBidi"/>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205814599"/>
      <w:bookmarkEnd w:id="15"/>
      <w:bookmarkEnd w:id="16"/>
      <w:bookmarkEnd w:id="17"/>
      <w:bookmarkEnd w:id="18"/>
      <w:bookmarkEnd w:id="19"/>
      <w:r w:rsidRPr="0005FB5A">
        <w:rPr>
          <w:rFonts w:asciiTheme="minorHAnsi" w:hAnsiTheme="minorHAnsi" w:cstheme="minorBidi"/>
        </w:rPr>
        <w:t>Pasiūlymo galiojimo užtikrinimas</w:t>
      </w:r>
      <w:bookmarkEnd w:id="20"/>
      <w:bookmarkEnd w:id="21"/>
      <w:bookmarkEnd w:id="22"/>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3" w:name="_Ref39658218"/>
      <w:bookmarkStart w:id="24" w:name="_Ref39658226"/>
      <w:bookmarkStart w:id="25" w:name="_Ref39658248"/>
      <w:bookmarkStart w:id="26" w:name="_Ref39658251"/>
      <w:bookmarkStart w:id="27" w:name="_Toc205814600"/>
      <w:bookmarkStart w:id="28" w:name="_Ref39485250"/>
      <w:bookmarkStart w:id="29" w:name="_Ref39485258"/>
      <w:r w:rsidRPr="0005FB5A">
        <w:rPr>
          <w:rFonts w:asciiTheme="minorHAnsi" w:hAnsiTheme="minorHAnsi" w:cstheme="minorBidi"/>
        </w:rPr>
        <w:t>Elektroninis aukcionas</w:t>
      </w:r>
      <w:bookmarkEnd w:id="23"/>
      <w:bookmarkEnd w:id="24"/>
      <w:bookmarkEnd w:id="25"/>
      <w:bookmarkEnd w:id="26"/>
      <w:bookmarkEnd w:id="27"/>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0" w:name="_Ref39667303"/>
      <w:bookmarkStart w:id="31" w:name="_Ref39667308"/>
      <w:bookmarkStart w:id="32" w:name="_Toc205814601"/>
      <w:r w:rsidRPr="0005FB5A">
        <w:rPr>
          <w:rFonts w:asciiTheme="minorHAnsi" w:hAnsiTheme="minorHAnsi" w:cstheme="minorBidi"/>
        </w:rPr>
        <w:t>P</w:t>
      </w:r>
      <w:r w:rsidR="3D003314" w:rsidRPr="0005FB5A">
        <w:rPr>
          <w:rFonts w:asciiTheme="minorHAnsi" w:hAnsiTheme="minorHAnsi" w:cstheme="minorBidi"/>
        </w:rPr>
        <w:t>asiūlymų vertinimas</w:t>
      </w:r>
      <w:bookmarkEnd w:id="28"/>
      <w:bookmarkEnd w:id="29"/>
      <w:bookmarkEnd w:id="30"/>
      <w:bookmarkEnd w:id="31"/>
      <w:bookmarkEnd w:id="32"/>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3"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3"/>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4" w:name="_Ref39425999"/>
      <w:bookmarkStart w:id="35" w:name="_Ref39426005"/>
      <w:bookmarkStart w:id="36" w:name="_Toc205814602"/>
      <w:r w:rsidRPr="0005FB5A">
        <w:rPr>
          <w:rFonts w:asciiTheme="minorHAnsi" w:hAnsiTheme="minorHAnsi" w:cstheme="minorBidi"/>
        </w:rPr>
        <w:t>S</w:t>
      </w:r>
      <w:r w:rsidR="7EA43784" w:rsidRPr="0005FB5A">
        <w:rPr>
          <w:rFonts w:asciiTheme="minorHAnsi" w:hAnsiTheme="minorHAnsi" w:cstheme="minorBidi"/>
        </w:rPr>
        <w:t>utarties sudarymas</w:t>
      </w:r>
      <w:bookmarkEnd w:id="34"/>
      <w:bookmarkEnd w:id="35"/>
      <w:bookmarkEnd w:id="36"/>
    </w:p>
    <w:p w14:paraId="27CAEFF7" w14:textId="6FC07CBD"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6E76A9">
        <w:t>10</w:t>
      </w:r>
      <w:r w:rsidR="001644C0" w:rsidRPr="0019186C">
        <w:t xml:space="preserve"> </w:t>
      </w:r>
      <w:r w:rsidR="00D86901" w:rsidRPr="0019186C">
        <w:t xml:space="preserve">priede </w:t>
      </w:r>
      <w:r w:rsidR="001644C0" w:rsidRPr="0019186C">
        <w:t>„Specialiosios pirkimo sutarties sąlygos".</w:t>
      </w:r>
    </w:p>
    <w:bookmarkEnd w:id="2"/>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7" w:name="_Toc205814603"/>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D030F" w:rsidRPr="002D030F" w14:paraId="7B116549" w14:textId="77777777" w:rsidTr="00061543">
        <w:trPr>
          <w:trHeight w:val="20"/>
        </w:trPr>
        <w:tc>
          <w:tcPr>
            <w:tcW w:w="726" w:type="dxa"/>
            <w:shd w:val="clear" w:color="auto" w:fill="D9D9D9" w:themeFill="background1" w:themeFillShade="D9"/>
            <w:tcMar>
              <w:top w:w="0" w:type="dxa"/>
              <w:left w:w="108" w:type="dxa"/>
              <w:bottom w:w="0" w:type="dxa"/>
              <w:right w:w="108" w:type="dxa"/>
            </w:tcMar>
          </w:tcPr>
          <w:p w14:paraId="395B905E" w14:textId="77777777" w:rsidR="002D030F" w:rsidRPr="002D030F" w:rsidRDefault="002D030F" w:rsidP="002D030F">
            <w:pPr>
              <w:jc w:val="center"/>
              <w:rPr>
                <w:rFonts w:cstheme="minorHAnsi"/>
                <w:b/>
                <w:bCs/>
              </w:rPr>
            </w:pPr>
            <w:proofErr w:type="spellStart"/>
            <w:r w:rsidRPr="002D030F">
              <w:rPr>
                <w:rFonts w:cstheme="minorHAnsi"/>
                <w:b/>
                <w:bCs/>
              </w:rPr>
              <w:t>Eil.Nr</w:t>
            </w:r>
            <w:proofErr w:type="spellEnd"/>
            <w:r w:rsidRPr="002D030F">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8BE2FF5" w14:textId="77777777" w:rsidR="002D030F" w:rsidRPr="002D030F" w:rsidRDefault="002D030F" w:rsidP="002D030F">
            <w:pPr>
              <w:jc w:val="center"/>
              <w:rPr>
                <w:rFonts w:cstheme="minorHAnsi"/>
                <w:b/>
                <w:bCs/>
              </w:rPr>
            </w:pPr>
            <w:r w:rsidRPr="002D030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3427A43" w14:textId="77777777" w:rsidR="002D030F" w:rsidRPr="002D030F" w:rsidRDefault="002D030F" w:rsidP="002D030F">
            <w:pPr>
              <w:spacing w:after="0"/>
              <w:jc w:val="center"/>
              <w:rPr>
                <w:rFonts w:cstheme="minorHAnsi"/>
                <w:b/>
              </w:rPr>
            </w:pPr>
            <w:r w:rsidRPr="002D030F">
              <w:rPr>
                <w:rFonts w:cstheme="minorHAnsi"/>
                <w:b/>
              </w:rPr>
              <w:t>DATA/DIENŲ SKAIČIUS/ LAIKAS</w:t>
            </w:r>
          </w:p>
          <w:p w14:paraId="28590EEB" w14:textId="77777777" w:rsidR="002D030F" w:rsidRPr="002D030F" w:rsidRDefault="002D030F" w:rsidP="002D030F">
            <w:pPr>
              <w:spacing w:after="0"/>
              <w:jc w:val="center"/>
              <w:rPr>
                <w:rFonts w:cstheme="minorHAnsi"/>
              </w:rPr>
            </w:pPr>
            <w:r w:rsidRPr="002D030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B9E1826" w14:textId="77777777" w:rsidR="002D030F" w:rsidRPr="002D030F" w:rsidRDefault="002D030F" w:rsidP="002D030F">
            <w:pPr>
              <w:jc w:val="center"/>
              <w:rPr>
                <w:rFonts w:cstheme="minorHAnsi"/>
                <w:b/>
              </w:rPr>
            </w:pPr>
            <w:r w:rsidRPr="002D030F">
              <w:rPr>
                <w:rFonts w:cstheme="minorHAnsi"/>
                <w:b/>
              </w:rPr>
              <w:t>PASTABOS</w:t>
            </w:r>
          </w:p>
        </w:tc>
      </w:tr>
      <w:tr w:rsidR="002D030F" w:rsidRPr="002D030F" w14:paraId="57D269F4" w14:textId="77777777" w:rsidTr="00061543">
        <w:trPr>
          <w:trHeight w:val="20"/>
        </w:trPr>
        <w:tc>
          <w:tcPr>
            <w:tcW w:w="726" w:type="dxa"/>
            <w:tcMar>
              <w:top w:w="0" w:type="dxa"/>
              <w:left w:w="108" w:type="dxa"/>
              <w:bottom w:w="0" w:type="dxa"/>
              <w:right w:w="108" w:type="dxa"/>
            </w:tcMar>
          </w:tcPr>
          <w:p w14:paraId="6567888B" w14:textId="77777777" w:rsidR="002D030F" w:rsidRPr="002D030F" w:rsidRDefault="002D030F" w:rsidP="002D030F">
            <w:pPr>
              <w:keepNext/>
              <w:spacing w:after="0" w:line="240" w:lineRule="auto"/>
              <w:rPr>
                <w:rFonts w:cstheme="minorHAnsi"/>
                <w:bCs/>
              </w:rPr>
            </w:pPr>
            <w:r w:rsidRPr="002D030F">
              <w:rPr>
                <w:rFonts w:cstheme="minorHAnsi"/>
                <w:bCs/>
              </w:rPr>
              <w:t>1.</w:t>
            </w:r>
          </w:p>
        </w:tc>
        <w:tc>
          <w:tcPr>
            <w:tcW w:w="2531" w:type="dxa"/>
            <w:tcMar>
              <w:top w:w="0" w:type="dxa"/>
              <w:left w:w="108" w:type="dxa"/>
              <w:bottom w:w="0" w:type="dxa"/>
              <w:right w:w="108" w:type="dxa"/>
            </w:tcMar>
          </w:tcPr>
          <w:p w14:paraId="4FEE3368" w14:textId="77777777" w:rsidR="002D030F" w:rsidRPr="002D030F" w:rsidRDefault="002D030F" w:rsidP="002D030F">
            <w:pPr>
              <w:keepNext/>
              <w:spacing w:after="0" w:line="240" w:lineRule="auto"/>
              <w:rPr>
                <w:rFonts w:cstheme="minorHAnsi"/>
                <w:sz w:val="22"/>
                <w:szCs w:val="22"/>
              </w:rPr>
            </w:pPr>
            <w:r w:rsidRPr="002D030F">
              <w:rPr>
                <w:rFonts w:cstheme="minorHAnsi"/>
                <w:bCs/>
              </w:rPr>
              <w:t>Pasiūlymų pateikimo terminas</w:t>
            </w:r>
          </w:p>
        </w:tc>
        <w:tc>
          <w:tcPr>
            <w:tcW w:w="3643" w:type="dxa"/>
            <w:tcMar>
              <w:top w:w="0" w:type="dxa"/>
              <w:left w:w="108" w:type="dxa"/>
              <w:bottom w:w="0" w:type="dxa"/>
              <w:right w:w="108" w:type="dxa"/>
            </w:tcMar>
          </w:tcPr>
          <w:p w14:paraId="003700BD" w14:textId="77777777" w:rsidR="002D030F" w:rsidRPr="002D030F" w:rsidRDefault="002D030F" w:rsidP="002D030F">
            <w:pPr>
              <w:spacing w:after="0" w:line="240" w:lineRule="auto"/>
              <w:rPr>
                <w:rFonts w:cstheme="minorHAnsi"/>
              </w:rPr>
            </w:pPr>
            <w:r w:rsidRPr="002D030F">
              <w:rPr>
                <w:rFonts w:cs="Times New Roman"/>
              </w:rPr>
              <w:t xml:space="preserve">nurodytas skelbime </w:t>
            </w:r>
          </w:p>
        </w:tc>
        <w:tc>
          <w:tcPr>
            <w:tcW w:w="2954" w:type="dxa"/>
            <w:tcMar>
              <w:top w:w="0" w:type="dxa"/>
              <w:left w:w="108" w:type="dxa"/>
              <w:bottom w:w="0" w:type="dxa"/>
              <w:right w:w="108" w:type="dxa"/>
            </w:tcMar>
          </w:tcPr>
          <w:p w14:paraId="592411F9" w14:textId="77777777" w:rsidR="002D030F" w:rsidRPr="002D030F" w:rsidRDefault="002D030F" w:rsidP="002D030F">
            <w:pPr>
              <w:spacing w:after="0" w:line="240" w:lineRule="auto"/>
              <w:rPr>
                <w:rFonts w:cstheme="minorHAnsi"/>
                <w:iCs/>
              </w:rPr>
            </w:pPr>
            <w:r w:rsidRPr="002D030F">
              <w:rPr>
                <w:rFonts w:cstheme="minorHAnsi"/>
              </w:rPr>
              <w:t>Perkančioji organizacija turi teisę pratęsti pasiūlymų pateikimo terminą.</w:t>
            </w:r>
          </w:p>
        </w:tc>
      </w:tr>
      <w:tr w:rsidR="002D030F" w:rsidRPr="002D030F" w14:paraId="28F610CA" w14:textId="77777777" w:rsidTr="00061543">
        <w:trPr>
          <w:trHeight w:val="20"/>
        </w:trPr>
        <w:tc>
          <w:tcPr>
            <w:tcW w:w="726" w:type="dxa"/>
            <w:tcMar>
              <w:top w:w="0" w:type="dxa"/>
              <w:left w:w="108" w:type="dxa"/>
              <w:bottom w:w="0" w:type="dxa"/>
              <w:right w:w="108" w:type="dxa"/>
            </w:tcMar>
          </w:tcPr>
          <w:p w14:paraId="3E379E77" w14:textId="77777777" w:rsidR="002D030F" w:rsidRPr="002D030F" w:rsidRDefault="002D030F" w:rsidP="002D030F">
            <w:pPr>
              <w:keepNext/>
              <w:spacing w:after="0" w:line="240" w:lineRule="auto"/>
              <w:rPr>
                <w:rFonts w:cstheme="minorHAnsi"/>
                <w:bCs/>
              </w:rPr>
            </w:pPr>
            <w:r w:rsidRPr="002D030F">
              <w:rPr>
                <w:rFonts w:cstheme="minorHAnsi"/>
                <w:bCs/>
              </w:rPr>
              <w:t>2.</w:t>
            </w:r>
          </w:p>
        </w:tc>
        <w:tc>
          <w:tcPr>
            <w:tcW w:w="2531" w:type="dxa"/>
            <w:tcMar>
              <w:top w:w="0" w:type="dxa"/>
              <w:left w:w="108" w:type="dxa"/>
              <w:bottom w:w="0" w:type="dxa"/>
              <w:right w:w="108" w:type="dxa"/>
            </w:tcMar>
          </w:tcPr>
          <w:p w14:paraId="76C7197D" w14:textId="77777777" w:rsidR="002D030F" w:rsidRPr="002D030F" w:rsidRDefault="002D030F" w:rsidP="002D030F">
            <w:pPr>
              <w:keepNext/>
              <w:spacing w:after="0" w:line="240" w:lineRule="auto"/>
              <w:rPr>
                <w:rFonts w:cstheme="minorHAnsi"/>
                <w:sz w:val="22"/>
                <w:szCs w:val="22"/>
              </w:rPr>
            </w:pPr>
            <w:r w:rsidRPr="002D030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4F29BD95" w14:textId="77777777" w:rsidR="002D030F" w:rsidRPr="002D030F" w:rsidRDefault="002D030F" w:rsidP="002D030F">
            <w:pPr>
              <w:spacing w:after="0" w:line="240" w:lineRule="auto"/>
              <w:rPr>
                <w:rFonts w:cstheme="minorHAnsi"/>
              </w:rPr>
            </w:pPr>
            <w:r w:rsidRPr="002D030F">
              <w:rPr>
                <w:rFonts w:cstheme="minorHAnsi"/>
              </w:rPr>
              <w:t xml:space="preserve">Pradedamas ne anksčiau nei </w:t>
            </w:r>
            <w:r w:rsidRPr="002D030F">
              <w:rPr>
                <w:rFonts w:cstheme="minorHAnsi"/>
                <w:color w:val="000000" w:themeColor="text1"/>
              </w:rPr>
              <w:t>po 30 minučių</w:t>
            </w:r>
            <w:r w:rsidRPr="002D030F">
              <w:rPr>
                <w:rFonts w:cstheme="minorHAnsi"/>
              </w:rPr>
              <w:t xml:space="preserve"> po pasiūlymų pateikimo termino pabaigos</w:t>
            </w:r>
          </w:p>
        </w:tc>
        <w:tc>
          <w:tcPr>
            <w:tcW w:w="2954" w:type="dxa"/>
            <w:tcMar>
              <w:top w:w="0" w:type="dxa"/>
              <w:left w:w="108" w:type="dxa"/>
              <w:bottom w:w="0" w:type="dxa"/>
              <w:right w:w="108" w:type="dxa"/>
            </w:tcMar>
          </w:tcPr>
          <w:p w14:paraId="0F5AC9A2" w14:textId="77777777" w:rsidR="002D030F" w:rsidRPr="002D030F" w:rsidRDefault="002D030F" w:rsidP="002D030F">
            <w:pPr>
              <w:spacing w:after="0" w:line="240" w:lineRule="auto"/>
              <w:rPr>
                <w:rFonts w:cstheme="minorHAnsi"/>
                <w:iCs/>
              </w:rPr>
            </w:pPr>
          </w:p>
        </w:tc>
      </w:tr>
      <w:tr w:rsidR="002D030F" w:rsidRPr="002D030F" w14:paraId="112FCCDA" w14:textId="77777777" w:rsidTr="00061543">
        <w:trPr>
          <w:trHeight w:val="20"/>
        </w:trPr>
        <w:tc>
          <w:tcPr>
            <w:tcW w:w="726" w:type="dxa"/>
            <w:tcMar>
              <w:top w:w="0" w:type="dxa"/>
              <w:left w:w="108" w:type="dxa"/>
              <w:bottom w:w="0" w:type="dxa"/>
              <w:right w:w="108" w:type="dxa"/>
            </w:tcMar>
          </w:tcPr>
          <w:p w14:paraId="02EECD0F" w14:textId="77777777" w:rsidR="002D030F" w:rsidRPr="002D030F" w:rsidRDefault="002D030F" w:rsidP="002D030F">
            <w:pPr>
              <w:keepNext/>
              <w:spacing w:after="0" w:line="240" w:lineRule="auto"/>
              <w:rPr>
                <w:rFonts w:cstheme="minorHAnsi"/>
                <w:bCs/>
              </w:rPr>
            </w:pPr>
            <w:r w:rsidRPr="002D030F">
              <w:rPr>
                <w:rFonts w:cstheme="minorHAnsi"/>
                <w:bCs/>
              </w:rPr>
              <w:t>3.</w:t>
            </w:r>
          </w:p>
        </w:tc>
        <w:tc>
          <w:tcPr>
            <w:tcW w:w="2531" w:type="dxa"/>
            <w:tcMar>
              <w:top w:w="0" w:type="dxa"/>
              <w:left w:w="108" w:type="dxa"/>
              <w:bottom w:w="0" w:type="dxa"/>
              <w:right w:w="108" w:type="dxa"/>
            </w:tcMar>
          </w:tcPr>
          <w:p w14:paraId="1E3D6A5B" w14:textId="77777777" w:rsidR="002D030F" w:rsidRPr="002D030F" w:rsidRDefault="002D030F" w:rsidP="002D030F">
            <w:pPr>
              <w:keepNext/>
              <w:spacing w:after="0" w:line="240" w:lineRule="auto"/>
              <w:rPr>
                <w:rFonts w:cstheme="minorHAnsi"/>
                <w:bCs/>
              </w:rPr>
            </w:pPr>
            <w:r w:rsidRPr="002D030F">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3525D77D" w14:textId="205AF77C" w:rsidR="002D030F" w:rsidRPr="002D030F" w:rsidRDefault="00830866" w:rsidP="002D030F">
            <w:pPr>
              <w:spacing w:after="0" w:line="240" w:lineRule="auto"/>
              <w:rPr>
                <w:rFonts w:cstheme="minorHAnsi"/>
              </w:rPr>
            </w:pPr>
            <w:r w:rsidRPr="00830866">
              <w:rPr>
                <w:rFonts w:cstheme="minorHAnsi"/>
              </w:rPr>
              <w:t xml:space="preserve">10 (dešimt)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56E458CE" w14:textId="45AD9F31" w:rsidR="002D030F" w:rsidRPr="002D030F" w:rsidRDefault="002D030F" w:rsidP="002D030F">
            <w:pPr>
              <w:spacing w:after="0" w:line="240" w:lineRule="auto"/>
              <w:rPr>
                <w:rFonts w:cstheme="minorHAnsi"/>
                <w:iCs/>
              </w:rPr>
            </w:pPr>
          </w:p>
        </w:tc>
      </w:tr>
      <w:tr w:rsidR="002D030F" w:rsidRPr="002D030F" w14:paraId="0A689EF7" w14:textId="77777777" w:rsidTr="00061543">
        <w:trPr>
          <w:trHeight w:val="20"/>
        </w:trPr>
        <w:tc>
          <w:tcPr>
            <w:tcW w:w="726" w:type="dxa"/>
            <w:tcMar>
              <w:top w:w="0" w:type="dxa"/>
              <w:left w:w="108" w:type="dxa"/>
              <w:bottom w:w="0" w:type="dxa"/>
              <w:right w:w="108" w:type="dxa"/>
            </w:tcMar>
          </w:tcPr>
          <w:p w14:paraId="71D27DE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3348499" w14:textId="77777777" w:rsidR="002D030F" w:rsidRPr="002D030F" w:rsidRDefault="002D030F" w:rsidP="002D030F">
            <w:pPr>
              <w:spacing w:after="0" w:line="240" w:lineRule="auto"/>
              <w:rPr>
                <w:rFonts w:cstheme="minorHAnsi"/>
              </w:rPr>
            </w:pPr>
            <w:r w:rsidRPr="002D030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0CFA34C" w14:textId="75F41F99" w:rsidR="002D030F" w:rsidRPr="002D030F" w:rsidRDefault="00830866" w:rsidP="002D030F">
            <w:pPr>
              <w:spacing w:after="0" w:line="240" w:lineRule="auto"/>
              <w:rPr>
                <w:rFonts w:cstheme="minorHAnsi"/>
              </w:rPr>
            </w:pPr>
            <w:r w:rsidRPr="00830866">
              <w:rPr>
                <w:rFonts w:cstheme="minorHAnsi"/>
              </w:rPr>
              <w:t xml:space="preserve">6 (šešios)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13A3B522" w14:textId="6C1CAE50" w:rsidR="002D030F" w:rsidRPr="002D030F" w:rsidRDefault="002D030F" w:rsidP="002D030F">
            <w:pPr>
              <w:spacing w:after="0" w:line="240" w:lineRule="auto"/>
              <w:rPr>
                <w:rFonts w:cstheme="minorHAnsi"/>
              </w:rPr>
            </w:pPr>
          </w:p>
        </w:tc>
      </w:tr>
      <w:tr w:rsidR="002D030F" w:rsidRPr="002D030F" w14:paraId="671908C5" w14:textId="77777777" w:rsidTr="00061543">
        <w:trPr>
          <w:trHeight w:val="20"/>
        </w:trPr>
        <w:tc>
          <w:tcPr>
            <w:tcW w:w="726" w:type="dxa"/>
            <w:tcMar>
              <w:top w:w="0" w:type="dxa"/>
              <w:left w:w="108" w:type="dxa"/>
              <w:bottom w:w="0" w:type="dxa"/>
              <w:right w:w="108" w:type="dxa"/>
            </w:tcMar>
          </w:tcPr>
          <w:p w14:paraId="6AA7136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69FBCDF" w14:textId="77777777" w:rsidR="002D030F" w:rsidRPr="002D030F" w:rsidRDefault="002D030F" w:rsidP="002D030F">
            <w:pPr>
              <w:spacing w:after="0" w:line="240" w:lineRule="auto"/>
              <w:rPr>
                <w:rFonts w:cstheme="minorHAnsi"/>
                <w:sz w:val="22"/>
                <w:szCs w:val="22"/>
              </w:rPr>
            </w:pPr>
            <w:r w:rsidRPr="002D030F">
              <w:rPr>
                <w:rFonts w:cstheme="minorHAnsi"/>
                <w:sz w:val="22"/>
                <w:szCs w:val="22"/>
              </w:rPr>
              <w:t>Objekto apžiūra bus vykdoma:</w:t>
            </w:r>
          </w:p>
        </w:tc>
        <w:tc>
          <w:tcPr>
            <w:tcW w:w="3643" w:type="dxa"/>
            <w:tcMar>
              <w:top w:w="0" w:type="dxa"/>
              <w:left w:w="108" w:type="dxa"/>
              <w:bottom w:w="0" w:type="dxa"/>
              <w:right w:w="108" w:type="dxa"/>
            </w:tcMar>
          </w:tcPr>
          <w:p w14:paraId="1CAC433E" w14:textId="140B5D29"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179C6D47" w14:textId="5964D75F" w:rsidR="002D030F" w:rsidRPr="002D030F" w:rsidRDefault="002D030F" w:rsidP="002D030F">
            <w:pPr>
              <w:spacing w:after="0" w:line="240" w:lineRule="auto"/>
              <w:rPr>
                <w:rFonts w:cstheme="minorHAnsi"/>
              </w:rPr>
            </w:pPr>
          </w:p>
        </w:tc>
      </w:tr>
      <w:tr w:rsidR="002D030F" w:rsidRPr="002D030F" w14:paraId="78017C01" w14:textId="77777777" w:rsidTr="00061543">
        <w:trPr>
          <w:trHeight w:val="20"/>
        </w:trPr>
        <w:tc>
          <w:tcPr>
            <w:tcW w:w="726" w:type="dxa"/>
            <w:tcMar>
              <w:top w:w="0" w:type="dxa"/>
              <w:left w:w="108" w:type="dxa"/>
              <w:bottom w:w="0" w:type="dxa"/>
              <w:right w:w="108" w:type="dxa"/>
            </w:tcMar>
          </w:tcPr>
          <w:p w14:paraId="46724E7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A38664C" w14:textId="77777777" w:rsidR="002D030F" w:rsidRPr="002D030F" w:rsidRDefault="002D030F" w:rsidP="002D030F">
            <w:pPr>
              <w:spacing w:after="0" w:line="240" w:lineRule="auto"/>
              <w:rPr>
                <w:rFonts w:cstheme="minorHAnsi"/>
              </w:rPr>
            </w:pPr>
            <w:r w:rsidRPr="002D030F">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70087EB" w14:textId="77777777"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2CEC157F" w14:textId="1301A412" w:rsidR="002D030F" w:rsidRPr="002D030F" w:rsidRDefault="002D030F" w:rsidP="002D030F">
            <w:pPr>
              <w:spacing w:after="0" w:line="240" w:lineRule="auto"/>
              <w:rPr>
                <w:rFonts w:cstheme="minorHAnsi"/>
              </w:rPr>
            </w:pPr>
          </w:p>
        </w:tc>
      </w:tr>
      <w:tr w:rsidR="002D030F" w:rsidRPr="002D030F" w14:paraId="24CA8E87" w14:textId="77777777" w:rsidTr="00061543">
        <w:trPr>
          <w:trHeight w:val="20"/>
        </w:trPr>
        <w:tc>
          <w:tcPr>
            <w:tcW w:w="726" w:type="dxa"/>
            <w:tcMar>
              <w:top w:w="0" w:type="dxa"/>
              <w:left w:w="108" w:type="dxa"/>
              <w:bottom w:w="0" w:type="dxa"/>
              <w:right w:w="108" w:type="dxa"/>
            </w:tcMar>
          </w:tcPr>
          <w:p w14:paraId="6BFF2E8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7A87D68" w14:textId="77777777" w:rsidR="002D030F" w:rsidRPr="002D030F" w:rsidRDefault="002D030F" w:rsidP="002D030F">
            <w:pPr>
              <w:spacing w:after="0" w:line="240" w:lineRule="auto"/>
            </w:pPr>
            <w:r w:rsidRPr="002D030F">
              <w:t>Tiekėjai turi pateikti prekių pavyzdžius</w:t>
            </w:r>
          </w:p>
        </w:tc>
        <w:tc>
          <w:tcPr>
            <w:tcW w:w="3643" w:type="dxa"/>
            <w:tcMar>
              <w:top w:w="0" w:type="dxa"/>
              <w:left w:w="108" w:type="dxa"/>
              <w:bottom w:w="0" w:type="dxa"/>
              <w:right w:w="108" w:type="dxa"/>
            </w:tcMar>
          </w:tcPr>
          <w:p w14:paraId="075DDF3F" w14:textId="77777777" w:rsidR="002D030F" w:rsidRPr="002D030F" w:rsidRDefault="002D030F" w:rsidP="002D030F">
            <w:pPr>
              <w:suppressAutoHyphens/>
              <w:spacing w:after="0" w:line="240" w:lineRule="auto"/>
              <w:jc w:val="both"/>
              <w:rPr>
                <w:rFonts w:eastAsia="Arial Unicode MS" w:cstheme="minorHAnsi"/>
                <w:lang w:eastAsia="en-US"/>
              </w:rPr>
            </w:pPr>
            <w:r w:rsidRPr="002D030F">
              <w:rPr>
                <w:rFonts w:eastAsia="Arial Unicode MS" w:cstheme="minorHAnsi"/>
                <w:lang w:eastAsia="en-US"/>
              </w:rPr>
              <w:t>NETAIKOMA</w:t>
            </w:r>
          </w:p>
          <w:p w14:paraId="66269B83" w14:textId="6027C317" w:rsidR="002D030F" w:rsidRPr="002D030F" w:rsidRDefault="002D030F" w:rsidP="002D030F">
            <w:pPr>
              <w:spacing w:after="0" w:line="240" w:lineRule="auto"/>
              <w:rPr>
                <w:rFonts w:cstheme="minorHAnsi"/>
                <w:iCs/>
              </w:rPr>
            </w:pPr>
            <w:r w:rsidRPr="002D030F">
              <w:rPr>
                <w:rFonts w:cstheme="minorHAnsi"/>
                <w:i/>
                <w:iCs/>
              </w:rPr>
              <w:t xml:space="preserve"> </w:t>
            </w:r>
          </w:p>
        </w:tc>
        <w:tc>
          <w:tcPr>
            <w:tcW w:w="2954" w:type="dxa"/>
            <w:tcMar>
              <w:top w:w="0" w:type="dxa"/>
              <w:left w:w="108" w:type="dxa"/>
              <w:bottom w:w="0" w:type="dxa"/>
              <w:right w:w="108" w:type="dxa"/>
            </w:tcMar>
          </w:tcPr>
          <w:p w14:paraId="7228DD9C" w14:textId="77777777" w:rsidR="002D030F" w:rsidRPr="002D030F" w:rsidRDefault="002D030F" w:rsidP="002D030F">
            <w:pPr>
              <w:spacing w:after="0" w:line="240" w:lineRule="auto"/>
              <w:rPr>
                <w:rFonts w:cstheme="minorHAnsi"/>
              </w:rPr>
            </w:pPr>
          </w:p>
        </w:tc>
      </w:tr>
      <w:tr w:rsidR="002D030F" w:rsidRPr="002D030F" w14:paraId="6B700344" w14:textId="77777777" w:rsidTr="00061543">
        <w:trPr>
          <w:trHeight w:val="20"/>
        </w:trPr>
        <w:tc>
          <w:tcPr>
            <w:tcW w:w="726" w:type="dxa"/>
            <w:tcMar>
              <w:top w:w="0" w:type="dxa"/>
              <w:left w:w="108" w:type="dxa"/>
              <w:bottom w:w="0" w:type="dxa"/>
              <w:right w:w="108" w:type="dxa"/>
            </w:tcMar>
          </w:tcPr>
          <w:p w14:paraId="09CA976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C1F1366" w14:textId="77777777" w:rsidR="002D030F" w:rsidRPr="002D030F" w:rsidRDefault="002D030F" w:rsidP="002D030F">
            <w:pPr>
              <w:spacing w:after="0" w:line="240" w:lineRule="auto"/>
              <w:rPr>
                <w:rFonts w:cstheme="minorHAnsi"/>
                <w:bCs/>
              </w:rPr>
            </w:pPr>
            <w:r w:rsidRPr="002D030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F3806C0" w14:textId="77777777" w:rsidR="002D030F" w:rsidRPr="002D030F" w:rsidRDefault="002D030F" w:rsidP="002D030F">
            <w:pPr>
              <w:spacing w:after="0" w:line="240" w:lineRule="auto"/>
              <w:rPr>
                <w:rFonts w:cstheme="minorHAnsi"/>
                <w:iCs/>
              </w:rPr>
            </w:pPr>
            <w:r w:rsidRPr="002D030F">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7367AD4B" w14:textId="77777777" w:rsidR="002D030F" w:rsidRPr="002D030F" w:rsidRDefault="002D030F" w:rsidP="002D030F">
            <w:pPr>
              <w:spacing w:after="0" w:line="240" w:lineRule="auto"/>
              <w:rPr>
                <w:rFonts w:cstheme="minorHAnsi"/>
              </w:rPr>
            </w:pPr>
          </w:p>
        </w:tc>
      </w:tr>
      <w:tr w:rsidR="002D030F" w:rsidRPr="002D030F" w14:paraId="44089C36" w14:textId="77777777" w:rsidTr="00061543">
        <w:trPr>
          <w:trHeight w:val="20"/>
        </w:trPr>
        <w:tc>
          <w:tcPr>
            <w:tcW w:w="726" w:type="dxa"/>
            <w:tcMar>
              <w:top w:w="0" w:type="dxa"/>
              <w:left w:w="108" w:type="dxa"/>
              <w:bottom w:w="0" w:type="dxa"/>
              <w:right w:w="108" w:type="dxa"/>
            </w:tcMar>
          </w:tcPr>
          <w:p w14:paraId="433A2CA2" w14:textId="77777777" w:rsidR="002D030F" w:rsidRPr="002D030F" w:rsidRDefault="002D030F" w:rsidP="002D030F">
            <w:pPr>
              <w:numPr>
                <w:ilvl w:val="0"/>
                <w:numId w:val="33"/>
              </w:numPr>
              <w:spacing w:after="0" w:line="240" w:lineRule="auto"/>
              <w:contextualSpacing/>
            </w:pPr>
          </w:p>
        </w:tc>
        <w:tc>
          <w:tcPr>
            <w:tcW w:w="2531" w:type="dxa"/>
            <w:tcMar>
              <w:top w:w="0" w:type="dxa"/>
              <w:left w:w="108" w:type="dxa"/>
              <w:bottom w:w="0" w:type="dxa"/>
              <w:right w:w="108" w:type="dxa"/>
            </w:tcMar>
          </w:tcPr>
          <w:p w14:paraId="29CF101B" w14:textId="77777777" w:rsidR="002D030F" w:rsidRPr="002D030F" w:rsidRDefault="002D030F" w:rsidP="002D030F">
            <w:pPr>
              <w:spacing w:after="0" w:line="240" w:lineRule="auto"/>
              <w:rPr>
                <w:rFonts w:cstheme="minorHAnsi"/>
                <w:bCs/>
              </w:rPr>
            </w:pPr>
            <w:r w:rsidRPr="002D030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7A999B4" w14:textId="77777777" w:rsidR="002D030F" w:rsidRPr="002D030F" w:rsidRDefault="002D030F" w:rsidP="002D030F">
            <w:pPr>
              <w:spacing w:after="0" w:line="240" w:lineRule="auto"/>
              <w:rPr>
                <w:rFonts w:cstheme="minorHAnsi"/>
              </w:rPr>
            </w:pPr>
            <w:r w:rsidRPr="002D030F">
              <w:rPr>
                <w:rFonts w:cstheme="minorHAnsi"/>
                <w:iCs/>
              </w:rPr>
              <w:t xml:space="preserve">3 (tris) darbo dienas </w:t>
            </w:r>
            <w:r w:rsidRPr="002D030F">
              <w:rPr>
                <w:rFonts w:cstheme="minorHAnsi"/>
              </w:rPr>
              <w:t>nuo prašymo gavimo dienos</w:t>
            </w:r>
          </w:p>
          <w:p w14:paraId="107A4338" w14:textId="77777777" w:rsidR="002D030F" w:rsidRPr="002D030F" w:rsidRDefault="002D030F" w:rsidP="002D030F">
            <w:pPr>
              <w:spacing w:after="0" w:line="240" w:lineRule="auto"/>
              <w:rPr>
                <w:rFonts w:cstheme="minorHAnsi"/>
                <w:iCs/>
              </w:rPr>
            </w:pPr>
          </w:p>
        </w:tc>
        <w:tc>
          <w:tcPr>
            <w:tcW w:w="2954" w:type="dxa"/>
            <w:tcMar>
              <w:top w:w="0" w:type="dxa"/>
              <w:left w:w="108" w:type="dxa"/>
              <w:bottom w:w="0" w:type="dxa"/>
              <w:right w:w="108" w:type="dxa"/>
            </w:tcMar>
          </w:tcPr>
          <w:p w14:paraId="3D7170FE"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7137A966" w14:textId="77777777" w:rsidTr="00061543">
        <w:trPr>
          <w:trHeight w:val="20"/>
        </w:trPr>
        <w:tc>
          <w:tcPr>
            <w:tcW w:w="726" w:type="dxa"/>
            <w:tcMar>
              <w:top w:w="0" w:type="dxa"/>
              <w:left w:w="108" w:type="dxa"/>
              <w:bottom w:w="0" w:type="dxa"/>
              <w:right w:w="108" w:type="dxa"/>
            </w:tcMar>
          </w:tcPr>
          <w:p w14:paraId="195D989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6B38B95" w14:textId="77777777" w:rsidR="002D030F" w:rsidRPr="002D030F" w:rsidRDefault="002D030F" w:rsidP="002D030F">
            <w:pPr>
              <w:spacing w:after="0" w:line="240" w:lineRule="auto"/>
              <w:rPr>
                <w:rFonts w:cstheme="minorHAnsi"/>
                <w:bCs/>
              </w:rPr>
            </w:pPr>
            <w:r w:rsidRPr="002D030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0FEABD9" w14:textId="77777777" w:rsidR="002D030F" w:rsidRPr="002D030F" w:rsidRDefault="002D030F" w:rsidP="002D030F">
            <w:pPr>
              <w:spacing w:after="0" w:line="240" w:lineRule="auto"/>
              <w:jc w:val="both"/>
              <w:rPr>
                <w:rFonts w:cstheme="minorHAnsi"/>
              </w:rPr>
            </w:pPr>
            <w:r w:rsidRPr="002D030F">
              <w:rPr>
                <w:rFonts w:cstheme="minorHAnsi"/>
              </w:rPr>
              <w:t>5 (penkias) darbo dienas nuo prašymo gavimo dienos</w:t>
            </w:r>
          </w:p>
          <w:p w14:paraId="651359B4" w14:textId="77777777"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32653F3C"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3B33BF51" w14:textId="77777777" w:rsidTr="00061543">
        <w:trPr>
          <w:trHeight w:val="20"/>
        </w:trPr>
        <w:tc>
          <w:tcPr>
            <w:tcW w:w="726" w:type="dxa"/>
            <w:tcMar>
              <w:top w:w="0" w:type="dxa"/>
              <w:left w:w="108" w:type="dxa"/>
              <w:bottom w:w="0" w:type="dxa"/>
              <w:right w:w="108" w:type="dxa"/>
            </w:tcMar>
          </w:tcPr>
          <w:p w14:paraId="7F6AAEA1"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ABA4B01"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informuoja pirkimo dalyvius apie EBVPD </w:t>
            </w:r>
            <w:r w:rsidRPr="002D030F">
              <w:rPr>
                <w:rFonts w:cstheme="minorHAnsi"/>
                <w:bCs/>
              </w:rPr>
              <w:lastRenderedPageBreak/>
              <w:t>vertinimo rezultatus ne vėliau kaip per</w:t>
            </w:r>
          </w:p>
        </w:tc>
        <w:tc>
          <w:tcPr>
            <w:tcW w:w="3643" w:type="dxa"/>
            <w:tcMar>
              <w:top w:w="0" w:type="dxa"/>
              <w:left w:w="108" w:type="dxa"/>
              <w:bottom w:w="0" w:type="dxa"/>
              <w:right w:w="108" w:type="dxa"/>
            </w:tcMar>
          </w:tcPr>
          <w:p w14:paraId="17DC2A3A" w14:textId="77777777" w:rsidR="002D030F" w:rsidRPr="002D030F" w:rsidRDefault="002D030F" w:rsidP="002D030F">
            <w:pPr>
              <w:spacing w:after="0" w:line="240" w:lineRule="auto"/>
              <w:rPr>
                <w:rFonts w:cstheme="minorHAnsi"/>
                <w:bCs/>
              </w:rPr>
            </w:pPr>
            <w:r w:rsidRPr="002D030F">
              <w:rPr>
                <w:rFonts w:cstheme="minorHAnsi"/>
                <w:bCs/>
              </w:rPr>
              <w:lastRenderedPageBreak/>
              <w:t>3 (tris) darbo dienas nuo sprendimo priėmimo dienos</w:t>
            </w:r>
          </w:p>
        </w:tc>
        <w:tc>
          <w:tcPr>
            <w:tcW w:w="2954" w:type="dxa"/>
            <w:tcMar>
              <w:top w:w="0" w:type="dxa"/>
              <w:left w:w="108" w:type="dxa"/>
              <w:bottom w:w="0" w:type="dxa"/>
              <w:right w:w="108" w:type="dxa"/>
            </w:tcMar>
          </w:tcPr>
          <w:p w14:paraId="744CA3C5" w14:textId="77777777" w:rsidR="002D030F" w:rsidRPr="002D030F" w:rsidRDefault="002D030F" w:rsidP="002D030F">
            <w:pPr>
              <w:spacing w:after="0" w:line="240" w:lineRule="auto"/>
              <w:rPr>
                <w:rFonts w:cstheme="minorHAnsi"/>
                <w:bCs/>
              </w:rPr>
            </w:pPr>
          </w:p>
        </w:tc>
      </w:tr>
      <w:tr w:rsidR="002D030F" w:rsidRPr="002D030F" w14:paraId="21FE1D93" w14:textId="77777777" w:rsidTr="00061543">
        <w:trPr>
          <w:trHeight w:val="20"/>
        </w:trPr>
        <w:tc>
          <w:tcPr>
            <w:tcW w:w="726" w:type="dxa"/>
            <w:tcMar>
              <w:top w:w="0" w:type="dxa"/>
              <w:left w:w="108" w:type="dxa"/>
              <w:bottom w:w="0" w:type="dxa"/>
              <w:right w:w="108" w:type="dxa"/>
            </w:tcMar>
          </w:tcPr>
          <w:p w14:paraId="4B3F5EEA"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592924B4"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pirkimo dalyviams praneša apie priimtą sprendimą nustatyti laimėjusį pasiūlymą, </w:t>
            </w:r>
            <w:r w:rsidRPr="002D030F">
              <w:rPr>
                <w:rFonts w:cstheme="minorHAnsi"/>
              </w:rPr>
              <w:t>dėl kurio bus sudaroma</w:t>
            </w:r>
            <w:r w:rsidRPr="002D030F">
              <w:rPr>
                <w:rFonts w:cstheme="minorHAnsi"/>
                <w:bCs/>
              </w:rPr>
              <w:t xml:space="preserve"> sutartis ne vėliau kaip per</w:t>
            </w:r>
          </w:p>
        </w:tc>
        <w:tc>
          <w:tcPr>
            <w:tcW w:w="3643" w:type="dxa"/>
            <w:tcMar>
              <w:top w:w="0" w:type="dxa"/>
              <w:left w:w="108" w:type="dxa"/>
              <w:bottom w:w="0" w:type="dxa"/>
              <w:right w:w="108" w:type="dxa"/>
            </w:tcMar>
          </w:tcPr>
          <w:p w14:paraId="1A71E43C" w14:textId="77777777" w:rsidR="002D030F" w:rsidRPr="002D030F" w:rsidRDefault="002D030F" w:rsidP="002D030F">
            <w:pPr>
              <w:spacing w:after="0" w:line="240" w:lineRule="auto"/>
              <w:rPr>
                <w:rFonts w:cstheme="minorHAnsi"/>
                <w:bCs/>
              </w:rPr>
            </w:pPr>
            <w:r w:rsidRPr="002D030F">
              <w:rPr>
                <w:rFonts w:cstheme="minorHAnsi"/>
                <w:bCs/>
              </w:rPr>
              <w:t>3 (tris) darbo dienas nuo sprendimo priėmimo dienos</w:t>
            </w:r>
          </w:p>
        </w:tc>
        <w:tc>
          <w:tcPr>
            <w:tcW w:w="2954" w:type="dxa"/>
            <w:tcMar>
              <w:top w:w="0" w:type="dxa"/>
              <w:left w:w="108" w:type="dxa"/>
              <w:bottom w:w="0" w:type="dxa"/>
              <w:right w:w="108" w:type="dxa"/>
            </w:tcMar>
          </w:tcPr>
          <w:p w14:paraId="1E4D9948" w14:textId="77777777" w:rsidR="002D030F" w:rsidRPr="002D030F" w:rsidRDefault="002D030F" w:rsidP="002D030F">
            <w:pPr>
              <w:spacing w:after="0" w:line="240" w:lineRule="auto"/>
              <w:rPr>
                <w:rFonts w:cstheme="minorHAnsi"/>
              </w:rPr>
            </w:pPr>
          </w:p>
        </w:tc>
      </w:tr>
      <w:tr w:rsidR="002D030F" w:rsidRPr="002D030F" w14:paraId="01B05553" w14:textId="77777777" w:rsidTr="00061543">
        <w:trPr>
          <w:trHeight w:val="20"/>
        </w:trPr>
        <w:tc>
          <w:tcPr>
            <w:tcW w:w="726" w:type="dxa"/>
            <w:tcMar>
              <w:top w:w="0" w:type="dxa"/>
              <w:left w:w="108" w:type="dxa"/>
              <w:bottom w:w="0" w:type="dxa"/>
              <w:right w:w="108" w:type="dxa"/>
            </w:tcMar>
          </w:tcPr>
          <w:p w14:paraId="2CC14FA5"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0F192C1C" w14:textId="77777777" w:rsidR="002D030F" w:rsidRPr="002D030F" w:rsidRDefault="002D030F" w:rsidP="002D030F">
            <w:pPr>
              <w:spacing w:after="0" w:line="240" w:lineRule="auto"/>
              <w:rPr>
                <w:rFonts w:cstheme="minorHAnsi"/>
                <w:bCs/>
              </w:rPr>
            </w:pPr>
            <w:r w:rsidRPr="002D030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3BDE65E" w14:textId="77777777" w:rsidR="002D030F" w:rsidRPr="002D030F" w:rsidRDefault="002D030F" w:rsidP="002D030F">
            <w:pPr>
              <w:spacing w:after="0" w:line="240" w:lineRule="auto"/>
              <w:rPr>
                <w:rFonts w:cstheme="minorHAnsi"/>
                <w:bCs/>
              </w:rPr>
            </w:pPr>
            <w:r w:rsidRPr="002D030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373B86D4" w14:textId="77777777" w:rsidR="002D030F" w:rsidRPr="002D030F" w:rsidRDefault="002D030F" w:rsidP="002D030F">
            <w:pPr>
              <w:shd w:val="clear" w:color="auto" w:fill="FFFFFF"/>
              <w:spacing w:after="0" w:line="240" w:lineRule="auto"/>
              <w:ind w:firstLine="313"/>
              <w:rPr>
                <w:rFonts w:eastAsia="Times New Roman" w:cstheme="minorHAnsi"/>
                <w:sz w:val="20"/>
                <w:szCs w:val="20"/>
              </w:rPr>
            </w:pPr>
          </w:p>
        </w:tc>
      </w:tr>
      <w:tr w:rsidR="002D030F" w:rsidRPr="002D030F" w14:paraId="2A5449A0" w14:textId="77777777" w:rsidTr="00061543">
        <w:trPr>
          <w:trHeight w:val="20"/>
        </w:trPr>
        <w:tc>
          <w:tcPr>
            <w:tcW w:w="726" w:type="dxa"/>
            <w:tcMar>
              <w:top w:w="0" w:type="dxa"/>
              <w:left w:w="108" w:type="dxa"/>
              <w:bottom w:w="0" w:type="dxa"/>
              <w:right w:w="108" w:type="dxa"/>
            </w:tcMar>
          </w:tcPr>
          <w:p w14:paraId="64C6109D"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1D785179" w14:textId="77777777" w:rsidR="002D030F" w:rsidRPr="002D030F" w:rsidRDefault="002D030F" w:rsidP="002D030F">
            <w:pPr>
              <w:spacing w:after="0" w:line="240" w:lineRule="auto"/>
              <w:rPr>
                <w:rFonts w:cstheme="minorHAnsi"/>
                <w:bCs/>
              </w:rPr>
            </w:pPr>
            <w:r w:rsidRPr="002D030F">
              <w:rPr>
                <w:rFonts w:cstheme="minorHAnsi"/>
                <w:color w:val="000000"/>
                <w:shd w:val="clear" w:color="auto" w:fill="FFFFFF"/>
              </w:rPr>
              <w:t xml:space="preserve">Tiekėjas turi teisę pateikti pretenziją perkančiajai organizacijai, pateikti prašymą ar pareikšti ieškinį teismui </w:t>
            </w:r>
            <w:r w:rsidRPr="002D030F">
              <w:rPr>
                <w:rFonts w:cstheme="minorHAnsi"/>
                <w:bCs/>
              </w:rPr>
              <w:t>ne vėliau kaip per</w:t>
            </w:r>
          </w:p>
        </w:tc>
        <w:tc>
          <w:tcPr>
            <w:tcW w:w="3643" w:type="dxa"/>
            <w:tcMar>
              <w:top w:w="0" w:type="dxa"/>
              <w:left w:w="108" w:type="dxa"/>
              <w:bottom w:w="0" w:type="dxa"/>
              <w:right w:w="108" w:type="dxa"/>
            </w:tcMar>
          </w:tcPr>
          <w:p w14:paraId="6C1A413D" w14:textId="5394A140" w:rsidR="002D030F" w:rsidRPr="002D030F" w:rsidRDefault="002D030F" w:rsidP="00830866">
            <w:pPr>
              <w:spacing w:after="0" w:line="240" w:lineRule="auto"/>
              <w:rPr>
                <w:rFonts w:cstheme="minorHAnsi"/>
              </w:rPr>
            </w:pPr>
            <w:r w:rsidRPr="002D030F">
              <w:rPr>
                <w:rFonts w:cstheme="minorHAnsi"/>
              </w:rPr>
              <w:t>10 (dešimt) dienų</w:t>
            </w:r>
            <w:r w:rsidR="00830866">
              <w:rPr>
                <w:rFonts w:cstheme="minorHAnsi"/>
              </w:rPr>
              <w:t xml:space="preserve"> </w:t>
            </w:r>
            <w:r w:rsidRPr="002D030F">
              <w:rPr>
                <w:rFonts w:cstheme="minorHAnsi"/>
              </w:rPr>
              <w:t xml:space="preserve">nuo </w:t>
            </w:r>
            <w:r w:rsidRPr="002D030F">
              <w:rPr>
                <w:rFonts w:eastAsia="Arial" w:cstheme="minorHAnsi"/>
              </w:rPr>
              <w:t>perkančiosios organizacijos</w:t>
            </w:r>
            <w:r w:rsidRPr="002D030F">
              <w:rPr>
                <w:rFonts w:cstheme="minorHAnsi"/>
              </w:rPr>
              <w:t xml:space="preserve"> pranešimo raštu apie jos priimtą sprendimą išsiuntimo tiekėjams dienos arba nuo paskelbimo apie </w:t>
            </w:r>
            <w:r w:rsidRPr="002D030F">
              <w:rPr>
                <w:rFonts w:eastAsia="Arial" w:cstheme="minorHAnsi"/>
              </w:rPr>
              <w:t>perkančiosios organizacijos</w:t>
            </w:r>
            <w:r w:rsidRPr="002D030F">
              <w:rPr>
                <w:rFonts w:cstheme="minorHAnsi"/>
              </w:rPr>
              <w:t xml:space="preserve"> priimtus sprendimus dienos, jei VPĮ nenumato reikalavimo raštu informuoti tiekėjus apie </w:t>
            </w:r>
            <w:r w:rsidRPr="002D030F">
              <w:rPr>
                <w:rFonts w:eastAsia="Arial" w:cstheme="minorHAnsi"/>
              </w:rPr>
              <w:t xml:space="preserve"> perkančiosios organizacijos</w:t>
            </w:r>
            <w:r w:rsidRPr="002D030F">
              <w:rPr>
                <w:rFonts w:cstheme="minorHAnsi"/>
              </w:rPr>
              <w:t xml:space="preserve"> priimtus sprendimus;</w:t>
            </w:r>
          </w:p>
          <w:p w14:paraId="46459F32" w14:textId="77777777" w:rsidR="002D030F" w:rsidRPr="002D030F" w:rsidRDefault="002D030F" w:rsidP="002D030F">
            <w:pPr>
              <w:spacing w:after="0" w:line="240" w:lineRule="auto"/>
              <w:jc w:val="both"/>
              <w:rPr>
                <w:rFonts w:cstheme="minorHAnsi"/>
              </w:rPr>
            </w:pPr>
            <w:r w:rsidRPr="002D030F">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7F91980" w14:textId="77777777" w:rsidR="002D030F" w:rsidRPr="002D030F" w:rsidRDefault="002D030F" w:rsidP="002D030F">
            <w:pPr>
              <w:spacing w:after="0" w:line="240" w:lineRule="auto"/>
              <w:rPr>
                <w:rFonts w:cstheme="minorHAnsi"/>
                <w:bCs/>
              </w:rPr>
            </w:pPr>
          </w:p>
        </w:tc>
      </w:tr>
      <w:tr w:rsidR="002D030F" w:rsidRPr="002D030F" w14:paraId="68CBFAC5" w14:textId="77777777" w:rsidTr="00061543">
        <w:trPr>
          <w:trHeight w:val="20"/>
        </w:trPr>
        <w:tc>
          <w:tcPr>
            <w:tcW w:w="726" w:type="dxa"/>
            <w:tcMar>
              <w:top w:w="0" w:type="dxa"/>
              <w:left w:w="108" w:type="dxa"/>
              <w:bottom w:w="0" w:type="dxa"/>
              <w:right w:w="108" w:type="dxa"/>
            </w:tcMar>
          </w:tcPr>
          <w:p w14:paraId="7E9937FE"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5706064E" w14:textId="77777777" w:rsidR="002D030F" w:rsidRPr="002D030F" w:rsidRDefault="002D030F" w:rsidP="002D030F">
            <w:pPr>
              <w:spacing w:after="0" w:line="240" w:lineRule="auto"/>
              <w:rPr>
                <w:rFonts w:cstheme="minorHAnsi"/>
              </w:rPr>
            </w:pPr>
            <w:r w:rsidRPr="002D030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D2CC211" w14:textId="77777777" w:rsidR="002D030F" w:rsidRPr="002D030F" w:rsidRDefault="002D030F" w:rsidP="002D030F">
            <w:pPr>
              <w:spacing w:after="0" w:line="240" w:lineRule="auto"/>
              <w:rPr>
                <w:rFonts w:cstheme="minorHAnsi"/>
              </w:rPr>
            </w:pPr>
            <w:r w:rsidRPr="002D030F">
              <w:rPr>
                <w:rFonts w:cstheme="minorHAnsi"/>
              </w:rPr>
              <w:t>6 (šešias) darbo dienas nuo pretenzijos gavimo dienos</w:t>
            </w:r>
          </w:p>
        </w:tc>
        <w:tc>
          <w:tcPr>
            <w:tcW w:w="2954" w:type="dxa"/>
            <w:tcMar>
              <w:top w:w="0" w:type="dxa"/>
              <w:left w:w="108" w:type="dxa"/>
              <w:bottom w:w="0" w:type="dxa"/>
              <w:right w:w="108" w:type="dxa"/>
            </w:tcMar>
          </w:tcPr>
          <w:p w14:paraId="591DD6F3" w14:textId="77777777" w:rsidR="002D030F" w:rsidRPr="002D030F" w:rsidRDefault="002D030F" w:rsidP="002D030F">
            <w:pPr>
              <w:spacing w:after="0" w:line="240" w:lineRule="auto"/>
              <w:rPr>
                <w:rFonts w:cstheme="minorHAnsi"/>
              </w:rPr>
            </w:pPr>
          </w:p>
        </w:tc>
      </w:tr>
      <w:tr w:rsidR="002D030F" w:rsidRPr="002D030F" w14:paraId="794CBFD6" w14:textId="77777777" w:rsidTr="00061543">
        <w:trPr>
          <w:trHeight w:val="20"/>
        </w:trPr>
        <w:tc>
          <w:tcPr>
            <w:tcW w:w="726" w:type="dxa"/>
            <w:tcMar>
              <w:top w:w="0" w:type="dxa"/>
              <w:left w:w="108" w:type="dxa"/>
              <w:bottom w:w="0" w:type="dxa"/>
              <w:right w:w="108" w:type="dxa"/>
            </w:tcMar>
          </w:tcPr>
          <w:p w14:paraId="7460573E"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EFFD325" w14:textId="77777777" w:rsidR="002D030F" w:rsidRPr="002D030F" w:rsidRDefault="002D030F" w:rsidP="002D030F">
            <w:pPr>
              <w:spacing w:after="0" w:line="240" w:lineRule="auto"/>
              <w:rPr>
                <w:rFonts w:cstheme="minorHAnsi"/>
                <w:bCs/>
              </w:rPr>
            </w:pPr>
            <w:r w:rsidRPr="002D030F">
              <w:rPr>
                <w:rFonts w:cstheme="minorHAnsi"/>
              </w:rPr>
              <w:t>Jeigu perkančioji organizacija per nustatytą terminą neišnagrinėja jai pateiktos pretenzijos, tiekėjas turi teisę pateikti prašymą ar pareikšti ieškinį teismui per</w:t>
            </w:r>
            <w:r w:rsidRPr="002D030F">
              <w:rPr>
                <w:rFonts w:cstheme="minorHAnsi"/>
                <w:bCs/>
              </w:rPr>
              <w:t xml:space="preserve"> (išskyrus ieškinį dėl </w:t>
            </w:r>
            <w:r w:rsidRPr="002D030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27540264" w14:textId="77777777" w:rsidR="002D030F" w:rsidRPr="002D030F" w:rsidRDefault="002D030F" w:rsidP="002D030F">
            <w:pPr>
              <w:spacing w:after="0" w:line="240" w:lineRule="auto"/>
              <w:rPr>
                <w:rFonts w:cstheme="minorHAnsi"/>
              </w:rPr>
            </w:pPr>
            <w:r w:rsidRPr="002D030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CEC88E6" w14:textId="77777777" w:rsidR="002D030F" w:rsidRPr="002D030F" w:rsidRDefault="002D030F" w:rsidP="002D030F">
            <w:pPr>
              <w:spacing w:after="0" w:line="240" w:lineRule="auto"/>
              <w:rPr>
                <w:rFonts w:cstheme="minorHAnsi"/>
              </w:rPr>
            </w:pPr>
          </w:p>
        </w:tc>
      </w:tr>
      <w:tr w:rsidR="002D030F" w:rsidRPr="002D030F" w14:paraId="520DA76E" w14:textId="77777777" w:rsidTr="00061543">
        <w:trPr>
          <w:trHeight w:val="20"/>
        </w:trPr>
        <w:tc>
          <w:tcPr>
            <w:tcW w:w="726" w:type="dxa"/>
            <w:tcMar>
              <w:top w:w="0" w:type="dxa"/>
              <w:left w:w="108" w:type="dxa"/>
              <w:bottom w:w="0" w:type="dxa"/>
              <w:right w:w="108" w:type="dxa"/>
            </w:tcMar>
          </w:tcPr>
          <w:p w14:paraId="10685E3F"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0EF440C6" w14:textId="77777777" w:rsidR="002D030F" w:rsidRPr="002D030F" w:rsidRDefault="002D030F" w:rsidP="002D030F">
            <w:pPr>
              <w:spacing w:after="0" w:line="240" w:lineRule="auto"/>
              <w:rPr>
                <w:rFonts w:cstheme="minorHAnsi"/>
              </w:rPr>
            </w:pPr>
            <w:r w:rsidRPr="002D030F">
              <w:rPr>
                <w:rFonts w:cstheme="minorHAnsi"/>
              </w:rPr>
              <w:t>Perkančioji organizacija negali sudaryti sutarties anksčiau kaip po</w:t>
            </w:r>
          </w:p>
        </w:tc>
        <w:tc>
          <w:tcPr>
            <w:tcW w:w="3643" w:type="dxa"/>
            <w:tcMar>
              <w:top w:w="0" w:type="dxa"/>
              <w:left w:w="108" w:type="dxa"/>
              <w:bottom w:w="0" w:type="dxa"/>
              <w:right w:w="108" w:type="dxa"/>
            </w:tcMar>
          </w:tcPr>
          <w:p w14:paraId="17B7A6E4" w14:textId="77777777" w:rsidR="002D030F" w:rsidRPr="002D030F" w:rsidRDefault="002D030F" w:rsidP="002D030F">
            <w:pPr>
              <w:spacing w:after="0" w:line="240" w:lineRule="auto"/>
              <w:rPr>
                <w:rFonts w:cstheme="minorHAnsi"/>
              </w:rPr>
            </w:pPr>
            <w:r w:rsidRPr="002D030F">
              <w:rPr>
                <w:rFonts w:cstheme="minorHAnsi"/>
                <w:bCs/>
              </w:rPr>
              <w:t>10 (dešimt) dienų,</w:t>
            </w:r>
            <w:r w:rsidRPr="002D030F">
              <w:rPr>
                <w:rFonts w:cstheme="minorHAnsi"/>
              </w:rPr>
              <w:t xml:space="preserve"> nuo pranešimo apie sprendimą sudaryti sutartį (o jei buvo gauta pretenzija – </w:t>
            </w:r>
            <w:r w:rsidRPr="002D030F">
              <w:t xml:space="preserve">nuo pranešimo raštu apie jos priimtą sprendimą </w:t>
            </w:r>
            <w:r w:rsidRPr="002D030F">
              <w:rPr>
                <w:rFonts w:cstheme="minorHAnsi"/>
              </w:rPr>
              <w:t>dėl pretenzijos) išsiuntimo iš perkančiosios organizacijos pirkimo dalyviams dienos, o jeigu šis pranešimas nebuvo siunčiamas elektroninėmis priemonėmis, – ne anksčiau kaip po 15 (penkiolikos) dienų.</w:t>
            </w:r>
          </w:p>
          <w:p w14:paraId="0164C065" w14:textId="1CB7E154"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1135A528" w14:textId="77777777" w:rsidR="002D030F" w:rsidRPr="002D030F" w:rsidRDefault="002D030F" w:rsidP="002D030F">
            <w:pPr>
              <w:spacing w:after="0" w:line="240" w:lineRule="auto"/>
              <w:rPr>
                <w:rFonts w:cstheme="minorHAnsi"/>
              </w:rPr>
            </w:pPr>
          </w:p>
        </w:tc>
      </w:tr>
      <w:tr w:rsidR="002D030F" w:rsidRPr="002D030F" w14:paraId="5613261E" w14:textId="77777777" w:rsidTr="00061543">
        <w:trPr>
          <w:trHeight w:val="20"/>
        </w:trPr>
        <w:tc>
          <w:tcPr>
            <w:tcW w:w="726" w:type="dxa"/>
            <w:tcMar>
              <w:top w:w="0" w:type="dxa"/>
              <w:left w:w="108" w:type="dxa"/>
              <w:bottom w:w="0" w:type="dxa"/>
              <w:right w:w="108" w:type="dxa"/>
            </w:tcMar>
          </w:tcPr>
          <w:p w14:paraId="70DCF944"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6853A72D" w14:textId="77777777" w:rsidR="002D030F" w:rsidRPr="002D030F" w:rsidRDefault="002D030F" w:rsidP="002D030F">
            <w:pPr>
              <w:spacing w:after="0" w:line="240" w:lineRule="auto"/>
              <w:rPr>
                <w:rFonts w:cstheme="minorHAnsi"/>
              </w:rPr>
            </w:pPr>
            <w:r w:rsidRPr="002D030F">
              <w:rPr>
                <w:rFonts w:cstheme="minorHAnsi"/>
              </w:rPr>
              <w:t xml:space="preserve">Jeigu </w:t>
            </w:r>
            <w:r w:rsidRPr="002D030F">
              <w:rPr>
                <w:iCs/>
              </w:rPr>
              <w:t>suinteresuotas dalyvis paprašys perkančiosios organizacijos pateikti laimėjusį pasiūlymą</w:t>
            </w:r>
          </w:p>
        </w:tc>
        <w:tc>
          <w:tcPr>
            <w:tcW w:w="3643" w:type="dxa"/>
            <w:tcMar>
              <w:top w:w="0" w:type="dxa"/>
              <w:left w:w="108" w:type="dxa"/>
              <w:bottom w:w="0" w:type="dxa"/>
              <w:right w:w="108" w:type="dxa"/>
            </w:tcMar>
          </w:tcPr>
          <w:p w14:paraId="6C4164C1" w14:textId="77777777" w:rsidR="002D030F" w:rsidRPr="002D030F" w:rsidRDefault="002D030F" w:rsidP="002D030F">
            <w:pPr>
              <w:spacing w:after="0" w:line="240" w:lineRule="auto"/>
              <w:jc w:val="both"/>
              <w:rPr>
                <w:rFonts w:cstheme="minorHAnsi"/>
                <w:i/>
                <w:iCs/>
              </w:rPr>
            </w:pPr>
            <w:r w:rsidRPr="002D030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3C3202C" w14:textId="77777777" w:rsidR="002D030F" w:rsidRPr="002D030F" w:rsidRDefault="002D030F" w:rsidP="002D030F">
            <w:pPr>
              <w:spacing w:after="0" w:line="240" w:lineRule="auto"/>
              <w:jc w:val="both"/>
              <w:rPr>
                <w:rFonts w:cstheme="minorHAnsi"/>
                <w:i/>
                <w:iCs/>
                <w:color w:val="FF0000"/>
              </w:rPr>
            </w:pPr>
          </w:p>
        </w:tc>
        <w:tc>
          <w:tcPr>
            <w:tcW w:w="2954" w:type="dxa"/>
            <w:tcMar>
              <w:top w:w="0" w:type="dxa"/>
              <w:left w:w="108" w:type="dxa"/>
              <w:bottom w:w="0" w:type="dxa"/>
              <w:right w:w="108" w:type="dxa"/>
            </w:tcMar>
          </w:tcPr>
          <w:p w14:paraId="0FB60CBB" w14:textId="77777777" w:rsidR="002D030F" w:rsidRPr="002D030F" w:rsidRDefault="002D030F" w:rsidP="002D030F">
            <w:pPr>
              <w:spacing w:after="0" w:line="240" w:lineRule="auto"/>
              <w:rPr>
                <w:rFonts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2B959674" w14:textId="77777777" w:rsidR="000B30CC" w:rsidRDefault="001644C0" w:rsidP="0019186C">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8" w:name="_Ref38539939"/>
      <w:bookmarkStart w:id="39" w:name="_Ref38541068"/>
      <w:bookmarkStart w:id="40" w:name="_Ref38885053"/>
      <w:bookmarkStart w:id="41" w:name="_Ref38899023"/>
    </w:p>
    <w:p w14:paraId="26D8BFB7" w14:textId="77777777" w:rsidR="000B30CC" w:rsidRDefault="000B30CC" w:rsidP="0019186C">
      <w:pPr>
        <w:rPr>
          <w:rFonts w:eastAsia="Calibri" w:cstheme="minorHAnsi"/>
        </w:rPr>
      </w:pPr>
    </w:p>
    <w:p w14:paraId="01D56E47" w14:textId="24B997AA" w:rsidR="008D704D" w:rsidRPr="00F0499F" w:rsidRDefault="2E1FFA04" w:rsidP="000B30CC">
      <w:pPr>
        <w:jc w:val="right"/>
      </w:pPr>
      <w:r w:rsidRPr="0005FB5A">
        <w:t xml:space="preserve">Pirkimo sąlygų </w:t>
      </w:r>
      <w:r w:rsidR="3B9584ED" w:rsidRPr="0005FB5A">
        <w:t>2</w:t>
      </w:r>
      <w:r w:rsidRPr="0005FB5A">
        <w:t xml:space="preserve"> priedas „Techninė specifikacija“</w:t>
      </w:r>
      <w:bookmarkEnd w:id="38"/>
      <w:bookmarkEnd w:id="39"/>
      <w:bookmarkEnd w:id="40"/>
      <w:bookmarkEnd w:id="41"/>
    </w:p>
    <w:p w14:paraId="5869BBFA" w14:textId="5DE093CA" w:rsidR="007B4895" w:rsidRDefault="00DF615C" w:rsidP="007B4895">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TECHNINĖ SPECIFIKACIJA</w:t>
      </w:r>
    </w:p>
    <w:p w14:paraId="46FABE66" w14:textId="77777777" w:rsidR="001D49CB" w:rsidRDefault="001D49CB" w:rsidP="001D49CB">
      <w:pPr>
        <w:spacing w:after="0" w:line="240" w:lineRule="auto"/>
        <w:rPr>
          <w:rFonts w:ascii="Times New Roman" w:eastAsia="Calibri" w:hAnsi="Times New Roman" w:cs="Times New Roman"/>
          <w:b/>
          <w:sz w:val="24"/>
          <w:szCs w:val="24"/>
          <w:lang w:eastAsia="en-US"/>
        </w:rPr>
      </w:pPr>
    </w:p>
    <w:p w14:paraId="332AFB57" w14:textId="321185FC" w:rsidR="001D49CB" w:rsidRDefault="001D49CB" w:rsidP="007B4895">
      <w:pPr>
        <w:spacing w:after="0" w:line="240" w:lineRule="auto"/>
        <w:jc w:val="center"/>
        <w:rPr>
          <w:rFonts w:ascii="Times New Roman" w:eastAsia="Calibri" w:hAnsi="Times New Roman" w:cs="Times New Roman"/>
          <w:b/>
          <w:sz w:val="24"/>
          <w:szCs w:val="24"/>
          <w:lang w:eastAsia="en-US"/>
        </w:rPr>
      </w:pPr>
    </w:p>
    <w:tbl>
      <w:tblPr>
        <w:tblStyle w:val="TableGrid"/>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F25CE1" w:rsidRPr="00EE6A00" w14:paraId="1A2BE283" w14:textId="77777777" w:rsidTr="005421B4">
        <w:trPr>
          <w:trHeight w:val="85"/>
        </w:trPr>
        <w:tc>
          <w:tcPr>
            <w:tcW w:w="9781" w:type="dxa"/>
          </w:tcPr>
          <w:p w14:paraId="7DCAEE42" w14:textId="77777777" w:rsidR="000F7C1E" w:rsidRPr="000F7C1E" w:rsidRDefault="000F7C1E" w:rsidP="000F7C1E">
            <w:pPr>
              <w:numPr>
                <w:ilvl w:val="0"/>
                <w:numId w:val="40"/>
              </w:numPr>
              <w:tabs>
                <w:tab w:val="left" w:pos="851"/>
                <w:tab w:val="left" w:pos="993"/>
              </w:tabs>
              <w:spacing w:line="360" w:lineRule="auto"/>
              <w:ind w:left="0" w:firstLine="570"/>
              <w:rPr>
                <w:rFonts w:eastAsia="Times New Roman" w:hAnsi="Times New Roman" w:cs="Times New Roman"/>
                <w:sz w:val="24"/>
                <w:szCs w:val="24"/>
              </w:rPr>
            </w:pPr>
            <w:r w:rsidRPr="000F7C1E">
              <w:rPr>
                <w:rFonts w:eastAsia="Times New Roman" w:hAnsi="Times New Roman" w:cs="Times New Roman"/>
                <w:b/>
                <w:sz w:val="24"/>
                <w:szCs w:val="24"/>
              </w:rPr>
              <w:t xml:space="preserve">Pirkimo objektas – </w:t>
            </w:r>
            <w:r w:rsidRPr="000F7C1E">
              <w:rPr>
                <w:rFonts w:eastAsia="Times New Roman" w:hAnsi="Times New Roman" w:cs="Times New Roman"/>
                <w:sz w:val="24"/>
                <w:szCs w:val="24"/>
              </w:rPr>
              <w:t xml:space="preserve">Nacionalinio kibernetinio saugumo centro prie Krašto apsaugos ministerijos (toliau – NKSC) naudojamos IVANTI NEURONS FOR ITSM programinės įrangos licencijos su vienerių metų palaikymu gamintojo technine priežiūra ir naujumo garantija. </w:t>
            </w:r>
          </w:p>
          <w:p w14:paraId="6D2359F4" w14:textId="77777777" w:rsidR="000F7C1E" w:rsidRPr="000F7C1E" w:rsidRDefault="000F7C1E" w:rsidP="000F7C1E">
            <w:pPr>
              <w:numPr>
                <w:ilvl w:val="0"/>
                <w:numId w:val="40"/>
              </w:numPr>
              <w:tabs>
                <w:tab w:val="left" w:pos="851"/>
                <w:tab w:val="left" w:pos="993"/>
              </w:tabs>
              <w:spacing w:line="360" w:lineRule="auto"/>
              <w:ind w:left="0" w:firstLine="567"/>
              <w:rPr>
                <w:rFonts w:eastAsia="Times New Roman" w:hAnsi="Times New Roman" w:cs="Times New Roman"/>
                <w:sz w:val="24"/>
                <w:szCs w:val="24"/>
              </w:rPr>
            </w:pPr>
            <w:r w:rsidRPr="000F7C1E">
              <w:rPr>
                <w:rFonts w:eastAsia="Times New Roman" w:hAnsi="Times New Roman" w:cs="Times New Roman"/>
                <w:b/>
                <w:bCs/>
                <w:sz w:val="24"/>
                <w:szCs w:val="24"/>
              </w:rPr>
              <w:t xml:space="preserve">Pirkimo tikslas – </w:t>
            </w:r>
            <w:r w:rsidRPr="000F7C1E">
              <w:rPr>
                <w:rFonts w:eastAsia="Times New Roman" w:hAnsi="Times New Roman" w:cs="Times New Roman"/>
                <w:sz w:val="24"/>
                <w:szCs w:val="24"/>
              </w:rPr>
              <w:t>padidinti NKSC turimą IVANTI NEURONS FOR ITSM programinės įrangos licencijų kiekį.</w:t>
            </w:r>
          </w:p>
          <w:p w14:paraId="003EC8C6" w14:textId="77777777" w:rsidR="000F7C1E" w:rsidRPr="000F7C1E" w:rsidRDefault="000F7C1E" w:rsidP="000F7C1E">
            <w:pPr>
              <w:numPr>
                <w:ilvl w:val="1"/>
                <w:numId w:val="40"/>
              </w:numPr>
              <w:tabs>
                <w:tab w:val="left" w:pos="851"/>
                <w:tab w:val="left" w:pos="993"/>
              </w:tabs>
              <w:spacing w:line="360" w:lineRule="auto"/>
              <w:ind w:left="0" w:firstLine="567"/>
              <w:rPr>
                <w:rFonts w:eastAsia="Times New Roman" w:hAnsi="Times New Roman" w:cs="Times New Roman"/>
                <w:sz w:val="24"/>
                <w:szCs w:val="24"/>
              </w:rPr>
            </w:pPr>
            <w:r w:rsidRPr="000F7C1E">
              <w:rPr>
                <w:rFonts w:eastAsia="Times New Roman" w:hAnsi="Times New Roman" w:cs="Times New Roman"/>
                <w:sz w:val="24"/>
                <w:szCs w:val="24"/>
              </w:rPr>
              <w:t>Programinės įrangos licencijų techninės priežiūros paslaugos teikiamos darbo valandomis (pirmadieniais – ketvirtadieniais nuo 8:00 val. iki 17:00 val., penktadieniais nuo 8:00 val. iki 15:45 val., darbo dienos trukmė prieš šventines dienas – viena valanda trumpiau).</w:t>
            </w:r>
          </w:p>
          <w:p w14:paraId="03A91366" w14:textId="77777777" w:rsidR="000F7C1E" w:rsidRPr="000F7C1E" w:rsidRDefault="000F7C1E" w:rsidP="000F7C1E">
            <w:pPr>
              <w:numPr>
                <w:ilvl w:val="0"/>
                <w:numId w:val="40"/>
              </w:numPr>
              <w:tabs>
                <w:tab w:val="left" w:pos="851"/>
                <w:tab w:val="left" w:pos="993"/>
              </w:tabs>
              <w:spacing w:line="360" w:lineRule="auto"/>
              <w:ind w:left="0" w:firstLine="567"/>
              <w:rPr>
                <w:rFonts w:eastAsia="Times New Roman" w:hAnsi="Times New Roman" w:cs="Times New Roman"/>
                <w:b/>
                <w:bCs/>
                <w:sz w:val="24"/>
                <w:szCs w:val="24"/>
              </w:rPr>
            </w:pPr>
            <w:r w:rsidRPr="000F7C1E">
              <w:rPr>
                <w:rFonts w:eastAsia="Times New Roman" w:hAnsi="Times New Roman" w:cs="Times New Roman"/>
                <w:b/>
                <w:bCs/>
                <w:sz w:val="24"/>
                <w:szCs w:val="24"/>
              </w:rPr>
              <w:lastRenderedPageBreak/>
              <w:t>Informacija apie NKSC naudojamą programinę įrangą.</w:t>
            </w:r>
          </w:p>
          <w:p w14:paraId="0859DDC4" w14:textId="77777777" w:rsidR="000F7C1E" w:rsidRPr="000F7C1E" w:rsidRDefault="000F7C1E" w:rsidP="000F7C1E">
            <w:pPr>
              <w:numPr>
                <w:ilvl w:val="1"/>
                <w:numId w:val="40"/>
              </w:numPr>
              <w:tabs>
                <w:tab w:val="left" w:pos="851"/>
                <w:tab w:val="left" w:pos="993"/>
              </w:tabs>
              <w:spacing w:line="360" w:lineRule="auto"/>
              <w:ind w:left="0" w:firstLine="567"/>
              <w:rPr>
                <w:rFonts w:eastAsia="Times New Roman" w:hAnsi="Times New Roman" w:cs="Times New Roman"/>
                <w:spacing w:val="-1"/>
                <w:sz w:val="24"/>
                <w:szCs w:val="24"/>
              </w:rPr>
            </w:pPr>
            <w:r w:rsidRPr="000F7C1E">
              <w:rPr>
                <w:rFonts w:eastAsia="Times New Roman" w:hAnsi="Times New Roman" w:cs="Times New Roman"/>
                <w:sz w:val="24"/>
                <w:szCs w:val="24"/>
              </w:rPr>
              <w:t>Programinė įranga yra IVANTI NEURONS FOR ITSM</w:t>
            </w:r>
            <w:r w:rsidRPr="000F7C1E">
              <w:rPr>
                <w:rFonts w:eastAsia="Calibri" w:hAnsi="Times New Roman" w:cs="Times New Roman"/>
                <w:spacing w:val="-2"/>
                <w:sz w:val="24"/>
                <w:szCs w:val="24"/>
              </w:rPr>
              <w:t xml:space="preserve"> </w:t>
            </w:r>
            <w:r w:rsidRPr="000F7C1E">
              <w:rPr>
                <w:rFonts w:eastAsia="Times New Roman" w:hAnsi="Times New Roman" w:cs="Times New Roman"/>
                <w:color w:val="000000"/>
                <w:sz w:val="24"/>
                <w:szCs w:val="24"/>
              </w:rPr>
              <w:t>(</w:t>
            </w:r>
            <w:hyperlink r:id="rId13" w:history="1">
              <w:r w:rsidRPr="000F7C1E">
                <w:rPr>
                  <w:rFonts w:eastAsia="Times New Roman" w:hAnsi="Times New Roman" w:cs="Times New Roman"/>
                  <w:color w:val="0563C1"/>
                  <w:sz w:val="24"/>
                  <w:szCs w:val="24"/>
                  <w:u w:val="single"/>
                </w:rPr>
                <w:t>https://www.ivanti.com/products/ivanti-neurons-itsm</w:t>
              </w:r>
            </w:hyperlink>
            <w:r w:rsidRPr="000F7C1E">
              <w:rPr>
                <w:rFonts w:eastAsia="Times New Roman" w:hAnsi="Times New Roman" w:cs="Times New Roman"/>
                <w:color w:val="000000"/>
                <w:sz w:val="24"/>
                <w:szCs w:val="24"/>
              </w:rPr>
              <w:t>) ir ji</w:t>
            </w:r>
            <w:r w:rsidRPr="000F7C1E">
              <w:rPr>
                <w:rFonts w:eastAsia="Calibri" w:hAnsi="Times New Roman" w:cs="Times New Roman"/>
                <w:spacing w:val="-2"/>
                <w:sz w:val="24"/>
                <w:szCs w:val="24"/>
              </w:rPr>
              <w:t xml:space="preserve"> turi </w:t>
            </w:r>
            <w:proofErr w:type="spellStart"/>
            <w:r w:rsidRPr="000F7C1E">
              <w:rPr>
                <w:rFonts w:eastAsia="Times New Roman" w:hAnsi="Times New Roman" w:cs="Times New Roman"/>
                <w:spacing w:val="-1"/>
                <w:sz w:val="24"/>
                <w:szCs w:val="24"/>
              </w:rPr>
              <w:t>PinkVerify</w:t>
            </w:r>
            <w:proofErr w:type="spellEnd"/>
            <w:r w:rsidRPr="000F7C1E">
              <w:rPr>
                <w:rFonts w:eastAsia="Times New Roman" w:hAnsi="Times New Roman" w:cs="Times New Roman"/>
                <w:spacing w:val="-1"/>
                <w:sz w:val="24"/>
                <w:szCs w:val="24"/>
              </w:rPr>
              <w:t>™</w:t>
            </w:r>
            <w:r w:rsidRPr="000F7C1E">
              <w:rPr>
                <w:rFonts w:eastAsia="Times New Roman" w:hAnsi="Times New Roman" w:cs="Times New Roman"/>
                <w:spacing w:val="30"/>
                <w:sz w:val="24"/>
                <w:szCs w:val="24"/>
              </w:rPr>
              <w:t xml:space="preserve"> </w:t>
            </w:r>
            <w:proofErr w:type="spellStart"/>
            <w:r w:rsidRPr="000F7C1E">
              <w:rPr>
                <w:rFonts w:eastAsia="Times New Roman" w:hAnsi="Times New Roman" w:cs="Times New Roman"/>
                <w:spacing w:val="-1"/>
                <w:sz w:val="24"/>
                <w:szCs w:val="24"/>
              </w:rPr>
              <w:t>sertifikaciją</w:t>
            </w:r>
            <w:proofErr w:type="spellEnd"/>
            <w:r w:rsidRPr="000F7C1E">
              <w:rPr>
                <w:rFonts w:eastAsia="Times New Roman" w:hAnsi="Times New Roman" w:cs="Times New Roman"/>
                <w:spacing w:val="-1"/>
                <w:sz w:val="24"/>
                <w:szCs w:val="24"/>
              </w:rPr>
              <w:t>,</w:t>
            </w:r>
            <w:r w:rsidRPr="000F7C1E">
              <w:rPr>
                <w:rFonts w:eastAsia="Times New Roman" w:hAnsi="Times New Roman" w:cs="Times New Roman"/>
                <w:spacing w:val="40"/>
                <w:sz w:val="24"/>
                <w:szCs w:val="24"/>
              </w:rPr>
              <w:t xml:space="preserve"> </w:t>
            </w:r>
            <w:r w:rsidRPr="000F7C1E">
              <w:rPr>
                <w:rFonts w:eastAsia="Times New Roman" w:hAnsi="Times New Roman" w:cs="Times New Roman"/>
                <w:sz w:val="24"/>
                <w:szCs w:val="24"/>
              </w:rPr>
              <w:t>kuri</w:t>
            </w:r>
            <w:r w:rsidRPr="000F7C1E">
              <w:rPr>
                <w:rFonts w:eastAsia="Times New Roman" w:hAnsi="Times New Roman" w:cs="Times New Roman"/>
                <w:spacing w:val="-1"/>
                <w:sz w:val="24"/>
                <w:szCs w:val="24"/>
              </w:rPr>
              <w:t xml:space="preserve"> atitinka</w:t>
            </w:r>
            <w:r w:rsidRPr="000F7C1E">
              <w:rPr>
                <w:rFonts w:eastAsia="Times New Roman" w:hAnsi="Times New Roman" w:cs="Times New Roman"/>
                <w:spacing w:val="39"/>
                <w:sz w:val="24"/>
                <w:szCs w:val="24"/>
              </w:rPr>
              <w:t xml:space="preserve"> </w:t>
            </w:r>
            <w:r w:rsidRPr="000F7C1E">
              <w:rPr>
                <w:rFonts w:eastAsia="Times New Roman" w:hAnsi="Times New Roman" w:cs="Times New Roman"/>
                <w:sz w:val="24"/>
                <w:szCs w:val="24"/>
              </w:rPr>
              <w:t xml:space="preserve">visus </w:t>
            </w:r>
            <w:r w:rsidRPr="000F7C1E">
              <w:rPr>
                <w:rFonts w:eastAsia="Times New Roman" w:hAnsi="Times New Roman" w:cs="Times New Roman"/>
                <w:spacing w:val="-1"/>
                <w:sz w:val="24"/>
                <w:szCs w:val="24"/>
              </w:rPr>
              <w:t>apibrėžtus</w:t>
            </w:r>
            <w:r w:rsidRPr="000F7C1E">
              <w:rPr>
                <w:rFonts w:eastAsia="Times New Roman" w:hAnsi="Times New Roman" w:cs="Times New Roman"/>
                <w:spacing w:val="41"/>
                <w:sz w:val="24"/>
                <w:szCs w:val="24"/>
              </w:rPr>
              <w:t xml:space="preserve"> </w:t>
            </w:r>
            <w:r w:rsidRPr="000F7C1E">
              <w:rPr>
                <w:rFonts w:eastAsia="Times New Roman" w:hAnsi="Times New Roman" w:cs="Times New Roman"/>
                <w:spacing w:val="-1"/>
                <w:sz w:val="24"/>
                <w:szCs w:val="24"/>
              </w:rPr>
              <w:t>privalomus</w:t>
            </w:r>
            <w:r w:rsidRPr="000F7C1E">
              <w:rPr>
                <w:rFonts w:eastAsia="Times New Roman" w:hAnsi="Times New Roman" w:cs="Times New Roman"/>
                <w:sz w:val="24"/>
                <w:szCs w:val="24"/>
              </w:rPr>
              <w:t xml:space="preserve"> ir </w:t>
            </w:r>
            <w:r w:rsidRPr="000F7C1E">
              <w:rPr>
                <w:rFonts w:eastAsia="Times New Roman" w:hAnsi="Times New Roman" w:cs="Times New Roman"/>
                <w:spacing w:val="-1"/>
                <w:sz w:val="24"/>
                <w:szCs w:val="24"/>
              </w:rPr>
              <w:t>integravimo</w:t>
            </w:r>
            <w:r w:rsidRPr="000F7C1E">
              <w:rPr>
                <w:rFonts w:eastAsia="Times New Roman" w:hAnsi="Times New Roman" w:cs="Times New Roman"/>
                <w:sz w:val="24"/>
                <w:szCs w:val="24"/>
              </w:rPr>
              <w:t xml:space="preserve"> </w:t>
            </w:r>
            <w:r w:rsidRPr="000F7C1E">
              <w:rPr>
                <w:rFonts w:eastAsia="Times New Roman" w:hAnsi="Times New Roman" w:cs="Times New Roman"/>
                <w:spacing w:val="-1"/>
                <w:sz w:val="24"/>
                <w:szCs w:val="24"/>
              </w:rPr>
              <w:t>kriterijus</w:t>
            </w:r>
            <w:r w:rsidRPr="000F7C1E">
              <w:rPr>
                <w:rFonts w:eastAsia="Times New Roman" w:hAnsi="Times New Roman" w:cs="Times New Roman"/>
                <w:sz w:val="24"/>
                <w:szCs w:val="24"/>
              </w:rPr>
              <w:t xml:space="preserve"> 13</w:t>
            </w:r>
            <w:r w:rsidRPr="000F7C1E">
              <w:rPr>
                <w:rFonts w:eastAsia="Times New Roman" w:hAnsi="Times New Roman" w:cs="Times New Roman"/>
                <w:spacing w:val="47"/>
                <w:sz w:val="24"/>
                <w:szCs w:val="24"/>
              </w:rPr>
              <w:t xml:space="preserve"> </w:t>
            </w:r>
            <w:r w:rsidRPr="000F7C1E">
              <w:rPr>
                <w:rFonts w:eastAsia="Times New Roman" w:hAnsi="Times New Roman" w:cs="Times New Roman"/>
                <w:spacing w:val="-1"/>
                <w:sz w:val="24"/>
                <w:szCs w:val="24"/>
              </w:rPr>
              <w:t>(trylikai)</w:t>
            </w:r>
            <w:r w:rsidRPr="000F7C1E">
              <w:rPr>
                <w:rFonts w:eastAsia="Times New Roman" w:hAnsi="Times New Roman" w:cs="Times New Roman"/>
                <w:spacing w:val="4"/>
                <w:sz w:val="24"/>
                <w:szCs w:val="24"/>
              </w:rPr>
              <w:t xml:space="preserve"> </w:t>
            </w:r>
            <w:r w:rsidRPr="000F7C1E">
              <w:rPr>
                <w:rFonts w:eastAsia="Times New Roman" w:hAnsi="Times New Roman" w:cs="Times New Roman"/>
                <w:spacing w:val="-2"/>
                <w:sz w:val="24"/>
                <w:szCs w:val="24"/>
              </w:rPr>
              <w:t>IT</w:t>
            </w:r>
            <w:r w:rsidRPr="000F7C1E">
              <w:rPr>
                <w:rFonts w:eastAsia="Times New Roman" w:hAnsi="Times New Roman" w:cs="Times New Roman"/>
                <w:sz w:val="24"/>
                <w:szCs w:val="24"/>
              </w:rPr>
              <w:t xml:space="preserve"> </w:t>
            </w:r>
            <w:r w:rsidRPr="000F7C1E">
              <w:rPr>
                <w:rFonts w:eastAsia="Times New Roman" w:hAnsi="Times New Roman" w:cs="Times New Roman"/>
                <w:spacing w:val="-1"/>
                <w:sz w:val="24"/>
                <w:szCs w:val="24"/>
              </w:rPr>
              <w:t>paslaugų</w:t>
            </w:r>
            <w:r w:rsidRPr="000F7C1E">
              <w:rPr>
                <w:rFonts w:eastAsia="Times New Roman" w:hAnsi="Times New Roman" w:cs="Times New Roman"/>
                <w:sz w:val="24"/>
                <w:szCs w:val="24"/>
              </w:rPr>
              <w:t xml:space="preserve"> valdymo </w:t>
            </w:r>
            <w:r w:rsidRPr="000F7C1E">
              <w:rPr>
                <w:rFonts w:eastAsia="Times New Roman" w:hAnsi="Times New Roman" w:cs="Times New Roman"/>
                <w:spacing w:val="-1"/>
                <w:sz w:val="24"/>
                <w:szCs w:val="24"/>
              </w:rPr>
              <w:t xml:space="preserve">procesų: </w:t>
            </w:r>
            <w:hyperlink r:id="rId14" w:history="1">
              <w:r w:rsidRPr="000F7C1E">
                <w:rPr>
                  <w:rFonts w:eastAsia="Times New Roman" w:hAnsi="Times New Roman" w:cs="Times New Roman"/>
                  <w:color w:val="0563C1"/>
                  <w:spacing w:val="-1"/>
                  <w:sz w:val="24"/>
                  <w:szCs w:val="24"/>
                  <w:u w:val="single"/>
                </w:rPr>
                <w:t>https://pinkelephant.co.uk/technology/products/ivanti-implementation-support/</w:t>
              </w:r>
            </w:hyperlink>
            <w:r w:rsidRPr="000F7C1E">
              <w:rPr>
                <w:rFonts w:eastAsia="Times New Roman" w:hAnsi="Times New Roman" w:cs="Times New Roman"/>
                <w:spacing w:val="-1"/>
                <w:sz w:val="24"/>
                <w:szCs w:val="24"/>
              </w:rPr>
              <w:t xml:space="preserve"> .</w:t>
            </w:r>
          </w:p>
          <w:p w14:paraId="7A9D6268" w14:textId="77777777" w:rsidR="000F7C1E" w:rsidRPr="000F7C1E" w:rsidRDefault="000F7C1E" w:rsidP="000F7C1E">
            <w:pPr>
              <w:numPr>
                <w:ilvl w:val="1"/>
                <w:numId w:val="40"/>
              </w:numPr>
              <w:tabs>
                <w:tab w:val="left" w:pos="851"/>
                <w:tab w:val="left" w:pos="993"/>
              </w:tabs>
              <w:spacing w:line="360" w:lineRule="auto"/>
              <w:ind w:left="0" w:firstLine="567"/>
              <w:rPr>
                <w:rFonts w:eastAsia="Times New Roman" w:hAnsi="Times New Roman" w:cs="Times New Roman"/>
                <w:sz w:val="24"/>
                <w:szCs w:val="24"/>
              </w:rPr>
            </w:pPr>
            <w:r w:rsidRPr="000F7C1E">
              <w:rPr>
                <w:rFonts w:eastAsia="Calibri" w:hAnsi="Times New Roman" w:cs="Times New Roman"/>
                <w:spacing w:val="-3"/>
                <w:sz w:val="24"/>
                <w:szCs w:val="24"/>
              </w:rPr>
              <w:t>G</w:t>
            </w:r>
            <w:r w:rsidRPr="000F7C1E">
              <w:rPr>
                <w:rFonts w:eastAsia="Calibri" w:hAnsi="Times New Roman" w:cs="Times New Roman"/>
                <w:spacing w:val="-1"/>
                <w:sz w:val="24"/>
                <w:szCs w:val="24"/>
              </w:rPr>
              <w:t>alutinių</w:t>
            </w:r>
            <w:r w:rsidRPr="000F7C1E">
              <w:rPr>
                <w:rFonts w:eastAsia="Calibri" w:hAnsi="Times New Roman" w:cs="Times New Roman"/>
                <w:spacing w:val="45"/>
                <w:sz w:val="24"/>
                <w:szCs w:val="24"/>
              </w:rPr>
              <w:t xml:space="preserve"> </w:t>
            </w:r>
            <w:r w:rsidRPr="000F7C1E">
              <w:rPr>
                <w:rFonts w:eastAsia="Calibri" w:hAnsi="Times New Roman" w:cs="Times New Roman"/>
                <w:spacing w:val="-1"/>
                <w:sz w:val="24"/>
                <w:szCs w:val="24"/>
              </w:rPr>
              <w:t>naudotojų</w:t>
            </w:r>
            <w:r w:rsidRPr="000F7C1E">
              <w:rPr>
                <w:rFonts w:eastAsia="Calibri" w:hAnsi="Times New Roman" w:cs="Times New Roman"/>
                <w:sz w:val="24"/>
                <w:szCs w:val="24"/>
              </w:rPr>
              <w:t xml:space="preserve"> </w:t>
            </w:r>
            <w:r w:rsidRPr="000F7C1E">
              <w:rPr>
                <w:rFonts w:eastAsia="Calibri" w:hAnsi="Times New Roman" w:cs="Times New Roman"/>
                <w:spacing w:val="-1"/>
                <w:sz w:val="24"/>
                <w:szCs w:val="24"/>
              </w:rPr>
              <w:t>(aptarnaujamų</w:t>
            </w:r>
            <w:r w:rsidRPr="000F7C1E">
              <w:rPr>
                <w:rFonts w:eastAsia="Calibri" w:hAnsi="Times New Roman" w:cs="Times New Roman"/>
                <w:spacing w:val="2"/>
                <w:sz w:val="24"/>
                <w:szCs w:val="24"/>
              </w:rPr>
              <w:t xml:space="preserve"> </w:t>
            </w:r>
            <w:r w:rsidRPr="000F7C1E">
              <w:rPr>
                <w:rFonts w:eastAsia="Calibri" w:hAnsi="Times New Roman" w:cs="Times New Roman"/>
                <w:spacing w:val="-1"/>
                <w:sz w:val="24"/>
                <w:szCs w:val="24"/>
              </w:rPr>
              <w:t>naudotojų)</w:t>
            </w:r>
            <w:r w:rsidRPr="000F7C1E">
              <w:rPr>
                <w:rFonts w:eastAsia="Calibri" w:hAnsi="Times New Roman" w:cs="Times New Roman"/>
                <w:sz w:val="24"/>
                <w:szCs w:val="24"/>
              </w:rPr>
              <w:t xml:space="preserve"> </w:t>
            </w:r>
            <w:r w:rsidRPr="000F7C1E">
              <w:rPr>
                <w:rFonts w:eastAsia="Calibri" w:hAnsi="Times New Roman" w:cs="Times New Roman"/>
                <w:spacing w:val="-1"/>
                <w:sz w:val="24"/>
                <w:szCs w:val="24"/>
              </w:rPr>
              <w:t>skaičius</w:t>
            </w:r>
            <w:r w:rsidRPr="000F7C1E">
              <w:rPr>
                <w:rFonts w:eastAsia="Calibri" w:hAnsi="Times New Roman" w:cs="Times New Roman"/>
                <w:spacing w:val="43"/>
                <w:sz w:val="24"/>
                <w:szCs w:val="24"/>
              </w:rPr>
              <w:t xml:space="preserve"> </w:t>
            </w:r>
            <w:r w:rsidRPr="000F7C1E">
              <w:rPr>
                <w:rFonts w:eastAsia="Calibri" w:hAnsi="Times New Roman" w:cs="Times New Roman"/>
                <w:spacing w:val="-2"/>
                <w:sz w:val="24"/>
                <w:szCs w:val="24"/>
              </w:rPr>
              <w:t>yra</w:t>
            </w:r>
            <w:r w:rsidRPr="000F7C1E">
              <w:rPr>
                <w:rFonts w:eastAsia="Calibri" w:hAnsi="Times New Roman" w:cs="Times New Roman"/>
                <w:spacing w:val="40"/>
                <w:sz w:val="24"/>
                <w:szCs w:val="24"/>
              </w:rPr>
              <w:t xml:space="preserve"> </w:t>
            </w:r>
            <w:r w:rsidRPr="000F7C1E">
              <w:rPr>
                <w:rFonts w:eastAsia="Calibri" w:hAnsi="Times New Roman" w:cs="Times New Roman"/>
                <w:spacing w:val="-1"/>
                <w:sz w:val="24"/>
                <w:szCs w:val="24"/>
              </w:rPr>
              <w:t xml:space="preserve">neribojamas ir atskiros licencijos jiems </w:t>
            </w:r>
            <w:r w:rsidRPr="000F7C1E">
              <w:rPr>
                <w:rFonts w:eastAsia="Times New Roman" w:hAnsi="Times New Roman" w:cs="Times New Roman"/>
                <w:sz w:val="24"/>
                <w:szCs w:val="24"/>
              </w:rPr>
              <w:t>nereikalingos</w:t>
            </w:r>
            <w:r w:rsidRPr="000F7C1E">
              <w:rPr>
                <w:rFonts w:eastAsia="Calibri" w:hAnsi="Times New Roman" w:cs="Times New Roman"/>
                <w:spacing w:val="-1"/>
                <w:sz w:val="24"/>
                <w:szCs w:val="24"/>
              </w:rPr>
              <w:t>. Licencijos yra taikomos tik specialistų (sprendėjų) darbui su IVANTI.</w:t>
            </w:r>
          </w:p>
          <w:p w14:paraId="02D51E44" w14:textId="77777777" w:rsidR="000F7C1E" w:rsidRPr="000F7C1E" w:rsidRDefault="000F7C1E" w:rsidP="000F7C1E">
            <w:pPr>
              <w:tabs>
                <w:tab w:val="left" w:pos="851"/>
                <w:tab w:val="left" w:pos="993"/>
              </w:tabs>
              <w:spacing w:line="360" w:lineRule="auto"/>
              <w:rPr>
                <w:rFonts w:eastAsia="Times New Roman" w:hAnsi="Times New Roman" w:cs="Times New Roman"/>
                <w:sz w:val="24"/>
                <w:szCs w:val="24"/>
              </w:rPr>
            </w:pPr>
          </w:p>
          <w:p w14:paraId="44F6D6EB" w14:textId="77777777" w:rsidR="000F7C1E" w:rsidRPr="000F7C1E" w:rsidRDefault="000F7C1E" w:rsidP="000F7C1E">
            <w:pPr>
              <w:numPr>
                <w:ilvl w:val="0"/>
                <w:numId w:val="40"/>
              </w:numPr>
              <w:tabs>
                <w:tab w:val="left" w:pos="851"/>
              </w:tabs>
              <w:spacing w:line="360" w:lineRule="auto"/>
              <w:ind w:left="0" w:firstLine="567"/>
              <w:rPr>
                <w:rFonts w:eastAsia="Times New Roman" w:hAnsi="Times New Roman" w:cs="Times New Roman"/>
                <w:sz w:val="24"/>
                <w:szCs w:val="24"/>
              </w:rPr>
            </w:pPr>
            <w:r w:rsidRPr="000F7C1E">
              <w:rPr>
                <w:rFonts w:eastAsia="Times New Roman" w:hAnsi="Times New Roman" w:cs="Times New Roman"/>
                <w:b/>
                <w:bCs/>
                <w:sz w:val="24"/>
                <w:szCs w:val="24"/>
              </w:rPr>
              <w:t>Reikalavimai perkamoms licencijoms.</w:t>
            </w:r>
          </w:p>
          <w:p w14:paraId="4C9FC266" w14:textId="77777777" w:rsidR="000F7C1E" w:rsidRPr="000F7C1E" w:rsidRDefault="000F7C1E" w:rsidP="000F7C1E">
            <w:pPr>
              <w:numPr>
                <w:ilvl w:val="1"/>
                <w:numId w:val="40"/>
              </w:numPr>
              <w:tabs>
                <w:tab w:val="left" w:pos="851"/>
                <w:tab w:val="left" w:pos="993"/>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 xml:space="preserve">Tiekėjas privalo NKSC vardu užregistruoti papildomai įsigyjamų (išplėstų) licencijų palaikymo paslaugas gamintojo nustatyta tvarka per </w:t>
            </w:r>
            <w:r w:rsidRPr="000F7C1E">
              <w:rPr>
                <w:rFonts w:eastAsia="Times New Roman" w:hAnsi="Times New Roman" w:cs="Times New Roman"/>
                <w:sz w:val="24"/>
                <w:szCs w:val="24"/>
                <w:lang w:val="en-US"/>
              </w:rPr>
              <w:t>10</w:t>
            </w:r>
            <w:r w:rsidRPr="000F7C1E">
              <w:rPr>
                <w:rFonts w:eastAsia="Times New Roman" w:hAnsi="Times New Roman" w:cs="Times New Roman"/>
                <w:sz w:val="24"/>
                <w:szCs w:val="24"/>
              </w:rPr>
              <w:t xml:space="preserve"> d. nuo sutarties sudarymo dienos,  registracijos duomenis perduoti NKSC.</w:t>
            </w:r>
          </w:p>
          <w:p w14:paraId="27F1A969" w14:textId="77777777" w:rsidR="000F7C1E" w:rsidRPr="000F7C1E" w:rsidRDefault="000F7C1E" w:rsidP="000F7C1E">
            <w:pPr>
              <w:numPr>
                <w:ilvl w:val="1"/>
                <w:numId w:val="40"/>
              </w:numPr>
              <w:tabs>
                <w:tab w:val="left" w:pos="851"/>
                <w:tab w:val="left" w:pos="993"/>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 xml:space="preserve"> Tiekėjas įsipareigoja supažindinti NKSC atstovus su aktualia gamintojo papildomai įsigyjamų (išplėstų) licencijų sutartimi, taip pat nedelsiant informuoti NKSC atstovus atsiradus naujovėms ar pakeitimams gamintojo licencijų sutartyje (taisyklėse).</w:t>
            </w:r>
          </w:p>
          <w:p w14:paraId="7CFCD943" w14:textId="77777777" w:rsidR="000F7C1E" w:rsidRPr="000F7C1E" w:rsidRDefault="000F7C1E" w:rsidP="000F7C1E">
            <w:pPr>
              <w:numPr>
                <w:ilvl w:val="1"/>
                <w:numId w:val="40"/>
              </w:numPr>
              <w:tabs>
                <w:tab w:val="center" w:pos="1418"/>
                <w:tab w:val="left" w:pos="1701"/>
                <w:tab w:val="right" w:pos="8640"/>
                <w:tab w:val="right" w:pos="9638"/>
              </w:tabs>
              <w:spacing w:line="360" w:lineRule="auto"/>
              <w:ind w:left="567" w:hanging="567"/>
              <w:rPr>
                <w:rFonts w:eastAsia="Calibri" w:hAnsi="Times New Roman" w:cs="Times New Roman"/>
                <w:sz w:val="24"/>
                <w:szCs w:val="24"/>
              </w:rPr>
            </w:pPr>
            <w:r w:rsidRPr="000F7C1E">
              <w:rPr>
                <w:rFonts w:eastAsia="Calibri" w:hAnsi="Times New Roman" w:cs="Times New Roman"/>
                <w:sz w:val="24"/>
                <w:szCs w:val="24"/>
              </w:rPr>
              <w:t>Licencijoms turi būti suteikta gamintojo techninės priežiūros ir naujumo garantija.</w:t>
            </w:r>
          </w:p>
          <w:p w14:paraId="0B27E16B" w14:textId="77777777" w:rsidR="000F7C1E" w:rsidRPr="000F7C1E" w:rsidRDefault="000F7C1E" w:rsidP="000F7C1E">
            <w:pPr>
              <w:numPr>
                <w:ilvl w:val="1"/>
                <w:numId w:val="40"/>
              </w:numPr>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Gamintojo palaikymo paslauga įsigyjama 12 (dvylikai) mėnesių.</w:t>
            </w:r>
          </w:p>
          <w:p w14:paraId="13FF85F0" w14:textId="77777777" w:rsidR="000F7C1E" w:rsidRPr="000F7C1E" w:rsidRDefault="000F7C1E" w:rsidP="000F7C1E">
            <w:pPr>
              <w:numPr>
                <w:ilvl w:val="1"/>
                <w:numId w:val="40"/>
              </w:numPr>
              <w:tabs>
                <w:tab w:val="left" w:pos="851"/>
                <w:tab w:val="left" w:pos="993"/>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Licencijų gamintojo techninė priežiūra turi apimti šias paslaugas:</w:t>
            </w:r>
          </w:p>
          <w:p w14:paraId="4CC20747" w14:textId="77777777" w:rsidR="000F7C1E" w:rsidRPr="000F7C1E" w:rsidRDefault="000F7C1E" w:rsidP="000F7C1E">
            <w:pPr>
              <w:numPr>
                <w:ilvl w:val="2"/>
                <w:numId w:val="40"/>
              </w:numPr>
              <w:tabs>
                <w:tab w:val="center" w:pos="142"/>
                <w:tab w:val="left" w:pos="1701"/>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Teisę gauti naujas programinės įrangos versijas, patobulinimus,  pataisymus ir saugumo atnaujinimus.</w:t>
            </w:r>
          </w:p>
          <w:p w14:paraId="4A9E0662" w14:textId="77777777" w:rsidR="000F7C1E" w:rsidRPr="000F7C1E" w:rsidRDefault="000F7C1E" w:rsidP="000F7C1E">
            <w:pPr>
              <w:numPr>
                <w:ilvl w:val="2"/>
                <w:numId w:val="40"/>
              </w:numPr>
              <w:tabs>
                <w:tab w:val="center" w:pos="142"/>
                <w:tab w:val="left" w:pos="1701"/>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Galimybę registruoti incidentus, paklausimus, bei funkcionalumo klaidas tiesiogiai gamintojui;</w:t>
            </w:r>
          </w:p>
          <w:p w14:paraId="2B67C468" w14:textId="77777777" w:rsidR="000F7C1E" w:rsidRPr="000F7C1E" w:rsidRDefault="000F7C1E" w:rsidP="000F7C1E">
            <w:pPr>
              <w:numPr>
                <w:ilvl w:val="2"/>
                <w:numId w:val="40"/>
              </w:numPr>
              <w:tabs>
                <w:tab w:val="center" w:pos="142"/>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Tiekėjas įsipareigoja:</w:t>
            </w:r>
          </w:p>
          <w:p w14:paraId="46E68559" w14:textId="77777777" w:rsidR="000F7C1E" w:rsidRPr="000F7C1E" w:rsidRDefault="000F7C1E" w:rsidP="000F7C1E">
            <w:pPr>
              <w:numPr>
                <w:ilvl w:val="2"/>
                <w:numId w:val="40"/>
              </w:numPr>
              <w:tabs>
                <w:tab w:val="center" w:pos="142"/>
                <w:tab w:val="left" w:pos="1701"/>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Užregistruoti palaikymo paslaugas Perkančiosios organizacijos vardu gamintojo platformoje;</w:t>
            </w:r>
          </w:p>
          <w:p w14:paraId="149690AF" w14:textId="77777777" w:rsidR="000F7C1E" w:rsidRPr="000F7C1E" w:rsidRDefault="000F7C1E" w:rsidP="000F7C1E">
            <w:pPr>
              <w:numPr>
                <w:ilvl w:val="2"/>
                <w:numId w:val="40"/>
              </w:numPr>
              <w:tabs>
                <w:tab w:val="center" w:pos="142"/>
                <w:tab w:val="left" w:pos="1701"/>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Perdavimo momentu pateikti registracijos patvirtinimus ir palaikymo galiojimo dokumentus;</w:t>
            </w:r>
          </w:p>
          <w:p w14:paraId="6F394BE2" w14:textId="77777777" w:rsidR="000F7C1E" w:rsidRPr="000F7C1E" w:rsidRDefault="000F7C1E" w:rsidP="000F7C1E">
            <w:pPr>
              <w:numPr>
                <w:ilvl w:val="2"/>
                <w:numId w:val="40"/>
              </w:numPr>
              <w:tabs>
                <w:tab w:val="center" w:pos="142"/>
                <w:tab w:val="left" w:pos="1701"/>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 xml:space="preserve">Užregistruotas gamintojo palaikymas turi būti matomas PO paskyroje </w:t>
            </w:r>
            <w:proofErr w:type="spellStart"/>
            <w:r w:rsidRPr="000F7C1E">
              <w:rPr>
                <w:rFonts w:eastAsia="Times New Roman" w:hAnsi="Times New Roman" w:cs="Times New Roman"/>
                <w:sz w:val="24"/>
                <w:szCs w:val="24"/>
              </w:rPr>
              <w:t>Ivanti</w:t>
            </w:r>
            <w:proofErr w:type="spellEnd"/>
            <w:r w:rsidRPr="000F7C1E">
              <w:rPr>
                <w:rFonts w:eastAsia="Times New Roman" w:hAnsi="Times New Roman" w:cs="Times New Roman"/>
                <w:sz w:val="24"/>
                <w:szCs w:val="24"/>
              </w:rPr>
              <w:t xml:space="preserve"> Portale </w:t>
            </w:r>
            <w:hyperlink r:id="rId15" w:history="1">
              <w:r w:rsidRPr="000F7C1E">
                <w:rPr>
                  <w:rFonts w:eastAsia="Times New Roman" w:hAnsi="Times New Roman" w:cs="Times New Roman"/>
                  <w:color w:val="0563C1"/>
                  <w:sz w:val="24"/>
                  <w:szCs w:val="24"/>
                  <w:u w:val="single"/>
                </w:rPr>
                <w:t>https://portal.ivanti.com</w:t>
              </w:r>
            </w:hyperlink>
            <w:r w:rsidRPr="000F7C1E">
              <w:rPr>
                <w:rFonts w:eastAsia="Times New Roman" w:hAnsi="Times New Roman" w:cs="Times New Roman"/>
                <w:sz w:val="24"/>
                <w:szCs w:val="24"/>
              </w:rPr>
              <w:t xml:space="preserve"> </w:t>
            </w:r>
          </w:p>
          <w:p w14:paraId="042113CB" w14:textId="77777777" w:rsidR="000F7C1E" w:rsidRPr="000F7C1E" w:rsidRDefault="000F7C1E" w:rsidP="000F7C1E">
            <w:pPr>
              <w:numPr>
                <w:ilvl w:val="2"/>
                <w:numId w:val="40"/>
              </w:numPr>
              <w:tabs>
                <w:tab w:val="center" w:pos="142"/>
                <w:tab w:val="left" w:pos="1701"/>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Informuoti Perkančiąją organizaciją apie bet kokius gamintojo licencijų ar palaikymo politikos pokyčius;</w:t>
            </w:r>
          </w:p>
          <w:p w14:paraId="0400FB70" w14:textId="77777777" w:rsidR="000F7C1E" w:rsidRPr="000F7C1E" w:rsidRDefault="000F7C1E" w:rsidP="000F7C1E">
            <w:pPr>
              <w:numPr>
                <w:ilvl w:val="2"/>
                <w:numId w:val="40"/>
              </w:numPr>
              <w:tabs>
                <w:tab w:val="center" w:pos="142"/>
                <w:tab w:val="left" w:pos="284"/>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lastRenderedPageBreak/>
              <w:t xml:space="preserve">Supažindinti su aktualiomis </w:t>
            </w:r>
            <w:proofErr w:type="spellStart"/>
            <w:r w:rsidRPr="000F7C1E">
              <w:rPr>
                <w:rFonts w:eastAsia="Times New Roman" w:hAnsi="Times New Roman" w:cs="Times New Roman"/>
                <w:sz w:val="24"/>
                <w:szCs w:val="24"/>
              </w:rPr>
              <w:t>Ivanti</w:t>
            </w:r>
            <w:proofErr w:type="spellEnd"/>
            <w:r w:rsidRPr="000F7C1E">
              <w:rPr>
                <w:rFonts w:eastAsia="Times New Roman" w:hAnsi="Times New Roman" w:cs="Times New Roman"/>
                <w:sz w:val="24"/>
                <w:szCs w:val="24"/>
              </w:rPr>
              <w:t xml:space="preserve"> naudojimo taisyklėmis, licencijavimo modeliu ir atsakomybėmis.</w:t>
            </w:r>
          </w:p>
          <w:p w14:paraId="34BA9D01" w14:textId="77777777" w:rsidR="000F7C1E" w:rsidRPr="000F7C1E" w:rsidRDefault="000F7C1E" w:rsidP="000F7C1E">
            <w:pPr>
              <w:numPr>
                <w:ilvl w:val="2"/>
                <w:numId w:val="40"/>
              </w:numPr>
              <w:tabs>
                <w:tab w:val="center" w:pos="284"/>
                <w:tab w:val="left" w:pos="1701"/>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 xml:space="preserve">Galimybę naudotis gamintojo portale „IVANTI </w:t>
            </w:r>
            <w:proofErr w:type="spellStart"/>
            <w:r w:rsidRPr="000F7C1E">
              <w:rPr>
                <w:rFonts w:eastAsia="Times New Roman" w:hAnsi="Times New Roman" w:cs="Times New Roman"/>
                <w:sz w:val="24"/>
                <w:szCs w:val="24"/>
              </w:rPr>
              <w:t>Community</w:t>
            </w:r>
            <w:proofErr w:type="spellEnd"/>
            <w:r w:rsidRPr="000F7C1E">
              <w:rPr>
                <w:rFonts w:eastAsia="Times New Roman" w:hAnsi="Times New Roman" w:cs="Times New Roman"/>
                <w:sz w:val="24"/>
                <w:szCs w:val="24"/>
              </w:rPr>
              <w:t>“ pateikiama informacija apie IVANTI.</w:t>
            </w:r>
          </w:p>
          <w:p w14:paraId="7625F45F" w14:textId="77777777" w:rsidR="000F7C1E" w:rsidRPr="000F7C1E" w:rsidRDefault="000F7C1E" w:rsidP="000F7C1E">
            <w:pPr>
              <w:numPr>
                <w:ilvl w:val="0"/>
                <w:numId w:val="40"/>
              </w:numPr>
              <w:tabs>
                <w:tab w:val="left" w:pos="851"/>
                <w:tab w:val="left" w:pos="993"/>
              </w:tabs>
              <w:spacing w:line="360" w:lineRule="auto"/>
              <w:ind w:left="0" w:firstLine="567"/>
              <w:rPr>
                <w:rFonts w:eastAsia="Times New Roman" w:hAnsi="Times New Roman" w:cs="Times New Roman"/>
                <w:sz w:val="24"/>
                <w:szCs w:val="24"/>
              </w:rPr>
            </w:pPr>
            <w:r w:rsidRPr="000F7C1E">
              <w:rPr>
                <w:rFonts w:eastAsia="Times New Roman" w:hAnsi="Times New Roman" w:cs="Times New Roman"/>
                <w:b/>
                <w:bCs/>
                <w:sz w:val="24"/>
                <w:szCs w:val="24"/>
              </w:rPr>
              <w:t>Reikalavimai tiekėjui</w:t>
            </w:r>
            <w:r w:rsidRPr="000F7C1E">
              <w:rPr>
                <w:rFonts w:eastAsia="Times New Roman" w:hAnsi="Times New Roman" w:cs="Times New Roman"/>
                <w:sz w:val="24"/>
                <w:szCs w:val="24"/>
              </w:rPr>
              <w:t>. Tiekėjas turi būti programinės įrangos gamintojas arba gamintojo įgaliotas atstovas, turintis teisę tiekti, diegti bei aptarnauti programinę įrangą (jei tiekėjas pats nėra gamintojas). Turi būti pateiktas dokumentas, išduotas programinės įrangos gamintojo ir patvirtinantis, kad tiekėjas yra įgaliotas atstovas, turintis teisę tiekti, diegti bei aptarnauti programinę įrangą.</w:t>
            </w:r>
          </w:p>
          <w:p w14:paraId="291CC584" w14:textId="77777777" w:rsidR="000F7C1E" w:rsidRPr="000F7C1E" w:rsidRDefault="000F7C1E" w:rsidP="000F7C1E">
            <w:pPr>
              <w:numPr>
                <w:ilvl w:val="0"/>
                <w:numId w:val="40"/>
              </w:numPr>
              <w:tabs>
                <w:tab w:val="left" w:pos="851"/>
              </w:tabs>
              <w:autoSpaceDE w:val="0"/>
              <w:autoSpaceDN w:val="0"/>
              <w:adjustRightInd w:val="0"/>
              <w:spacing w:line="360" w:lineRule="auto"/>
              <w:ind w:left="0" w:firstLine="567"/>
              <w:rPr>
                <w:rFonts w:eastAsia="Calibri" w:hAnsi="Times New Roman" w:cs="Times New Roman"/>
                <w:sz w:val="24"/>
                <w:szCs w:val="24"/>
              </w:rPr>
            </w:pPr>
            <w:r w:rsidRPr="000F7C1E">
              <w:rPr>
                <w:rFonts w:eastAsia="Times New Roman" w:hAnsi="Times New Roman" w:cs="Times New Roman"/>
                <w:b/>
                <w:sz w:val="24"/>
                <w:szCs w:val="24"/>
              </w:rPr>
              <w:t>Konfidencialumo reikalavimai.</w:t>
            </w:r>
            <w:r w:rsidRPr="000F7C1E">
              <w:rPr>
                <w:rFonts w:eastAsia="Calibri" w:hAnsi="Times New Roman" w:cs="Times New Roman"/>
                <w:sz w:val="24"/>
                <w:szCs w:val="24"/>
              </w:rPr>
              <w:t xml:space="preserve"> Paslaugų teikėjas privalo laikytis konfidencialumo įsipareigojimų – neatskleisti tretiesiems asmenims jokios informacijos, gautos vykdant Paslaugų pirkimo sutartį (toliau – Sutartis) ar jo sukurtos teikiant Paslaugas, išskyrus tiek, kiek tai reikalinga Sutarties vykdymui, o taip pat nenaudoti konfidencialios informacijos asmeniniams ar trečiųjų asmenų poreikiams. Visa NKSC Paslaugų teikėjui suteikta ar jo paties įgyta su Paslaugų teikimu susijusi, informacija yra laikoma konfidencialia, nebent NKSC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4FD22D19" w14:textId="77777777" w:rsidR="000F7C1E" w:rsidRPr="000F7C1E" w:rsidRDefault="000F7C1E" w:rsidP="000F7C1E">
            <w:pPr>
              <w:rPr>
                <w:rFonts w:eastAsia="Times New Roman" w:hAnsi="Times New Roman" w:cs="Times New Roman"/>
                <w:b/>
                <w:sz w:val="24"/>
                <w:szCs w:val="24"/>
                <w:lang w:eastAsia="ar-SA"/>
              </w:rPr>
            </w:pPr>
          </w:p>
          <w:p w14:paraId="762C02F4" w14:textId="77777777" w:rsidR="00F25CE1" w:rsidRPr="00EE6A00" w:rsidRDefault="00F25CE1" w:rsidP="004734A9">
            <w:pPr>
              <w:ind w:left="-105"/>
              <w:jc w:val="both"/>
              <w:rPr>
                <w:rFonts w:hAnsi="Times New Roman" w:cs="Times New Roman"/>
                <w:sz w:val="24"/>
                <w:szCs w:val="24"/>
              </w:rPr>
            </w:pPr>
          </w:p>
          <w:p w14:paraId="117A4168" w14:textId="101E766D" w:rsidR="00F25CE1" w:rsidRPr="00803156" w:rsidRDefault="00F25CE1" w:rsidP="004734A9">
            <w:pPr>
              <w:ind w:left="-105"/>
              <w:jc w:val="both"/>
              <w:rPr>
                <w:rFonts w:hAnsi="Times New Roman" w:cs="Times New Roman"/>
                <w:lang w:val="en-US" w:eastAsia="lt-LT"/>
              </w:rPr>
            </w:pPr>
          </w:p>
        </w:tc>
      </w:tr>
    </w:tbl>
    <w:p w14:paraId="09CCE3E2" w14:textId="77777777" w:rsidR="00F25CE1" w:rsidRPr="00F25CE1" w:rsidRDefault="00F25CE1" w:rsidP="00F25CE1">
      <w:pPr>
        <w:pStyle w:val="ListParagraph"/>
        <w:spacing w:line="256" w:lineRule="auto"/>
        <w:ind w:left="792"/>
        <w:jc w:val="both"/>
        <w:rPr>
          <w:rFonts w:ascii="Times New Roman" w:eastAsia="Times New Roman" w:hAnsi="Times New Roman" w:cs="Times New Roman"/>
          <w:sz w:val="24"/>
          <w:szCs w:val="24"/>
          <w:lang w:eastAsia="ar-SA"/>
        </w:rPr>
      </w:pPr>
    </w:p>
    <w:p w14:paraId="6D4AF602" w14:textId="77777777" w:rsidR="0008061B" w:rsidRDefault="0008061B" w:rsidP="00DE290C">
      <w:pPr>
        <w:rPr>
          <w:rFonts w:cstheme="minorHAnsi"/>
          <w:b/>
          <w:bCs/>
          <w:smallCaps/>
          <w:sz w:val="22"/>
          <w:szCs w:val="22"/>
        </w:rPr>
      </w:pPr>
    </w:p>
    <w:p w14:paraId="1D4E40E3" w14:textId="1AE1492D" w:rsidR="0008061B" w:rsidRDefault="0008061B" w:rsidP="00DE290C">
      <w:pPr>
        <w:rPr>
          <w:rFonts w:cstheme="minorHAnsi"/>
          <w:b/>
          <w:bCs/>
          <w:smallCaps/>
          <w:sz w:val="22"/>
          <w:szCs w:val="22"/>
        </w:rPr>
      </w:pPr>
    </w:p>
    <w:p w14:paraId="4FC10030" w14:textId="3A468BAE" w:rsidR="00803156" w:rsidRDefault="00803156" w:rsidP="00DE290C">
      <w:pPr>
        <w:rPr>
          <w:rFonts w:cstheme="minorHAnsi"/>
          <w:b/>
          <w:bCs/>
          <w:smallCaps/>
          <w:sz w:val="22"/>
          <w:szCs w:val="22"/>
        </w:rPr>
      </w:pPr>
    </w:p>
    <w:p w14:paraId="1B2E7F6C" w14:textId="6C618060" w:rsidR="00803156" w:rsidRDefault="00803156" w:rsidP="00DE290C">
      <w:pPr>
        <w:rPr>
          <w:rFonts w:cstheme="minorHAnsi"/>
          <w:b/>
          <w:bCs/>
          <w:smallCaps/>
          <w:sz w:val="22"/>
          <w:szCs w:val="22"/>
        </w:rPr>
      </w:pPr>
    </w:p>
    <w:p w14:paraId="0F3B3C81" w14:textId="77777777" w:rsidR="000F7C1E" w:rsidRDefault="000F7C1E" w:rsidP="00DE290C">
      <w:pPr>
        <w:rPr>
          <w:rFonts w:cstheme="minorHAnsi"/>
          <w:b/>
          <w:bCs/>
          <w:smallCaps/>
          <w:sz w:val="22"/>
          <w:szCs w:val="22"/>
        </w:rPr>
      </w:pPr>
    </w:p>
    <w:p w14:paraId="7386C434" w14:textId="33C7DD8B" w:rsidR="00803156" w:rsidRDefault="00803156" w:rsidP="00DE290C">
      <w:pPr>
        <w:rPr>
          <w:rFonts w:cstheme="minorHAnsi"/>
          <w:b/>
          <w:bCs/>
          <w:smallCaps/>
          <w:sz w:val="22"/>
          <w:szCs w:val="22"/>
        </w:rPr>
      </w:pPr>
    </w:p>
    <w:p w14:paraId="158ADF5C" w14:textId="476B91B2" w:rsidR="00803156" w:rsidRDefault="00803156" w:rsidP="00DE290C">
      <w:pPr>
        <w:rPr>
          <w:rFonts w:cstheme="minorHAnsi"/>
          <w:b/>
          <w:bCs/>
          <w:smallCaps/>
          <w:sz w:val="22"/>
          <w:szCs w:val="22"/>
        </w:rPr>
      </w:pPr>
    </w:p>
    <w:p w14:paraId="04C13B4D" w14:textId="77777777" w:rsidR="00803156" w:rsidRDefault="00803156" w:rsidP="00DE290C">
      <w:pPr>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2" w:name="_Ref38285444"/>
      <w:bookmarkStart w:id="43" w:name="_Ref38291496"/>
      <w:bookmarkStart w:id="44" w:name="_Toc205814604"/>
      <w:r w:rsidRPr="000C13F9">
        <w:rPr>
          <w:rFonts w:asciiTheme="minorHAnsi" w:eastAsia="Calibri" w:hAnsiTheme="minorHAnsi" w:cstheme="minorBidi"/>
          <w:color w:val="auto"/>
          <w:sz w:val="21"/>
          <w:szCs w:val="21"/>
        </w:rPr>
        <w:lastRenderedPageBreak/>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2"/>
      <w:bookmarkEnd w:id="43"/>
      <w:bookmarkEnd w:id="44"/>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lastRenderedPageBreak/>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 xml:space="preserve">3) tiekėjo, kuris yra juridinis asmuo, kita organizacija ar jos struktūrinis </w:t>
            </w:r>
            <w:r w:rsidRPr="00A91629">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t> </w:t>
            </w:r>
          </w:p>
          <w:p w14:paraId="4C4E66F2" w14:textId="77777777" w:rsidR="00A91629" w:rsidRPr="00A91629" w:rsidRDefault="00A91629" w:rsidP="00A91629">
            <w:pPr>
              <w:spacing w:line="240" w:lineRule="auto"/>
              <w:ind w:left="140" w:right="133"/>
              <w:jc w:val="both"/>
              <w:rPr>
                <w:lang w:val="en-US"/>
              </w:rPr>
            </w:pPr>
            <w:r w:rsidRPr="00A91629">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A0EC997"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7E24A324" w14:textId="77777777" w:rsidR="00A91629" w:rsidRPr="00A91629" w:rsidRDefault="00A91629" w:rsidP="005E7548">
            <w:pPr>
              <w:numPr>
                <w:ilvl w:val="0"/>
                <w:numId w:val="1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5FF8C77"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padalinys, per pastaruosius 5 metus buvo priimtas ir įsiteisėjęs apkaltinamasis teismo nuosprendis arba VPĮ 46 straipsnio </w:t>
            </w:r>
            <w:r w:rsidRPr="00A91629">
              <w:lastRenderedPageBreak/>
              <w:t>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2) įsiskolinimo suma neviršija 50 Eur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lastRenderedPageBreak/>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E9F3C0E"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2C0E8D" w14:textId="77777777" w:rsidR="00A91629" w:rsidRPr="00A91629" w:rsidRDefault="00A91629" w:rsidP="005E7548">
            <w:pPr>
              <w:numPr>
                <w:ilvl w:val="0"/>
                <w:numId w:val="21"/>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6E33C0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B89EF8A" w14:textId="77777777" w:rsidR="00A91629" w:rsidRPr="00A91629" w:rsidRDefault="00A91629" w:rsidP="005E7548">
            <w:pPr>
              <w:numPr>
                <w:ilvl w:val="0"/>
                <w:numId w:val="22"/>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15B72F5E" w14:textId="77777777" w:rsidR="00A91629" w:rsidRPr="00A91629" w:rsidRDefault="00A91629" w:rsidP="00A91629">
            <w:pPr>
              <w:spacing w:line="240" w:lineRule="auto"/>
              <w:ind w:left="76" w:right="130"/>
              <w:jc w:val="both"/>
              <w:rPr>
                <w:lang w:val="en-US"/>
              </w:rPr>
            </w:pPr>
            <w:r w:rsidRPr="00A91629">
              <w:t xml:space="preserve">Tiekėjas pirkimo metu pateko į interesų konflikto situaciją, kaip </w:t>
            </w:r>
            <w:r w:rsidRPr="00A91629">
              <w:lastRenderedPageBreak/>
              <w:t>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9A71303" w14:textId="5A97273D" w:rsidR="00A91629" w:rsidRPr="00A91629" w:rsidRDefault="00A91629" w:rsidP="00A91629">
            <w:pPr>
              <w:spacing w:line="240" w:lineRule="auto"/>
              <w:ind w:left="3" w:right="136"/>
              <w:jc w:val="center"/>
              <w:rPr>
                <w:lang w:val="en-US"/>
              </w:rPr>
            </w:pPr>
            <w:r w:rsidRPr="00A91629">
              <w:rPr>
                <w:b/>
                <w:bCs/>
              </w:rPr>
              <w:lastRenderedPageBreak/>
              <w:t xml:space="preserve">VPĮ 46 straipsnio 4 </w:t>
            </w:r>
            <w:r w:rsidRPr="00A91629">
              <w:rPr>
                <w:b/>
                <w:bCs/>
              </w:rPr>
              <w:lastRenderedPageBreak/>
              <w:t>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hideMark/>
          </w:tcPr>
          <w:p w14:paraId="14ABEDFB" w14:textId="77777777" w:rsidR="00A91629" w:rsidRPr="00A91629" w:rsidRDefault="00A91629" w:rsidP="00A91629">
            <w:pPr>
              <w:spacing w:line="240" w:lineRule="auto"/>
              <w:ind w:left="140" w:right="133"/>
              <w:jc w:val="both"/>
              <w:rPr>
                <w:lang w:val="en-US"/>
              </w:rPr>
            </w:pPr>
            <w:r w:rsidRPr="00A91629">
              <w:lastRenderedPageBreak/>
              <w:t xml:space="preserve">Iš Lietuvoje įsteigtų subjektų įrodančių dokumentų </w:t>
            </w:r>
            <w:r w:rsidRPr="00A91629">
              <w:lastRenderedPageBreak/>
              <w:t>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F7BA4B0"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w:t>
            </w:r>
            <w:r w:rsidRPr="00A91629">
              <w:lastRenderedPageBreak/>
              <w:t>partneris, subtiekėjas ir kitas ūkio subjektas, kurių pajėgumais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EBBEF95" w14:textId="77777777" w:rsidR="00A91629" w:rsidRPr="00A91629" w:rsidRDefault="00A91629" w:rsidP="005E7548">
            <w:pPr>
              <w:numPr>
                <w:ilvl w:val="0"/>
                <w:numId w:val="23"/>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944F58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4FF8C87" w14:textId="77777777" w:rsidR="00A91629" w:rsidRPr="00A91629" w:rsidRDefault="00A91629" w:rsidP="00A91629">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A91629">
              <w:lastRenderedPageBreak/>
              <w:t>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A91629" w:rsidP="00A91629">
            <w:pPr>
              <w:spacing w:line="240" w:lineRule="auto"/>
              <w:ind w:left="140" w:right="133"/>
              <w:jc w:val="both"/>
              <w:rPr>
                <w:lang w:val="en-US"/>
              </w:rPr>
            </w:pPr>
            <w:hyperlink r:id="rId17" w:tgtFrame="_blank" w:history="1">
              <w:r w:rsidRPr="00A91629">
                <w:rPr>
                  <w:rStyle w:val="Hyperlink"/>
                </w:rPr>
                <w:t>https://vpt.lrv.lt/melaginga-informacija-pateikusiu-tiekeju-sarasas-3</w:t>
              </w:r>
            </w:hyperlink>
            <w:r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053FBC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875DAD1" w14:textId="77777777" w:rsidR="00A91629" w:rsidRPr="00A91629" w:rsidRDefault="00A91629" w:rsidP="00A91629">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586F60" w14:textId="19D19383" w:rsidR="00A91629" w:rsidRPr="00A91629" w:rsidRDefault="00A91629" w:rsidP="00A91629">
            <w:pPr>
              <w:spacing w:line="240" w:lineRule="auto"/>
              <w:ind w:left="3" w:right="136"/>
              <w:jc w:val="center"/>
              <w:rPr>
                <w:lang w:val="en-US"/>
              </w:rPr>
            </w:pPr>
            <w:r w:rsidRPr="00A91629">
              <w:rPr>
                <w:b/>
                <w:bCs/>
              </w:rPr>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1520FE5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42CF7E9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A91629">
              <w:lastRenderedPageBreak/>
              <w:t>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72105C48" w14:textId="77777777" w:rsidR="00A91629" w:rsidRPr="00A91629" w:rsidRDefault="00A91629" w:rsidP="00A91629">
            <w:pPr>
              <w:spacing w:line="240" w:lineRule="auto"/>
              <w:ind w:left="140" w:right="133"/>
              <w:jc w:val="both"/>
              <w:rPr>
                <w:lang w:val="en-US"/>
              </w:rPr>
            </w:pPr>
            <w:hyperlink r:id="rId18" w:tgtFrame="_blank" w:history="1">
              <w:r w:rsidRPr="00A91629">
                <w:rPr>
                  <w:rStyle w:val="Hyperlink"/>
                </w:rPr>
                <w:t>https://vpt.lrv.lt/lt/pasalinimo-pagrindai-1/nepatikimi-tiekejai-1</w:t>
              </w:r>
            </w:hyperlink>
            <w:r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A91629" w:rsidP="00A91629">
            <w:pPr>
              <w:spacing w:line="240" w:lineRule="auto"/>
              <w:ind w:left="140" w:right="133"/>
              <w:jc w:val="both"/>
              <w:rPr>
                <w:lang w:val="en-US"/>
              </w:rPr>
            </w:pPr>
            <w:hyperlink r:id="rId19" w:tgtFrame="_blank" w:history="1">
              <w:r w:rsidRPr="00A91629">
                <w:rPr>
                  <w:rStyle w:val="Hyperlink"/>
                </w:rPr>
                <w:t>https://vpt.lrv.lt/lt/pasalinimo-pagrindai-1/nepatikimu-koncesininku-sarasas-1/nepatikimu-koncesininku-sarasas</w:t>
              </w:r>
            </w:hyperlink>
            <w:r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4A7C6A6"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3EFEEC" w14:textId="77777777" w:rsidR="00A91629" w:rsidRPr="00A91629" w:rsidRDefault="00A91629" w:rsidP="005E7548">
            <w:pPr>
              <w:numPr>
                <w:ilvl w:val="0"/>
                <w:numId w:val="27"/>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0"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A91629" w:rsidP="00A91629">
            <w:pPr>
              <w:spacing w:line="240" w:lineRule="auto"/>
              <w:ind w:left="140" w:right="133"/>
              <w:jc w:val="both"/>
              <w:rPr>
                <w:lang w:val="en-US"/>
              </w:rPr>
            </w:pPr>
            <w:hyperlink r:id="rId21" w:tgtFrame="_blank" w:history="1">
              <w:r w:rsidRPr="00A91629">
                <w:rPr>
                  <w:rStyle w:val="Hyperlink"/>
                </w:rPr>
                <w:t>https://vpt.lrv.lt/lt/naujienos/finansiniu-ataskaitu-nepateikimas-gali-tapti-kliutimi-dalyvauti-viesuosiuose-pirkimuose</w:t>
              </w:r>
            </w:hyperlink>
            <w:r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796015FA"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700DAF" w14:textId="77777777" w:rsidR="00A91629" w:rsidRPr="00A91629" w:rsidRDefault="00A91629" w:rsidP="005E7548">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2"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0783913D"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A91629" w:rsidP="00A91629">
            <w:pPr>
              <w:spacing w:line="240" w:lineRule="auto"/>
              <w:ind w:left="140" w:right="133"/>
              <w:jc w:val="both"/>
              <w:rPr>
                <w:lang w:val="en-US"/>
              </w:rPr>
            </w:pPr>
            <w:hyperlink r:id="rId23" w:tgtFrame="_blank" w:history="1">
              <w:r w:rsidRPr="00A91629">
                <w:rPr>
                  <w:rStyle w:val="Hyperlink"/>
                </w:rPr>
                <w:t>https://kt.gov.lt/lt/atviri-duomenys/diskvalifikavimas</w:t>
              </w:r>
              <w:r w:rsidRPr="00A91629">
                <w:rPr>
                  <w:rStyle w:val="Hyperlink"/>
                </w:rPr>
                <w:lastRenderedPageBreak/>
                <w:t>-is-viesuju-pirkimu</w:t>
              </w:r>
            </w:hyperlink>
            <w:r w:rsidRPr="00A91629">
              <w:t xml:space="preserve"> skelbiamą informaciją. </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5C906C5"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5" w:name="_Ref38291379"/>
      <w:bookmarkStart w:id="46" w:name="_Ref38291394"/>
      <w:bookmarkStart w:id="47" w:name="_Ref38898251"/>
      <w:bookmarkStart w:id="48" w:name="_Toc205814605"/>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5"/>
      <w:bookmarkEnd w:id="46"/>
      <w:bookmarkEnd w:id="47"/>
      <w:bookmarkEnd w:id="4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49" w:name="_Ref38540913"/>
      <w:bookmarkStart w:id="50" w:name="_Ref38898051"/>
      <w:bookmarkStart w:id="51" w:name="_Ref38901392"/>
      <w:bookmarkStart w:id="52" w:name="_Toc205814606"/>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49"/>
      <w:bookmarkEnd w:id="50"/>
      <w:bookmarkEnd w:id="51"/>
      <w:bookmarkEnd w:id="52"/>
    </w:p>
    <w:p w14:paraId="2EDF208A" w14:textId="11939692" w:rsidR="00693D4F" w:rsidRDefault="00693D4F" w:rsidP="007B4895">
      <w:pPr>
        <w:jc w:val="center"/>
        <w:rPr>
          <w:rFonts w:cstheme="minorHAnsi"/>
          <w:color w:val="7030A0"/>
        </w:rPr>
      </w:pPr>
    </w:p>
    <w:p w14:paraId="0F08D086" w14:textId="2180B079" w:rsidR="007B4895" w:rsidRDefault="00DF615C"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PASIŪLYMAS</w:t>
      </w:r>
    </w:p>
    <w:p w14:paraId="56F9DDC2" w14:textId="2D38B257" w:rsidR="007B4895" w:rsidRDefault="00803156" w:rsidP="007B4895">
      <w:pPr>
        <w:suppressAutoHyphens/>
        <w:autoSpaceDN w:val="0"/>
        <w:spacing w:after="0" w:line="240" w:lineRule="auto"/>
        <w:jc w:val="center"/>
        <w:textAlignment w:val="baseline"/>
        <w:rPr>
          <w:rFonts w:ascii="Times New Roman" w:hAnsi="Times New Roman" w:cs="Times New Roman"/>
          <w:b/>
          <w:caps/>
          <w:sz w:val="24"/>
          <w:szCs w:val="24"/>
        </w:rPr>
      </w:pPr>
      <w:r w:rsidRPr="00FF762F">
        <w:rPr>
          <w:rFonts w:ascii="Times New Roman" w:hAnsi="Times New Roman" w:cs="Times New Roman"/>
          <w:b/>
          <w:caps/>
          <w:sz w:val="24"/>
          <w:szCs w:val="24"/>
        </w:rPr>
        <w:t>Kibernetinių grėsmių paieškos įrankių programinės įrangos nuo</w:t>
      </w:r>
      <w:r>
        <w:rPr>
          <w:rFonts w:ascii="Times New Roman" w:hAnsi="Times New Roman" w:cs="Times New Roman"/>
          <w:b/>
          <w:caps/>
          <w:sz w:val="24"/>
          <w:szCs w:val="24"/>
        </w:rPr>
        <w:t>ma</w:t>
      </w:r>
    </w:p>
    <w:p w14:paraId="731E88B9" w14:textId="77777777" w:rsidR="00803156" w:rsidRPr="007B4895" w:rsidRDefault="00803156" w:rsidP="007B4895">
      <w:pPr>
        <w:suppressAutoHyphens/>
        <w:autoSpaceDN w:val="0"/>
        <w:spacing w:after="0" w:line="240" w:lineRule="auto"/>
        <w:jc w:val="center"/>
        <w:textAlignment w:val="baseline"/>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F07B90">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3"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F07B90">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F07B90">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F07B90">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F07B90">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F07B90">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3"/>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4" w:name="_Hlk159404481"/>
      <w:r w:rsidRPr="007B4895">
        <w:rPr>
          <w:rFonts w:ascii="Times New Roman" w:eastAsia="Calibri" w:hAnsi="Times New Roman" w:cs="Times New Roman"/>
          <w:b/>
          <w:bCs/>
          <w:sz w:val="22"/>
          <w:szCs w:val="22"/>
          <w:lang w:eastAsia="en-US"/>
        </w:rPr>
        <w:t xml:space="preserve">) </w:t>
      </w:r>
    </w:p>
    <w:bookmarkEnd w:id="54"/>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79A29797" w:rsidR="007B4895" w:rsidRPr="007B4895" w:rsidRDefault="00655167"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Eur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2F62E1" w:rsidRPr="007B4895" w14:paraId="779AD459"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0BC2BA3D" w:rsidR="002F62E1" w:rsidRPr="007B4895" w:rsidRDefault="00C60F9E" w:rsidP="002F62E1">
            <w:pPr>
              <w:autoSpaceDN w:val="0"/>
              <w:spacing w:line="256" w:lineRule="auto"/>
              <w:jc w:val="both"/>
              <w:textAlignment w:val="baseline"/>
              <w:rPr>
                <w:rFonts w:ascii="Times New Roman" w:eastAsia="Times New Roman" w:hAnsi="Times New Roman" w:cs="Times New Roman"/>
                <w:b/>
                <w:sz w:val="22"/>
                <w:szCs w:val="22"/>
                <w:lang w:eastAsia="en-US"/>
              </w:rPr>
            </w:pPr>
            <w:proofErr w:type="spellStart"/>
            <w:r w:rsidRPr="00C60F9E">
              <w:rPr>
                <w:b/>
                <w:i/>
                <w:sz w:val="22"/>
                <w:szCs w:val="22"/>
              </w:rPr>
              <w:t>Ivanti</w:t>
            </w:r>
            <w:proofErr w:type="spellEnd"/>
            <w:r w:rsidRPr="00C60F9E">
              <w:rPr>
                <w:b/>
                <w:i/>
                <w:sz w:val="22"/>
                <w:szCs w:val="22"/>
              </w:rPr>
              <w:t xml:space="preserve"> sistemos licencijų nuoma (12 mėnesių laikotarpiui)</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6986939D" w:rsidR="002F62E1" w:rsidRPr="007B4895" w:rsidRDefault="00C60F9E" w:rsidP="002F62E1">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sz w:val="22"/>
                <w:szCs w:val="22"/>
              </w:rPr>
              <w:t>30</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47C866DC" w:rsidR="002F62E1" w:rsidRPr="007B4895" w:rsidRDefault="002F62E1" w:rsidP="002F62E1">
            <w:pPr>
              <w:autoSpaceDN w:val="0"/>
              <w:spacing w:after="0" w:line="240" w:lineRule="auto"/>
              <w:jc w:val="center"/>
              <w:textAlignment w:val="baseline"/>
              <w:rPr>
                <w:rFonts w:ascii="Calibri" w:eastAsia="Calibri" w:hAnsi="Calibri" w:cs="Times New Roman"/>
                <w:sz w:val="22"/>
                <w:szCs w:val="22"/>
                <w:lang w:eastAsia="en-US"/>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511041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6469584" w14:textId="31F0B14F"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sidR="00655167">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F07B9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F07B90">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F07B90">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pajėgumais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F07B90">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3A22C1A2"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w:t>
            </w:r>
            <w:r w:rsidR="0021641D">
              <w:rPr>
                <w:rFonts w:ascii="Times New Roman" w:hAnsi="Times New Roman" w:cs="Times New Roman"/>
                <w:color w:val="000000" w:themeColor="text1"/>
                <w:sz w:val="22"/>
                <w:szCs w:val="22"/>
              </w:rPr>
              <w:t>ma (specialiųjų pirkimo sąlygų 4</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F07B90">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04D800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r w:rsidR="005771E6">
              <w:rPr>
                <w:rFonts w:ascii="Times New Roman" w:hAnsi="Times New Roman" w:cs="Times New Roman"/>
                <w:color w:val="000000" w:themeColor="text1"/>
                <w:sz w:val="22"/>
                <w:szCs w:val="22"/>
              </w:rPr>
              <w:t>T</w:t>
            </w:r>
            <w:r w:rsidRPr="007B4895">
              <w:rPr>
                <w:rFonts w:ascii="Times New Roman" w:hAnsi="Times New Roman" w:cs="Times New Roman"/>
                <w:color w:val="000000" w:themeColor="text1"/>
                <w:sz w:val="22"/>
                <w:szCs w:val="22"/>
              </w:rPr>
              <w: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F07B90">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442DC7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Atitiktį Techninės specifikacijos reikalavimams įrodantys dokumentai, </w:t>
            </w:r>
            <w:r w:rsidR="005771E6" w:rsidRPr="005771E6">
              <w:rPr>
                <w:rFonts w:ascii="Times New Roman" w:hAnsi="Times New Roman" w:cs="Times New Roman"/>
                <w:color w:val="000000" w:themeColor="text1"/>
                <w:sz w:val="22"/>
                <w:szCs w:val="22"/>
              </w:rPr>
              <w:t>dokumentai nurodyti šių pirkimo sąlygų 4.2. punkte.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3D3573" w:rsidRPr="007B4895" w14:paraId="1A7453B2" w14:textId="77777777" w:rsidTr="00F07B90">
        <w:tc>
          <w:tcPr>
            <w:tcW w:w="285" w:type="pct"/>
            <w:tcBorders>
              <w:top w:val="single" w:sz="4" w:space="0" w:color="auto"/>
              <w:left w:val="single" w:sz="4" w:space="0" w:color="auto"/>
              <w:bottom w:val="single" w:sz="4" w:space="0" w:color="auto"/>
              <w:right w:val="single" w:sz="4" w:space="0" w:color="auto"/>
            </w:tcBorders>
          </w:tcPr>
          <w:p w14:paraId="14692DF7" w14:textId="1AC7EA46"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983" w:type="pct"/>
            <w:tcBorders>
              <w:top w:val="single" w:sz="4" w:space="0" w:color="auto"/>
              <w:left w:val="single" w:sz="4" w:space="0" w:color="auto"/>
              <w:bottom w:val="single" w:sz="4" w:space="0" w:color="auto"/>
              <w:right w:val="single" w:sz="4" w:space="0" w:color="auto"/>
            </w:tcBorders>
          </w:tcPr>
          <w:p w14:paraId="2215142E" w14:textId="50955EFE"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Tiekėjo deklaracija dėl atitikties Reglamento nuostatoms</w:t>
            </w:r>
            <w:r>
              <w:rPr>
                <w:rFonts w:ascii="Times New Roman" w:hAnsi="Times New Roman" w:cs="Times New Roman"/>
                <w:color w:val="000000" w:themeColor="text1"/>
                <w:sz w:val="22"/>
                <w:szCs w:val="22"/>
              </w:rPr>
              <w:t>(specialiųjų pirkimo sąlygų 6</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1DB3EC13"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3D3573" w:rsidRPr="007B4895" w14:paraId="77467734" w14:textId="77777777" w:rsidTr="00F07B90">
        <w:tc>
          <w:tcPr>
            <w:tcW w:w="285" w:type="pct"/>
            <w:tcBorders>
              <w:top w:val="single" w:sz="4" w:space="0" w:color="auto"/>
              <w:left w:val="single" w:sz="4" w:space="0" w:color="auto"/>
              <w:bottom w:val="single" w:sz="4" w:space="0" w:color="auto"/>
              <w:right w:val="single" w:sz="4" w:space="0" w:color="auto"/>
            </w:tcBorders>
          </w:tcPr>
          <w:p w14:paraId="24BA9FB9" w14:textId="09BB2540"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983" w:type="pct"/>
            <w:tcBorders>
              <w:top w:val="single" w:sz="4" w:space="0" w:color="auto"/>
              <w:left w:val="single" w:sz="4" w:space="0" w:color="auto"/>
              <w:bottom w:val="single" w:sz="4" w:space="0" w:color="auto"/>
              <w:right w:val="single" w:sz="4" w:space="0" w:color="auto"/>
            </w:tcBorders>
          </w:tcPr>
          <w:p w14:paraId="268E3F7F" w14:textId="5CC6AF99"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Nacionalinio saugumo atitikties </w:t>
            </w:r>
            <w:r w:rsidRPr="000B30CC">
              <w:rPr>
                <w:rFonts w:ascii="Times New Roman" w:hAnsi="Times New Roman" w:cs="Times New Roman"/>
                <w:color w:val="000000" w:themeColor="text1"/>
                <w:sz w:val="22"/>
                <w:szCs w:val="22"/>
              </w:rPr>
              <w:t xml:space="preserve">deklaracija </w:t>
            </w:r>
            <w:r w:rsidRPr="000B30CC">
              <w:rPr>
                <w:rFonts w:ascii="Times New Roman" w:hAnsi="Times New Roman" w:cs="Times New Roman"/>
                <w:color w:val="000000" w:themeColor="text1"/>
              </w:rPr>
              <w:t>(konkurso specialiųjų sąlygų 7 priedas)</w:t>
            </w:r>
          </w:p>
        </w:tc>
        <w:tc>
          <w:tcPr>
            <w:tcW w:w="732" w:type="pct"/>
            <w:tcBorders>
              <w:top w:val="single" w:sz="4" w:space="0" w:color="auto"/>
              <w:left w:val="single" w:sz="4" w:space="0" w:color="auto"/>
              <w:bottom w:val="single" w:sz="4" w:space="0" w:color="auto"/>
              <w:right w:val="single" w:sz="4" w:space="0" w:color="auto"/>
            </w:tcBorders>
          </w:tcPr>
          <w:p w14:paraId="3A26A2F5"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21641D" w:rsidRPr="007B4895" w14:paraId="1D57B218" w14:textId="77777777" w:rsidTr="00F07B90">
        <w:tc>
          <w:tcPr>
            <w:tcW w:w="285" w:type="pct"/>
            <w:tcBorders>
              <w:top w:val="single" w:sz="4" w:space="0" w:color="auto"/>
              <w:left w:val="single" w:sz="4" w:space="0" w:color="auto"/>
              <w:bottom w:val="single" w:sz="4" w:space="0" w:color="auto"/>
              <w:right w:val="single" w:sz="4" w:space="0" w:color="auto"/>
            </w:tcBorders>
          </w:tcPr>
          <w:p w14:paraId="3B2F9C45" w14:textId="263DE4FE"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983" w:type="pct"/>
            <w:tcBorders>
              <w:top w:val="single" w:sz="4" w:space="0" w:color="auto"/>
              <w:left w:val="single" w:sz="4" w:space="0" w:color="auto"/>
              <w:bottom w:val="single" w:sz="4" w:space="0" w:color="auto"/>
              <w:right w:val="single" w:sz="4" w:space="0" w:color="auto"/>
            </w:tcBorders>
          </w:tcPr>
          <w:p w14:paraId="2C8ADACF" w14:textId="77D6BEDB" w:rsidR="0021641D"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Sandorio šalies ir (ar) subtiekėjo duomenys</w:t>
            </w:r>
            <w:r>
              <w:rPr>
                <w:rFonts w:ascii="Times New Roman" w:hAnsi="Times New Roman" w:cs="Times New Roman"/>
                <w:color w:val="000000" w:themeColor="text1"/>
                <w:sz w:val="22"/>
                <w:szCs w:val="22"/>
              </w:rPr>
              <w:t xml:space="preserve"> (konkurso specialiųjų sąlygų 8</w:t>
            </w:r>
            <w:r w:rsidRPr="0021641D">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65F90592"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r w:rsidR="0021641D" w:rsidRPr="007B4895" w14:paraId="6660E02B" w14:textId="77777777" w:rsidTr="00F07B90">
        <w:tc>
          <w:tcPr>
            <w:tcW w:w="285" w:type="pct"/>
            <w:tcBorders>
              <w:top w:val="single" w:sz="4" w:space="0" w:color="auto"/>
              <w:left w:val="single" w:sz="4" w:space="0" w:color="auto"/>
              <w:bottom w:val="single" w:sz="4" w:space="0" w:color="auto"/>
              <w:right w:val="single" w:sz="4" w:space="0" w:color="auto"/>
            </w:tcBorders>
          </w:tcPr>
          <w:p w14:paraId="1F7EEA01" w14:textId="2A4B293D"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983" w:type="pct"/>
            <w:tcBorders>
              <w:top w:val="single" w:sz="4" w:space="0" w:color="auto"/>
              <w:left w:val="single" w:sz="4" w:space="0" w:color="auto"/>
              <w:bottom w:val="single" w:sz="4" w:space="0" w:color="auto"/>
              <w:right w:val="single" w:sz="4" w:space="0" w:color="auto"/>
            </w:tcBorders>
          </w:tcPr>
          <w:p w14:paraId="62E3E25B" w14:textId="66F84D85" w:rsidR="0021641D" w:rsidRDefault="000B30CC"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0B30CC">
              <w:rPr>
                <w:rFonts w:ascii="Times New Roman" w:hAnsi="Times New Roman" w:cs="Times New Roman"/>
                <w:color w:val="000000" w:themeColor="text1"/>
                <w:sz w:val="22"/>
                <w:szCs w:val="22"/>
              </w:rPr>
              <w:t>Informacija apie tiekėją (subtiekėją, subteikėją, subrangovą, kitą sutartinai veikiantį ūkio subjektą, kurio pajėgumais remiasi, gamintoją ar juos kontroliuojantį asmenį)</w:t>
            </w:r>
            <w:r>
              <w:t xml:space="preserve"> </w:t>
            </w:r>
            <w:r>
              <w:rPr>
                <w:rFonts w:ascii="Times New Roman" w:hAnsi="Times New Roman" w:cs="Times New Roman"/>
                <w:color w:val="000000" w:themeColor="text1"/>
                <w:sz w:val="22"/>
                <w:szCs w:val="22"/>
              </w:rPr>
              <w:t>(konkurso specialiųjų sąlygų 9</w:t>
            </w:r>
            <w:r w:rsidRPr="000B30CC">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B6FAD86"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lastRenderedPageBreak/>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F07B9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Ūkio subjekto, kurio pajėgumais remiasi tiekėjas, kad atitiktų kvalifikacijos reikalavimus/kito subtiekėjo/</w:t>
            </w:r>
            <w:proofErr w:type="spellStart"/>
            <w:r w:rsidRPr="007B4895">
              <w:rPr>
                <w:rFonts w:ascii="Times New Roman" w:hAnsi="Times New Roman" w:cs="Times New Roman"/>
                <w:b/>
                <w:bCs/>
              </w:rPr>
              <w:t>kvazisubtiekė</w:t>
            </w:r>
            <w:proofErr w:type="spellEnd"/>
            <w:r w:rsidRPr="007B4895">
              <w:rPr>
                <w:rFonts w:ascii="Times New Roman" w:hAnsi="Times New Roman" w:cs="Times New Roman"/>
                <w:b/>
                <w:bCs/>
              </w:rPr>
              <w:t>-</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 xml:space="preserve">pildoma, jei ūkio subjektas vykdys sutartinius įsipareigojimus </w:t>
            </w:r>
            <w:proofErr w:type="spellStart"/>
            <w:r w:rsidRPr="007B4895">
              <w:rPr>
                <w:rFonts w:ascii="Times New Roman" w:hAnsi="Times New Roman" w:cs="Times New Roman"/>
                <w:i/>
                <w:iCs/>
              </w:rPr>
              <w:t>subtiekimo</w:t>
            </w:r>
            <w:proofErr w:type="spellEnd"/>
            <w:r w:rsidRPr="007B4895">
              <w:rPr>
                <w:rFonts w:ascii="Times New Roman" w:hAnsi="Times New Roman" w:cs="Times New Roman"/>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F07B90">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proofErr w:type="spellStart"/>
            <w:r w:rsidRPr="007B4895">
              <w:rPr>
                <w:rFonts w:ascii="Times New Roman" w:hAnsi="Times New Roman" w:cs="Times New Roman"/>
                <w:i/>
                <w:iCs/>
              </w:rPr>
              <w:t>Kvazisubtiekėjai</w:t>
            </w:r>
            <w:proofErr w:type="spellEnd"/>
            <w:r w:rsidRPr="007B4895">
              <w:rPr>
                <w:rFonts w:ascii="Times New Roman" w:hAnsi="Times New Roman" w:cs="Times New Roman"/>
                <w:i/>
                <w:iCs/>
              </w:rPr>
              <w:t xml:space="preserve">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F07B9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Subtiekėjai (nurodomi subtiekėjai, kurių pajėgumais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r>
      <w:tr w:rsidR="007B4895" w:rsidRPr="007B4895" w14:paraId="31CD8F33"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F07B9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lastRenderedPageBreak/>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4146041" w14:textId="77777777" w:rsidR="007B4895" w:rsidRPr="007B4895" w:rsidRDefault="007B4895" w:rsidP="007B4895">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14:paraId="1CBD40C2"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660409BF" w14:textId="77777777" w:rsidR="007B4895" w:rsidRDefault="007B4895" w:rsidP="007B4895">
      <w:pPr>
        <w:jc w:val="center"/>
        <w:rPr>
          <w:rFonts w:cstheme="minorHAnsi"/>
          <w:color w:val="7030A0"/>
        </w:rPr>
      </w:pPr>
    </w:p>
    <w:p w14:paraId="41357208" w14:textId="39A391D4" w:rsidR="007A4FFB" w:rsidRPr="007B4895" w:rsidRDefault="007A4FFB" w:rsidP="007B4895">
      <w:pPr>
        <w:rPr>
          <w:rFonts w:cstheme="minorHAnsi"/>
          <w:color w:val="7030A0"/>
        </w:rPr>
      </w:pPr>
    </w:p>
    <w:p w14:paraId="41F4365B" w14:textId="30C90D7D" w:rsidR="007A4FFB" w:rsidRDefault="007A4FFB" w:rsidP="0005FB5A">
      <w:pPr>
        <w:jc w:val="both"/>
        <w:rPr>
          <w:sz w:val="20"/>
          <w:szCs w:val="20"/>
        </w:rPr>
      </w:pPr>
    </w:p>
    <w:p w14:paraId="2C174050" w14:textId="76545E85" w:rsidR="0038754C" w:rsidRDefault="0038754C" w:rsidP="0005FB5A">
      <w:pPr>
        <w:jc w:val="both"/>
        <w:rPr>
          <w:sz w:val="20"/>
          <w:szCs w:val="20"/>
        </w:rPr>
      </w:pPr>
    </w:p>
    <w:p w14:paraId="1DBAFE44" w14:textId="065E9AF2" w:rsidR="0038754C" w:rsidRDefault="0038754C" w:rsidP="0005FB5A">
      <w:pPr>
        <w:jc w:val="both"/>
        <w:rPr>
          <w:sz w:val="20"/>
          <w:szCs w:val="20"/>
        </w:rPr>
      </w:pPr>
    </w:p>
    <w:p w14:paraId="766AE4AB" w14:textId="034811DE" w:rsidR="0038754C" w:rsidRDefault="0038754C" w:rsidP="0005FB5A">
      <w:pPr>
        <w:jc w:val="both"/>
        <w:rPr>
          <w:sz w:val="20"/>
          <w:szCs w:val="20"/>
        </w:rPr>
      </w:pPr>
    </w:p>
    <w:p w14:paraId="7EE2244C" w14:textId="379D5E50" w:rsidR="0038754C" w:rsidRDefault="0038754C" w:rsidP="0005FB5A">
      <w:pPr>
        <w:jc w:val="both"/>
        <w:rPr>
          <w:sz w:val="20"/>
          <w:szCs w:val="20"/>
        </w:rPr>
      </w:pPr>
    </w:p>
    <w:p w14:paraId="2B37EC7E" w14:textId="5297F893" w:rsidR="0038754C" w:rsidRDefault="0038754C" w:rsidP="0005FB5A">
      <w:pPr>
        <w:jc w:val="both"/>
        <w:rPr>
          <w:sz w:val="20"/>
          <w:szCs w:val="20"/>
        </w:rPr>
      </w:pPr>
    </w:p>
    <w:p w14:paraId="2B27F8F1" w14:textId="0D47A582" w:rsidR="0038754C" w:rsidRDefault="0038754C" w:rsidP="0005FB5A">
      <w:pPr>
        <w:jc w:val="both"/>
        <w:rPr>
          <w:sz w:val="20"/>
          <w:szCs w:val="20"/>
        </w:rPr>
      </w:pPr>
    </w:p>
    <w:p w14:paraId="166E21E1" w14:textId="77777777" w:rsidR="00C57015" w:rsidRDefault="00C57015" w:rsidP="0005FB5A">
      <w:pPr>
        <w:jc w:val="both"/>
        <w:rPr>
          <w:sz w:val="20"/>
          <w:szCs w:val="20"/>
        </w:rPr>
      </w:pPr>
    </w:p>
    <w:p w14:paraId="6BCF02AF" w14:textId="77777777" w:rsidR="00C57015" w:rsidRDefault="00C57015" w:rsidP="0005FB5A">
      <w:pPr>
        <w:jc w:val="both"/>
        <w:rPr>
          <w:sz w:val="20"/>
          <w:szCs w:val="20"/>
        </w:rPr>
      </w:pPr>
    </w:p>
    <w:p w14:paraId="5A618B7A" w14:textId="77777777" w:rsidR="00C57015" w:rsidRDefault="00C57015" w:rsidP="0005FB5A">
      <w:pPr>
        <w:jc w:val="both"/>
        <w:rPr>
          <w:sz w:val="20"/>
          <w:szCs w:val="20"/>
        </w:rPr>
      </w:pPr>
    </w:p>
    <w:p w14:paraId="21DB494E" w14:textId="77777777" w:rsidR="00C57015" w:rsidRDefault="00C57015" w:rsidP="0005FB5A">
      <w:pPr>
        <w:jc w:val="both"/>
        <w:rPr>
          <w:sz w:val="20"/>
          <w:szCs w:val="20"/>
        </w:rPr>
      </w:pPr>
    </w:p>
    <w:p w14:paraId="10A5119E" w14:textId="4AB54E1E" w:rsidR="0038754C" w:rsidRDefault="0038754C" w:rsidP="0005FB5A">
      <w:pPr>
        <w:jc w:val="both"/>
        <w:rPr>
          <w:sz w:val="20"/>
          <w:szCs w:val="20"/>
        </w:rPr>
      </w:pPr>
    </w:p>
    <w:p w14:paraId="16463946" w14:textId="77777777" w:rsidR="007A2A3A" w:rsidRDefault="007A2A3A" w:rsidP="0005FB5A">
      <w:pPr>
        <w:jc w:val="both"/>
        <w:rPr>
          <w:sz w:val="20"/>
          <w:szCs w:val="20"/>
        </w:rPr>
      </w:pPr>
    </w:p>
    <w:p w14:paraId="3346D391" w14:textId="7117F85D" w:rsidR="007A2A3A" w:rsidRDefault="007A2A3A" w:rsidP="0005FB5A">
      <w:pPr>
        <w:jc w:val="both"/>
        <w:rPr>
          <w:sz w:val="20"/>
          <w:szCs w:val="20"/>
        </w:rPr>
      </w:pPr>
    </w:p>
    <w:p w14:paraId="3FA003CB" w14:textId="34393764" w:rsidR="00803156" w:rsidRDefault="00803156" w:rsidP="0005FB5A">
      <w:pPr>
        <w:jc w:val="both"/>
        <w:rPr>
          <w:sz w:val="20"/>
          <w:szCs w:val="20"/>
        </w:rPr>
      </w:pPr>
    </w:p>
    <w:p w14:paraId="120EB61F" w14:textId="0F87B383" w:rsidR="00803156" w:rsidRDefault="00803156" w:rsidP="0005FB5A">
      <w:pPr>
        <w:jc w:val="both"/>
        <w:rPr>
          <w:sz w:val="20"/>
          <w:szCs w:val="20"/>
        </w:rPr>
      </w:pPr>
    </w:p>
    <w:p w14:paraId="63FE5386" w14:textId="6277E168" w:rsidR="00803156" w:rsidRDefault="00803156" w:rsidP="0005FB5A">
      <w:pPr>
        <w:jc w:val="both"/>
        <w:rPr>
          <w:sz w:val="20"/>
          <w:szCs w:val="20"/>
        </w:rPr>
      </w:pPr>
    </w:p>
    <w:p w14:paraId="2C0F444D" w14:textId="6E469FB1" w:rsidR="00803156" w:rsidRDefault="00803156" w:rsidP="0005FB5A">
      <w:pPr>
        <w:jc w:val="both"/>
        <w:rPr>
          <w:sz w:val="20"/>
          <w:szCs w:val="20"/>
        </w:rPr>
      </w:pPr>
    </w:p>
    <w:p w14:paraId="2669465C" w14:textId="17132117" w:rsidR="00803156" w:rsidRDefault="00803156" w:rsidP="0005FB5A">
      <w:pPr>
        <w:jc w:val="both"/>
        <w:rPr>
          <w:sz w:val="20"/>
          <w:szCs w:val="20"/>
        </w:rPr>
      </w:pPr>
    </w:p>
    <w:p w14:paraId="53E93A48" w14:textId="52076DEA" w:rsidR="00803156" w:rsidRDefault="00803156" w:rsidP="0005FB5A">
      <w:pPr>
        <w:jc w:val="both"/>
        <w:rPr>
          <w:sz w:val="20"/>
          <w:szCs w:val="20"/>
        </w:rPr>
      </w:pPr>
    </w:p>
    <w:p w14:paraId="0210904A" w14:textId="0EF60385" w:rsidR="00803156" w:rsidRDefault="00803156" w:rsidP="0005FB5A">
      <w:pPr>
        <w:jc w:val="both"/>
        <w:rPr>
          <w:sz w:val="20"/>
          <w:szCs w:val="20"/>
        </w:rPr>
      </w:pPr>
    </w:p>
    <w:p w14:paraId="0EF1CDA0" w14:textId="77777777" w:rsidR="00803156" w:rsidRDefault="00803156" w:rsidP="0005FB5A">
      <w:pPr>
        <w:jc w:val="both"/>
        <w:rPr>
          <w:sz w:val="20"/>
          <w:szCs w:val="20"/>
        </w:rPr>
      </w:pPr>
    </w:p>
    <w:p w14:paraId="2882BFF9" w14:textId="76A85F15" w:rsidR="0038754C" w:rsidRDefault="0038754C" w:rsidP="0038754C">
      <w:pPr>
        <w:jc w:val="right"/>
        <w:rPr>
          <w:sz w:val="20"/>
          <w:szCs w:val="20"/>
        </w:rPr>
      </w:pPr>
      <w:r w:rsidRPr="0038754C">
        <w:rPr>
          <w:sz w:val="20"/>
          <w:szCs w:val="20"/>
        </w:rPr>
        <w:t xml:space="preserve">Pirkimo sąlygų </w:t>
      </w:r>
      <w:r>
        <w:rPr>
          <w:sz w:val="20"/>
          <w:szCs w:val="20"/>
        </w:rPr>
        <w:t>6</w:t>
      </w:r>
      <w:r w:rsidRPr="0038754C">
        <w:rPr>
          <w:sz w:val="20"/>
          <w:szCs w:val="20"/>
        </w:rPr>
        <w:t xml:space="preserve"> priedas</w:t>
      </w:r>
    </w:p>
    <w:p w14:paraId="08D9A1A7" w14:textId="169E3FE6" w:rsidR="0038754C" w:rsidRDefault="0038754C" w:rsidP="0038754C">
      <w:pPr>
        <w:spacing w:after="0" w:line="240" w:lineRule="auto"/>
        <w:jc w:val="center"/>
        <w:rPr>
          <w:rFonts w:ascii="Arial" w:eastAsia="Times New Roman" w:hAnsi="Arial" w:cs="Arial"/>
          <w:bCs/>
          <w:iCs/>
          <w:color w:val="0070C0"/>
        </w:rPr>
      </w:pPr>
    </w:p>
    <w:p w14:paraId="50061AFE" w14:textId="77777777" w:rsidR="0038754C" w:rsidRPr="0038754C" w:rsidRDefault="0038754C" w:rsidP="0038754C">
      <w:pPr>
        <w:spacing w:after="0" w:line="240" w:lineRule="auto"/>
        <w:jc w:val="center"/>
        <w:rPr>
          <w:rFonts w:ascii="Arial" w:eastAsia="Calibri" w:hAnsi="Arial" w:cs="Arial"/>
          <w:lang w:eastAsia="en-US"/>
        </w:rPr>
      </w:pPr>
    </w:p>
    <w:p w14:paraId="201B3845" w14:textId="77777777" w:rsidR="0038754C" w:rsidRPr="0038754C" w:rsidRDefault="0038754C" w:rsidP="0038754C">
      <w:pPr>
        <w:spacing w:after="0" w:line="240" w:lineRule="auto"/>
        <w:jc w:val="center"/>
        <w:rPr>
          <w:rFonts w:ascii="Arial" w:eastAsia="Calibri" w:hAnsi="Arial" w:cs="Arial"/>
          <w:lang w:eastAsia="en-US"/>
        </w:rPr>
      </w:pPr>
    </w:p>
    <w:p w14:paraId="7A343E16"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3EBC8A"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(Tiekėjo/subtiekėjo pavadinimas)</w:t>
      </w:r>
    </w:p>
    <w:p w14:paraId="1ED3DF5D"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2CB579"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(Pirkimo vykdytojo pavadinimas)</w:t>
      </w:r>
    </w:p>
    <w:p w14:paraId="6B3AAFC2" w14:textId="77777777" w:rsidR="00997E25" w:rsidRPr="00997E25" w:rsidRDefault="00997E25" w:rsidP="00997E25">
      <w:pPr>
        <w:pStyle w:val="NormalWeb"/>
        <w:rPr>
          <w:rFonts w:ascii="Times New Roman" w:hAnsi="Times New Roman" w:cs="Times New Roman"/>
          <w:color w:val="000000"/>
          <w:sz w:val="24"/>
          <w:szCs w:val="24"/>
        </w:rPr>
      </w:pPr>
    </w:p>
    <w:p w14:paraId="45758649" w14:textId="77777777" w:rsidR="00997E25" w:rsidRPr="00997E25" w:rsidRDefault="00997E25" w:rsidP="00997E25">
      <w:pPr>
        <w:pStyle w:val="NormalWeb"/>
        <w:jc w:val="center"/>
        <w:rPr>
          <w:rFonts w:ascii="Times New Roman" w:hAnsi="Times New Roman" w:cs="Times New Roman"/>
          <w:b/>
          <w:color w:val="000000"/>
          <w:sz w:val="24"/>
          <w:szCs w:val="24"/>
        </w:rPr>
      </w:pPr>
      <w:r w:rsidRPr="00997E25">
        <w:rPr>
          <w:rFonts w:ascii="Times New Roman" w:hAnsi="Times New Roman" w:cs="Times New Roman"/>
          <w:b/>
          <w:color w:val="000000"/>
          <w:sz w:val="24"/>
          <w:szCs w:val="24"/>
        </w:rPr>
        <w:t>TIEKĖJO/ SUBTIEKĖJO DEKLARACIJA</w:t>
      </w:r>
    </w:p>
    <w:p w14:paraId="48AD6C12"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w:t>
      </w:r>
    </w:p>
    <w:p w14:paraId="4017C84E"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(Data)</w:t>
      </w:r>
    </w:p>
    <w:p w14:paraId="6B6C230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97E25">
        <w:rPr>
          <w:rFonts w:ascii="Times New Roman" w:hAnsi="Times New Roman" w:cs="Times New Roman"/>
          <w:color w:val="000000"/>
          <w:sz w:val="24"/>
          <w:szCs w:val="24"/>
        </w:rPr>
        <w:t>t.y</w:t>
      </w:r>
      <w:proofErr w:type="spellEnd"/>
      <w:r w:rsidRPr="00997E25">
        <w:rPr>
          <w:rFonts w:ascii="Times New Roman" w:hAnsi="Times New Roman" w:cs="Times New Roman"/>
          <w:color w:val="000000"/>
          <w:sz w:val="24"/>
          <w:szCs w:val="24"/>
        </w:rPr>
        <w:t>.:</w:t>
      </w:r>
    </w:p>
    <w:p w14:paraId="2E89142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14:paraId="5BD69D4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35D158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50F6FE6"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44A991"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tiekėjui/subtiekėjui kuriuos esu pasitelkęs ar pasitelksiu ateityje, ūkio subjektams, kurių pajėgumais remiuosi ar (ir) remsiuosi, prekių (ir jų sudedamųjų dalių) gamintojams netaikomos Lietuvos </w:t>
      </w:r>
      <w:r w:rsidRPr="00997E25">
        <w:rPr>
          <w:rFonts w:ascii="Times New Roman" w:hAnsi="Times New Roman" w:cs="Times New Roman"/>
          <w:color w:val="000000"/>
          <w:sz w:val="24"/>
          <w:szCs w:val="24"/>
        </w:rPr>
        <w:lastRenderedPageBreak/>
        <w:t>Respublikoje įgyvendinamos tarptautinės sankcijos, kaip tai apibrėžta Lietuvos Respublikos tarptautinių sankcijų įstatyme.</w:t>
      </w:r>
    </w:p>
    <w:p w14:paraId="6129DF70"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Deklaruojamoms aplinkybėms pasikeitus, įsipareigoju nedelsiant apie tai informuoti Pirkimo vykdytoją.</w:t>
      </w:r>
    </w:p>
    <w:p w14:paraId="1E6DBBA2"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_____________________</w:t>
      </w:r>
    </w:p>
    <w:p w14:paraId="72C3F790"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(Parašas) </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(Vardas, pavardė, pareigos)</w:t>
      </w:r>
    </w:p>
    <w:p w14:paraId="6EBB2245" w14:textId="77777777" w:rsidR="0038754C" w:rsidRPr="0038754C" w:rsidRDefault="0038754C" w:rsidP="0038754C">
      <w:pPr>
        <w:spacing w:after="0" w:line="240" w:lineRule="auto"/>
        <w:rPr>
          <w:rFonts w:ascii="Calibri" w:eastAsia="Calibri" w:hAnsi="Calibri" w:cs="Calibri"/>
          <w:sz w:val="20"/>
          <w:szCs w:val="20"/>
          <w:lang w:eastAsia="en-US"/>
        </w:rPr>
      </w:pPr>
    </w:p>
    <w:p w14:paraId="0A75E923" w14:textId="790C339D" w:rsidR="0038754C" w:rsidRDefault="0038754C" w:rsidP="0005FB5A">
      <w:pPr>
        <w:jc w:val="both"/>
        <w:rPr>
          <w:sz w:val="20"/>
          <w:szCs w:val="20"/>
        </w:rPr>
      </w:pPr>
    </w:p>
    <w:p w14:paraId="642506BE" w14:textId="1A26426F" w:rsidR="0038754C" w:rsidRDefault="0038754C" w:rsidP="0005FB5A">
      <w:pPr>
        <w:jc w:val="both"/>
        <w:rPr>
          <w:sz w:val="20"/>
          <w:szCs w:val="20"/>
        </w:rPr>
      </w:pPr>
    </w:p>
    <w:p w14:paraId="48CF58CB" w14:textId="5165F8DB" w:rsidR="0038754C" w:rsidRDefault="0038754C" w:rsidP="0005FB5A">
      <w:pPr>
        <w:jc w:val="both"/>
        <w:rPr>
          <w:sz w:val="20"/>
          <w:szCs w:val="20"/>
        </w:rPr>
      </w:pPr>
    </w:p>
    <w:p w14:paraId="5008DBE6" w14:textId="4142F51D" w:rsidR="0038754C" w:rsidRDefault="0038754C" w:rsidP="0005FB5A">
      <w:pPr>
        <w:jc w:val="both"/>
        <w:rPr>
          <w:sz w:val="20"/>
          <w:szCs w:val="20"/>
        </w:rPr>
      </w:pPr>
    </w:p>
    <w:p w14:paraId="40C2358C" w14:textId="7A3042A2" w:rsidR="0038754C" w:rsidRDefault="0038754C" w:rsidP="0005FB5A">
      <w:pPr>
        <w:jc w:val="both"/>
        <w:rPr>
          <w:sz w:val="20"/>
          <w:szCs w:val="20"/>
        </w:rPr>
      </w:pPr>
    </w:p>
    <w:p w14:paraId="28792D0D" w14:textId="24428ED2" w:rsidR="0038754C" w:rsidRDefault="0038754C" w:rsidP="0005FB5A">
      <w:pPr>
        <w:jc w:val="both"/>
        <w:rPr>
          <w:sz w:val="20"/>
          <w:szCs w:val="20"/>
        </w:rPr>
      </w:pPr>
    </w:p>
    <w:p w14:paraId="286DC344" w14:textId="04798197" w:rsidR="0038754C" w:rsidRDefault="0038754C" w:rsidP="0005FB5A">
      <w:pPr>
        <w:jc w:val="both"/>
        <w:rPr>
          <w:sz w:val="20"/>
          <w:szCs w:val="20"/>
        </w:rPr>
      </w:pPr>
    </w:p>
    <w:p w14:paraId="446D377A" w14:textId="343A3AC4" w:rsidR="0038754C" w:rsidRDefault="0038754C" w:rsidP="0005FB5A">
      <w:pPr>
        <w:jc w:val="both"/>
        <w:rPr>
          <w:sz w:val="20"/>
          <w:szCs w:val="20"/>
        </w:rPr>
      </w:pPr>
    </w:p>
    <w:p w14:paraId="38ED49FE" w14:textId="2E7B51CC" w:rsidR="0038754C" w:rsidRDefault="0038754C" w:rsidP="0005FB5A">
      <w:pPr>
        <w:jc w:val="both"/>
        <w:rPr>
          <w:sz w:val="20"/>
          <w:szCs w:val="20"/>
        </w:rPr>
      </w:pPr>
    </w:p>
    <w:p w14:paraId="4BFDC697" w14:textId="00FF19C4" w:rsidR="0038754C" w:rsidRDefault="0038754C" w:rsidP="0005FB5A">
      <w:pPr>
        <w:jc w:val="both"/>
        <w:rPr>
          <w:sz w:val="20"/>
          <w:szCs w:val="20"/>
        </w:rPr>
      </w:pPr>
    </w:p>
    <w:p w14:paraId="558C2C06" w14:textId="034E7090" w:rsidR="0038754C" w:rsidRDefault="0038754C" w:rsidP="0005FB5A">
      <w:pPr>
        <w:jc w:val="both"/>
        <w:rPr>
          <w:sz w:val="20"/>
          <w:szCs w:val="20"/>
        </w:rPr>
      </w:pPr>
    </w:p>
    <w:p w14:paraId="7340F28A" w14:textId="27A5A5C2" w:rsidR="0038754C" w:rsidRDefault="0038754C" w:rsidP="0005FB5A">
      <w:pPr>
        <w:jc w:val="both"/>
        <w:rPr>
          <w:sz w:val="20"/>
          <w:szCs w:val="20"/>
        </w:rPr>
      </w:pPr>
    </w:p>
    <w:p w14:paraId="18D4C198" w14:textId="0735A19D" w:rsidR="0038754C" w:rsidRDefault="0038754C" w:rsidP="0005FB5A">
      <w:pPr>
        <w:jc w:val="both"/>
        <w:rPr>
          <w:sz w:val="20"/>
          <w:szCs w:val="20"/>
        </w:rPr>
      </w:pPr>
    </w:p>
    <w:p w14:paraId="2F85BC02" w14:textId="5EB67166" w:rsidR="0038754C" w:rsidRDefault="0038754C" w:rsidP="0005FB5A">
      <w:pPr>
        <w:jc w:val="both"/>
        <w:rPr>
          <w:sz w:val="20"/>
          <w:szCs w:val="20"/>
        </w:rPr>
      </w:pPr>
    </w:p>
    <w:p w14:paraId="182943FA" w14:textId="383CD785" w:rsidR="0038754C" w:rsidRDefault="0038754C" w:rsidP="0005FB5A">
      <w:pPr>
        <w:jc w:val="both"/>
        <w:rPr>
          <w:sz w:val="20"/>
          <w:szCs w:val="20"/>
        </w:rPr>
      </w:pPr>
    </w:p>
    <w:p w14:paraId="1124CE67" w14:textId="09E01BD3" w:rsidR="0038754C" w:rsidRDefault="0038754C" w:rsidP="0005FB5A">
      <w:pPr>
        <w:jc w:val="both"/>
        <w:rPr>
          <w:sz w:val="20"/>
          <w:szCs w:val="20"/>
        </w:rPr>
      </w:pPr>
    </w:p>
    <w:p w14:paraId="75983641" w14:textId="07E0FA37" w:rsidR="0038754C" w:rsidRDefault="0038754C" w:rsidP="0005FB5A">
      <w:pPr>
        <w:jc w:val="both"/>
        <w:rPr>
          <w:sz w:val="20"/>
          <w:szCs w:val="20"/>
        </w:rPr>
      </w:pPr>
    </w:p>
    <w:p w14:paraId="5CEBD00B" w14:textId="18CBBC9B" w:rsidR="0038754C" w:rsidRDefault="0038754C" w:rsidP="0005FB5A">
      <w:pPr>
        <w:jc w:val="both"/>
        <w:rPr>
          <w:sz w:val="20"/>
          <w:szCs w:val="20"/>
        </w:rPr>
      </w:pPr>
    </w:p>
    <w:p w14:paraId="5B0F489E" w14:textId="15E03975" w:rsidR="0038754C" w:rsidRDefault="0038754C" w:rsidP="0005FB5A">
      <w:pPr>
        <w:jc w:val="both"/>
        <w:rPr>
          <w:sz w:val="20"/>
          <w:szCs w:val="20"/>
        </w:rPr>
      </w:pPr>
    </w:p>
    <w:p w14:paraId="5608EBA9" w14:textId="05D8D306" w:rsidR="0038754C" w:rsidRDefault="0038754C" w:rsidP="0005FB5A">
      <w:pPr>
        <w:jc w:val="both"/>
        <w:rPr>
          <w:sz w:val="20"/>
          <w:szCs w:val="20"/>
        </w:rPr>
      </w:pPr>
    </w:p>
    <w:p w14:paraId="6A2435CA" w14:textId="58AE2AF9" w:rsidR="0038754C" w:rsidRDefault="0038754C" w:rsidP="0005FB5A">
      <w:pPr>
        <w:jc w:val="both"/>
        <w:rPr>
          <w:sz w:val="20"/>
          <w:szCs w:val="20"/>
        </w:rPr>
      </w:pPr>
    </w:p>
    <w:p w14:paraId="2CB36C26" w14:textId="4820EB71" w:rsidR="0038754C" w:rsidRDefault="0038754C" w:rsidP="0005FB5A">
      <w:pPr>
        <w:jc w:val="both"/>
        <w:rPr>
          <w:sz w:val="20"/>
          <w:szCs w:val="20"/>
        </w:rPr>
      </w:pPr>
    </w:p>
    <w:p w14:paraId="31F52B90" w14:textId="03282181" w:rsidR="0038754C" w:rsidRDefault="0038754C" w:rsidP="0005FB5A">
      <w:pPr>
        <w:jc w:val="both"/>
        <w:rPr>
          <w:sz w:val="20"/>
          <w:szCs w:val="20"/>
        </w:rPr>
      </w:pPr>
    </w:p>
    <w:p w14:paraId="3599F515" w14:textId="3FA59CB9" w:rsidR="0038754C" w:rsidRDefault="0038754C" w:rsidP="0005FB5A">
      <w:pPr>
        <w:jc w:val="both"/>
        <w:rPr>
          <w:sz w:val="20"/>
          <w:szCs w:val="20"/>
        </w:rPr>
      </w:pPr>
    </w:p>
    <w:p w14:paraId="29B46B46" w14:textId="77777777" w:rsidR="0038754C" w:rsidRDefault="0038754C" w:rsidP="007A2A3A">
      <w:pPr>
        <w:rPr>
          <w:sz w:val="20"/>
          <w:szCs w:val="20"/>
        </w:rPr>
      </w:pPr>
    </w:p>
    <w:p w14:paraId="02CC96B4" w14:textId="02C1F1C2" w:rsidR="0038754C" w:rsidRDefault="0038754C" w:rsidP="0038754C">
      <w:pPr>
        <w:jc w:val="right"/>
        <w:rPr>
          <w:sz w:val="20"/>
          <w:szCs w:val="20"/>
        </w:rPr>
      </w:pPr>
      <w:r>
        <w:rPr>
          <w:sz w:val="20"/>
          <w:szCs w:val="20"/>
        </w:rPr>
        <w:t>Pirkimo sąlygų 7</w:t>
      </w:r>
      <w:r w:rsidRPr="0038754C">
        <w:rPr>
          <w:sz w:val="20"/>
          <w:szCs w:val="20"/>
        </w:rPr>
        <w:t xml:space="preserve"> priedas</w:t>
      </w:r>
    </w:p>
    <w:p w14:paraId="65644C0F" w14:textId="0CCB4572" w:rsidR="00997E25" w:rsidRDefault="00997E25" w:rsidP="0038754C">
      <w:pPr>
        <w:jc w:val="right"/>
        <w:rPr>
          <w:sz w:val="20"/>
          <w:szCs w:val="20"/>
        </w:rPr>
      </w:pPr>
    </w:p>
    <w:p w14:paraId="68D9327C"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F72A925" w14:textId="77777777" w:rsidR="00997E25" w:rsidRPr="00997E25" w:rsidRDefault="00997E25" w:rsidP="00997E2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97E25">
        <w:rPr>
          <w:rFonts w:ascii="Times New Roman" w:eastAsia="Times New Roman" w:hAnsi="Times New Roman" w:cs="Times New Roman"/>
          <w:sz w:val="20"/>
          <w:szCs w:val="20"/>
          <w:lang w:eastAsia="en-US"/>
        </w:rPr>
        <w:t>(</w:t>
      </w:r>
      <w:r w:rsidRPr="00997E25">
        <w:rPr>
          <w:rFonts w:ascii="Times New Roman" w:eastAsia="Times New Roman" w:hAnsi="Times New Roman" w:cs="Times New Roman"/>
          <w:i/>
          <w:iCs/>
          <w:sz w:val="20"/>
          <w:szCs w:val="20"/>
          <w:lang w:eastAsia="en-US"/>
        </w:rPr>
        <w:t>tiekėjo pavadinimas</w:t>
      </w:r>
      <w:r w:rsidRPr="00997E25">
        <w:rPr>
          <w:rFonts w:ascii="Times New Roman" w:eastAsia="Times New Roman" w:hAnsi="Times New Roman" w:cs="Times New Roman"/>
          <w:sz w:val="20"/>
          <w:szCs w:val="20"/>
          <w:lang w:eastAsia="en-US"/>
        </w:rPr>
        <w:t>)</w:t>
      </w:r>
    </w:p>
    <w:p w14:paraId="1CCFD213"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BBAF073" w14:textId="77777777" w:rsidR="00997E25" w:rsidRPr="00997E25" w:rsidRDefault="00997E25" w:rsidP="00997E25">
      <w:pPr>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Cs/>
          <w:sz w:val="20"/>
          <w:szCs w:val="20"/>
          <w:lang w:eastAsia="en-US"/>
        </w:rPr>
        <w:t>(</w:t>
      </w:r>
      <w:r w:rsidRPr="00997E25">
        <w:rPr>
          <w:rFonts w:ascii="Times New Roman" w:eastAsia="Calibri" w:hAnsi="Times New Roman" w:cs="Times New Roman"/>
          <w:i/>
          <w:sz w:val="20"/>
          <w:szCs w:val="20"/>
          <w:lang w:eastAsia="en-US"/>
        </w:rPr>
        <w:t>adresatas (perkančiosios organizacijos / perkančiojo subjekto pavadinimas</w:t>
      </w:r>
      <w:r w:rsidRPr="00997E25">
        <w:rPr>
          <w:rFonts w:ascii="Times New Roman" w:eastAsia="Calibri" w:hAnsi="Times New Roman" w:cs="Times New Roman"/>
          <w:iCs/>
          <w:sz w:val="20"/>
          <w:szCs w:val="20"/>
          <w:lang w:eastAsia="en-US"/>
        </w:rPr>
        <w:t>)</w:t>
      </w:r>
    </w:p>
    <w:p w14:paraId="7DA76BE7"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E36E23"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b/>
          <w:bCs/>
          <w:sz w:val="24"/>
          <w:szCs w:val="20"/>
          <w:lang w:eastAsia="en-US"/>
        </w:rPr>
        <w:t>NACIONALINIO SAUGUMO REIKALAVIMŲ ATITIKTIES DEKLARACIJA</w:t>
      </w:r>
    </w:p>
    <w:p w14:paraId="2204F9E0"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3F2D2F4"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20__ m._____________ d. Nr. ______</w:t>
      </w:r>
    </w:p>
    <w:p w14:paraId="0593A68C"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__________________________</w:t>
      </w:r>
    </w:p>
    <w:p w14:paraId="0C68FC6A"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0"/>
          <w:szCs w:val="20"/>
          <w:lang w:eastAsia="en-US"/>
        </w:rPr>
        <w:t>(Sudarymo vieta)</w:t>
      </w:r>
    </w:p>
    <w:p w14:paraId="32A820C9" w14:textId="77777777" w:rsidR="00997E25" w:rsidRPr="00997E25" w:rsidRDefault="00997E25" w:rsidP="00997E25">
      <w:pPr>
        <w:spacing w:after="0" w:line="240" w:lineRule="auto"/>
        <w:ind w:firstLine="567"/>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Aš, ___________________________________________________________________ ,</w:t>
      </w:r>
    </w:p>
    <w:p w14:paraId="76FE9449" w14:textId="77777777" w:rsidR="00997E25" w:rsidRPr="00997E25" w:rsidRDefault="00997E25" w:rsidP="00997E25">
      <w:pPr>
        <w:spacing w:after="0" w:line="240" w:lineRule="auto"/>
        <w:ind w:left="960" w:firstLine="318"/>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F8BA97C"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patvirtinu, kad mano vadovaujamas (-a) (atstovaujamas (-a))____________________________ ,</w:t>
      </w:r>
    </w:p>
    <w:p w14:paraId="4BF1C25A" w14:textId="77777777" w:rsidR="00997E25" w:rsidRPr="00997E25" w:rsidRDefault="00997E25" w:rsidP="00997E25">
      <w:pPr>
        <w:spacing w:after="0" w:line="240" w:lineRule="auto"/>
        <w:ind w:left="5640" w:firstLine="742"/>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 xml:space="preserve">(tiekėjo pavadinimas)    </w:t>
      </w:r>
    </w:p>
    <w:p w14:paraId="14B9DB6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u w:val="single"/>
          <w:lang w:eastAsia="en-US"/>
        </w:rPr>
      </w:pPr>
      <w:r w:rsidRPr="00997E25">
        <w:rPr>
          <w:rFonts w:ascii="Times New Roman" w:eastAsia="Times New Roman" w:hAnsi="Times New Roman" w:cs="Times New Roman"/>
          <w:color w:val="000000"/>
          <w:sz w:val="24"/>
          <w:szCs w:val="24"/>
          <w:lang w:eastAsia="en-US"/>
        </w:rPr>
        <w:t>dalyvaujantis (-i) ______________________________________________________________</w:t>
      </w:r>
    </w:p>
    <w:p w14:paraId="3922B6B1" w14:textId="77777777" w:rsidR="00997E25" w:rsidRPr="00997E25" w:rsidRDefault="00997E25" w:rsidP="00997E25">
      <w:pPr>
        <w:spacing w:after="0" w:line="240" w:lineRule="auto"/>
        <w:ind w:left="2040" w:firstLine="371"/>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(perkančiosios organizacijos / perkančiojo subjekto pavadinimas)</w:t>
      </w:r>
    </w:p>
    <w:p w14:paraId="03C7679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vykdomame  _____________________________________, atitinka toliau nurodomus reikalavimus:</w:t>
      </w:r>
    </w:p>
    <w:p w14:paraId="13DDC3AE"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(pirkimo objekto pavadinimas, pirkimo numeris, pirkimo paskelbimo CVP IS data</w:t>
      </w:r>
      <w:r w:rsidRPr="00997E25">
        <w:rPr>
          <w:rFonts w:ascii="Times New Roman" w:eastAsia="Times New Roman" w:hAnsi="Times New Roman" w:cs="Times New Roman"/>
          <w:color w:val="000000"/>
          <w:sz w:val="20"/>
          <w:szCs w:val="20"/>
          <w:lang w:eastAsia="en-US"/>
        </w:rPr>
        <w:t>)</w:t>
      </w:r>
    </w:p>
    <w:p w14:paraId="3DA8AA0D"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p>
    <w:p w14:paraId="0A908546" w14:textId="77777777" w:rsidR="00997E25" w:rsidRPr="00997E25" w:rsidRDefault="00997E25" w:rsidP="00997E25">
      <w:pPr>
        <w:spacing w:after="0" w:line="240" w:lineRule="auto"/>
        <w:ind w:firstLine="567"/>
        <w:jc w:val="both"/>
        <w:rPr>
          <w:rFonts w:ascii="Times New Roman" w:eastAsia="Times New Roman" w:hAnsi="Times New Roman" w:cs="Times New Roman"/>
          <w:i/>
          <w:iCs/>
          <w:sz w:val="24"/>
          <w:szCs w:val="20"/>
          <w:lang w:eastAsia="en-US"/>
        </w:rPr>
      </w:pPr>
      <w:r w:rsidRPr="00997E25">
        <w:rPr>
          <w:rFonts w:ascii="Times New Roman" w:eastAsia="Times New Roman" w:hAnsi="Times New Roman" w:cs="Times New Roman"/>
          <w:i/>
          <w:iCs/>
          <w:sz w:val="24"/>
          <w:szCs w:val="20"/>
          <w:lang w:eastAsia="en-US"/>
        </w:rPr>
        <w:t>/</w:t>
      </w:r>
      <w:r w:rsidRPr="00997E2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eastAsia="Times New Roman" w:hAnsi="Times New Roman" w:cs="Times New Roman"/>
          <w:i/>
          <w:iCs/>
          <w:sz w:val="24"/>
          <w:szCs w:val="20"/>
          <w:lang w:eastAsia="en-US"/>
        </w:rPr>
        <w:t>/</w:t>
      </w:r>
    </w:p>
    <w:p w14:paraId="65558C05" w14:textId="77777777" w:rsidR="00997E25" w:rsidRPr="00997E25" w:rsidRDefault="00997E25" w:rsidP="00997E25">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1DE9817F" w14:textId="77777777" w:rsidR="00997E25" w:rsidRPr="00997E25" w:rsidRDefault="00997E25" w:rsidP="00997E2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19AB46" w14:textId="77777777" w:rsidR="00997E25" w:rsidRPr="00997E25" w:rsidRDefault="00997E25" w:rsidP="00997E25">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50328CC1" w14:textId="77777777" w:rsidTr="0077742C">
        <w:tc>
          <w:tcPr>
            <w:tcW w:w="352" w:type="dxa"/>
            <w:tcBorders>
              <w:top w:val="single" w:sz="4" w:space="0" w:color="auto"/>
              <w:left w:val="single" w:sz="4" w:space="0" w:color="auto"/>
              <w:bottom w:val="single" w:sz="4" w:space="0" w:color="auto"/>
              <w:right w:val="nil"/>
            </w:tcBorders>
            <w:hideMark/>
          </w:tcPr>
          <w:p w14:paraId="4DCC5081"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23947EB" w14:textId="77777777" w:rsidR="00997E25" w:rsidRPr="00997E25" w:rsidRDefault="00997E25" w:rsidP="00997E25">
            <w:pPr>
              <w:spacing w:after="0" w:line="240" w:lineRule="auto"/>
              <w:jc w:val="both"/>
              <w:rPr>
                <w:rFonts w:ascii="Times New Roman" w:eastAsia="Times New Roman" w:hAnsi="Times New Roman" w:cs="Times New Roman"/>
                <w:sz w:val="24"/>
                <w:szCs w:val="20"/>
              </w:rPr>
            </w:pPr>
            <w:r w:rsidRPr="00997E25">
              <w:rPr>
                <w:rFonts w:ascii="Times New Roman" w:eastAsia="Times New Roman" w:hAnsi="Times New Roman" w:cs="Times New Roman"/>
                <w:sz w:val="24"/>
                <w:szCs w:val="20"/>
              </w:rPr>
              <w:t xml:space="preserve">tiekėjo siūlomos prekės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997E25">
              <w:rPr>
                <w:rFonts w:ascii="Times New Roman" w:eastAsia="Times New Roman" w:hAnsi="Times New Roman" w:cs="Times New Roman"/>
                <w:sz w:val="24"/>
                <w:szCs w:val="20"/>
                <w:lang w:eastAsia="en-US"/>
              </w:rPr>
              <w:t>prekių gamintojas ar jį kontroliuojantis asmuo</w:t>
            </w:r>
            <w:r w:rsidRPr="00997E25">
              <w:rPr>
                <w:rFonts w:ascii="Times New Roman" w:eastAsia="Times New Roman" w:hAnsi="Times New Roman" w:cs="Times New Roman"/>
                <w:color w:val="000000"/>
                <w:sz w:val="24"/>
                <w:szCs w:val="20"/>
                <w:lang w:eastAsia="en-US"/>
              </w:rPr>
              <w:t xml:space="preserve"> </w:t>
            </w:r>
            <w:r w:rsidRPr="00997E25">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0"/>
              </w:rPr>
              <w:t>(_____________)</w:t>
            </w:r>
          </w:p>
          <w:p w14:paraId="5A88E127" w14:textId="77777777" w:rsidR="00997E25" w:rsidRPr="00997E25" w:rsidRDefault="00997E25" w:rsidP="00997E25">
            <w:pPr>
              <w:shd w:val="clear" w:color="auto" w:fill="FFFFFF"/>
              <w:spacing w:after="0" w:line="240" w:lineRule="auto"/>
              <w:ind w:firstLine="5035"/>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01E15724" w14:textId="77777777" w:rsidTr="0077742C">
        <w:tc>
          <w:tcPr>
            <w:tcW w:w="352" w:type="dxa"/>
            <w:tcBorders>
              <w:top w:val="single" w:sz="4" w:space="0" w:color="auto"/>
              <w:left w:val="nil"/>
              <w:bottom w:val="nil"/>
              <w:right w:val="nil"/>
            </w:tcBorders>
          </w:tcPr>
          <w:p w14:paraId="3E4E9E0E"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9126609"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E2993C4" w14:textId="77777777" w:rsidTr="0077742C">
        <w:tc>
          <w:tcPr>
            <w:tcW w:w="352" w:type="dxa"/>
            <w:tcBorders>
              <w:top w:val="nil"/>
              <w:left w:val="nil"/>
              <w:bottom w:val="nil"/>
              <w:right w:val="nil"/>
            </w:tcBorders>
          </w:tcPr>
          <w:p w14:paraId="3CD8BAD3"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183F3B7"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3C168957" w14:textId="77777777" w:rsidR="00997E25" w:rsidRPr="00997E25" w:rsidRDefault="00997E25" w:rsidP="00997E25">
      <w:pPr>
        <w:shd w:val="clear" w:color="auto" w:fill="FFFFFF"/>
        <w:spacing w:after="0" w:line="240" w:lineRule="auto"/>
        <w:rPr>
          <w:rFonts w:ascii="Times New Roman" w:eastAsia="Times New Roman" w:hAnsi="Times New Roman" w:cs="Times New Roman"/>
          <w:i/>
          <w:sz w:val="20"/>
          <w:szCs w:val="20"/>
          <w:lang w:eastAsia="en-US"/>
        </w:rPr>
      </w:pPr>
    </w:p>
    <w:p w14:paraId="479F9EDB" w14:textId="77777777" w:rsidR="00997E25" w:rsidRPr="00997E25" w:rsidRDefault="00997E25" w:rsidP="00997E25">
      <w:pPr>
        <w:shd w:val="clear" w:color="auto" w:fill="FFFFFF"/>
        <w:spacing w:after="0" w:line="240" w:lineRule="auto"/>
        <w:rPr>
          <w:rFonts w:ascii="Times New Roman" w:eastAsia="Times New Roman" w:hAnsi="Times New Roman" w:cs="Times New Roman"/>
          <w:iCs/>
          <w:sz w:val="20"/>
          <w:szCs w:val="20"/>
          <w:lang w:eastAsia="en-US"/>
        </w:rPr>
      </w:pPr>
    </w:p>
    <w:p w14:paraId="519DFFA4"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28392A99" w14:textId="77777777" w:rsidTr="0077742C">
        <w:tc>
          <w:tcPr>
            <w:tcW w:w="352" w:type="dxa"/>
            <w:tcBorders>
              <w:top w:val="single" w:sz="4" w:space="0" w:color="auto"/>
              <w:left w:val="single" w:sz="4" w:space="0" w:color="auto"/>
              <w:bottom w:val="single" w:sz="4" w:space="0" w:color="auto"/>
              <w:right w:val="nil"/>
            </w:tcBorders>
            <w:hideMark/>
          </w:tcPr>
          <w:p w14:paraId="35650661" w14:textId="77777777" w:rsidR="00997E25" w:rsidRPr="00997E25" w:rsidRDefault="00997E25" w:rsidP="00997E25">
            <w:pPr>
              <w:spacing w:after="0"/>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FB27BDE" w14:textId="77777777" w:rsidR="00997E25" w:rsidRPr="00997E25" w:rsidRDefault="00997E25" w:rsidP="00997E25">
            <w:pPr>
              <w:shd w:val="clear" w:color="auto" w:fill="FFFFFF"/>
              <w:spacing w:after="0"/>
              <w:jc w:val="both"/>
              <w:rPr>
                <w:rFonts w:ascii="Times New Roman" w:eastAsia="Times New Roman" w:hAnsi="Times New Roman" w:cs="Times New Roman"/>
                <w:i/>
                <w:iCs/>
                <w:sz w:val="20"/>
                <w:szCs w:val="20"/>
                <w:lang w:eastAsia="en-US"/>
              </w:rPr>
            </w:pPr>
            <w:r w:rsidRPr="00997E25">
              <w:rPr>
                <w:rFonts w:ascii="Times New Roman" w:eastAsia="Times New Roman" w:hAnsi="Times New Roman" w:cs="Times New Roman"/>
                <w:sz w:val="24"/>
                <w:szCs w:val="20"/>
              </w:rPr>
              <w:t xml:space="preserve">tiekėjo siūlomos teikti paslaugos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VPĮ 37 straipsnio 9 dalies 2 punktu, </w:t>
            </w:r>
            <w:r w:rsidRPr="00997E25">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eastAsia="Times New Roman" w:hAnsi="Times New Roman" w:cs="Times New Roman"/>
                <w:sz w:val="24"/>
                <w:szCs w:val="20"/>
              </w:rPr>
              <w:t>(_____________)</w:t>
            </w:r>
            <w:r w:rsidRPr="00997E25">
              <w:rPr>
                <w:rFonts w:ascii="Times New Roman" w:eastAsia="Times New Roman" w:hAnsi="Times New Roman" w:cs="Times New Roman"/>
                <w:i/>
                <w:iCs/>
                <w:sz w:val="20"/>
                <w:szCs w:val="20"/>
                <w:lang w:eastAsia="en-US"/>
              </w:rPr>
              <w:t xml:space="preserve">   </w:t>
            </w:r>
          </w:p>
          <w:p w14:paraId="7D470289" w14:textId="77777777" w:rsidR="00997E25" w:rsidRPr="00997E25" w:rsidRDefault="00997E25" w:rsidP="00997E25">
            <w:pPr>
              <w:shd w:val="clear" w:color="auto" w:fill="FFFFFF"/>
              <w:spacing w:after="0"/>
              <w:ind w:firstLine="3657"/>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5055B817" w14:textId="77777777" w:rsidTr="0077742C">
        <w:tc>
          <w:tcPr>
            <w:tcW w:w="352" w:type="dxa"/>
            <w:tcBorders>
              <w:top w:val="single" w:sz="4" w:space="0" w:color="auto"/>
              <w:left w:val="nil"/>
              <w:bottom w:val="nil"/>
              <w:right w:val="nil"/>
            </w:tcBorders>
          </w:tcPr>
          <w:p w14:paraId="3423E78E"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077005C"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87DDC48" w14:textId="77777777" w:rsidTr="0077742C">
        <w:trPr>
          <w:trHeight w:val="708"/>
        </w:trPr>
        <w:tc>
          <w:tcPr>
            <w:tcW w:w="352" w:type="dxa"/>
            <w:tcBorders>
              <w:top w:val="nil"/>
              <w:left w:val="nil"/>
              <w:bottom w:val="nil"/>
              <w:right w:val="nil"/>
            </w:tcBorders>
          </w:tcPr>
          <w:p w14:paraId="03842F10"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0E3116"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2F786DFB" w14:textId="77777777" w:rsidR="00997E25" w:rsidRPr="00997E25" w:rsidRDefault="00997E25" w:rsidP="00997E25">
      <w:pPr>
        <w:shd w:val="clear" w:color="auto" w:fill="FFFFFF"/>
        <w:spacing w:after="0"/>
        <w:rPr>
          <w:rFonts w:ascii="Times New Roman" w:eastAsia="Times New Roman" w:hAnsi="Times New Roman" w:cs="Times New Roman"/>
          <w:i/>
          <w:sz w:val="20"/>
          <w:szCs w:val="20"/>
          <w:lang w:eastAsia="en-US"/>
        </w:rPr>
      </w:pPr>
    </w:p>
    <w:p w14:paraId="3A200186"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44170C6B" w14:textId="77777777" w:rsidTr="0077742C">
        <w:tc>
          <w:tcPr>
            <w:tcW w:w="352" w:type="dxa"/>
            <w:tcBorders>
              <w:top w:val="single" w:sz="4" w:space="0" w:color="auto"/>
              <w:left w:val="single" w:sz="4" w:space="0" w:color="auto"/>
              <w:bottom w:val="single" w:sz="4" w:space="0" w:color="auto"/>
              <w:right w:val="nil"/>
            </w:tcBorders>
            <w:hideMark/>
          </w:tcPr>
          <w:p w14:paraId="78E750DF"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D1685C7" w14:textId="77777777" w:rsidR="00997E25" w:rsidRPr="00997E25" w:rsidRDefault="00997E25" w:rsidP="00997E25">
            <w:pPr>
              <w:spacing w:after="0" w:line="240" w:lineRule="auto"/>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rPr>
              <w:t>tiekėjas neturi interesų, galinčių kelti grėsmę nacionaliniam saugumui – vadovaujantis VPĮ 47 straipsnio 9 dalimi, j</w:t>
            </w:r>
            <w:r w:rsidRPr="00997E25">
              <w:rPr>
                <w:rFonts w:ascii="Times New Roman" w:eastAsia="Times New Roman" w:hAnsi="Times New Roman" w:cs="Times New Roman"/>
                <w:sz w:val="24"/>
                <w:szCs w:val="20"/>
              </w:rPr>
              <w:t>is pats,</w:t>
            </w:r>
            <w:r w:rsidRPr="00997E2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w:t>
            </w:r>
            <w:r w:rsidRPr="00997E25">
              <w:rPr>
                <w:rFonts w:ascii="Times New Roman" w:eastAsia="Times New Roman" w:hAnsi="Times New Roman" w:cs="Times New Roman"/>
                <w:color w:val="000000"/>
                <w:sz w:val="24"/>
                <w:szCs w:val="24"/>
                <w:bdr w:val="none" w:sz="0" w:space="0" w:color="auto" w:frame="1"/>
                <w:lang w:eastAsia="en-US"/>
              </w:rPr>
              <w:lastRenderedPageBreak/>
              <w:t xml:space="preserve">pajėgumais remiamasi, ar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4"/>
              </w:rPr>
              <w:t>(_____________)</w:t>
            </w:r>
          </w:p>
        </w:tc>
      </w:tr>
      <w:tr w:rsidR="00997E25" w:rsidRPr="00997E25" w14:paraId="7C38A6A0" w14:textId="77777777" w:rsidTr="0077742C">
        <w:tc>
          <w:tcPr>
            <w:tcW w:w="352" w:type="dxa"/>
            <w:tcBorders>
              <w:top w:val="single" w:sz="4" w:space="0" w:color="auto"/>
              <w:left w:val="nil"/>
              <w:bottom w:val="nil"/>
              <w:right w:val="nil"/>
            </w:tcBorders>
          </w:tcPr>
          <w:p w14:paraId="434438A4"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3DC844"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r w:rsidR="00997E25" w:rsidRPr="00997E25" w14:paraId="2EF35FF2" w14:textId="77777777" w:rsidTr="0077742C">
        <w:tc>
          <w:tcPr>
            <w:tcW w:w="352" w:type="dxa"/>
            <w:tcBorders>
              <w:top w:val="nil"/>
              <w:left w:val="nil"/>
              <w:bottom w:val="nil"/>
              <w:right w:val="nil"/>
            </w:tcBorders>
          </w:tcPr>
          <w:p w14:paraId="245D44BC"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229679"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bl>
    <w:p w14:paraId="49B4A566" w14:textId="77777777" w:rsidR="00997E25" w:rsidRPr="00997E25" w:rsidRDefault="00997E25" w:rsidP="00997E25">
      <w:pPr>
        <w:shd w:val="clear" w:color="auto" w:fill="FFFFFF"/>
        <w:spacing w:after="0" w:line="240" w:lineRule="auto"/>
        <w:ind w:firstLine="1219"/>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p w14:paraId="323A15C5"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p w14:paraId="7961E6A0"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Patvirtinu, kad šie duomenys yra teisingi ir aktualūs pasiūlymo pateikimo dieną.</w:t>
      </w:r>
    </w:p>
    <w:p w14:paraId="3BD993F1"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p>
    <w:p w14:paraId="250D5C4B"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9A77A0" w14:textId="77777777" w:rsidR="00997E25" w:rsidRPr="00997E25" w:rsidRDefault="00997E25" w:rsidP="00997E25">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1CEBE874"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1416DE1" w14:textId="77777777" w:rsidR="00997E25" w:rsidRPr="00997E25" w:rsidRDefault="00997E25" w:rsidP="00997E2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6210C01"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CD67634"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817BAF" w14:textId="77777777" w:rsidR="00997E25" w:rsidRPr="00997E25" w:rsidRDefault="00997E25" w:rsidP="00997E2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i/>
          <w:iCs/>
          <w:sz w:val="22"/>
          <w:szCs w:val="20"/>
          <w:lang w:eastAsia="en-US"/>
        </w:rPr>
        <w:t xml:space="preserve">                             </w:t>
      </w: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sz w:val="24"/>
          <w:szCs w:val="20"/>
          <w:lang w:eastAsia="en-US"/>
        </w:rPr>
        <w:tab/>
        <w:t xml:space="preserve">                   ___________________</w:t>
      </w:r>
    </w:p>
    <w:p w14:paraId="0472DDC4" w14:textId="77777777" w:rsidR="00997E25" w:rsidRPr="00997E25" w:rsidRDefault="00997E25" w:rsidP="00997E2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2"/>
          <w:szCs w:val="20"/>
          <w:lang w:eastAsia="en-US"/>
        </w:rPr>
        <w:t>(pareigos)                                                           (parašas)                                                 (vardas ir pavardė)</w:t>
      </w:r>
    </w:p>
    <w:p w14:paraId="45B25EFA" w14:textId="77777777" w:rsidR="00997E25" w:rsidRPr="00997E25" w:rsidRDefault="00997E25" w:rsidP="00997E25">
      <w:pPr>
        <w:spacing w:after="0" w:line="240" w:lineRule="auto"/>
        <w:rPr>
          <w:rFonts w:ascii="Times New Roman" w:eastAsia="Times New Roman" w:hAnsi="Times New Roman" w:cs="Times New Roman"/>
          <w:sz w:val="24"/>
          <w:szCs w:val="20"/>
          <w:lang w:eastAsia="en-US"/>
        </w:rPr>
      </w:pPr>
    </w:p>
    <w:p w14:paraId="6D33EAE5" w14:textId="4A96B42A" w:rsidR="00997E25" w:rsidRDefault="00997E25" w:rsidP="00997E25">
      <w:pPr>
        <w:rPr>
          <w:sz w:val="20"/>
          <w:szCs w:val="20"/>
        </w:rPr>
      </w:pPr>
    </w:p>
    <w:p w14:paraId="128A9204" w14:textId="71446C50" w:rsidR="00997E25" w:rsidRDefault="00997E25" w:rsidP="00997E25">
      <w:pPr>
        <w:rPr>
          <w:sz w:val="20"/>
          <w:szCs w:val="20"/>
        </w:rPr>
      </w:pPr>
    </w:p>
    <w:p w14:paraId="68FC38AA" w14:textId="77777777" w:rsidR="00997E25" w:rsidRDefault="00997E25" w:rsidP="00997E25">
      <w:pPr>
        <w:rPr>
          <w:sz w:val="20"/>
          <w:szCs w:val="20"/>
        </w:rPr>
      </w:pPr>
    </w:p>
    <w:p w14:paraId="1EC5F2EB" w14:textId="77777777" w:rsidR="007A2A3A" w:rsidRDefault="007A2A3A" w:rsidP="00997E25">
      <w:pPr>
        <w:rPr>
          <w:sz w:val="20"/>
          <w:szCs w:val="20"/>
        </w:rPr>
      </w:pPr>
    </w:p>
    <w:p w14:paraId="13EBC921" w14:textId="77777777" w:rsidR="007A2A3A" w:rsidRDefault="007A2A3A" w:rsidP="00997E25">
      <w:pPr>
        <w:rPr>
          <w:sz w:val="20"/>
          <w:szCs w:val="20"/>
        </w:rPr>
      </w:pPr>
    </w:p>
    <w:p w14:paraId="61417664" w14:textId="77777777" w:rsidR="007A2A3A" w:rsidRDefault="007A2A3A" w:rsidP="00997E25">
      <w:pPr>
        <w:rPr>
          <w:sz w:val="20"/>
          <w:szCs w:val="20"/>
        </w:rPr>
      </w:pPr>
    </w:p>
    <w:p w14:paraId="4513094A" w14:textId="77777777" w:rsidR="007A2A3A" w:rsidRDefault="007A2A3A" w:rsidP="00997E25">
      <w:pPr>
        <w:rPr>
          <w:sz w:val="20"/>
          <w:szCs w:val="20"/>
        </w:rPr>
      </w:pPr>
    </w:p>
    <w:p w14:paraId="24E460AF" w14:textId="77777777" w:rsidR="007A2A3A" w:rsidRDefault="007A2A3A" w:rsidP="00997E25">
      <w:pPr>
        <w:rPr>
          <w:sz w:val="20"/>
          <w:szCs w:val="20"/>
        </w:rPr>
      </w:pPr>
    </w:p>
    <w:p w14:paraId="1864CE6E" w14:textId="77777777" w:rsidR="007A2A3A" w:rsidRDefault="007A2A3A" w:rsidP="00997E25">
      <w:pPr>
        <w:rPr>
          <w:sz w:val="20"/>
          <w:szCs w:val="20"/>
        </w:rPr>
      </w:pPr>
    </w:p>
    <w:p w14:paraId="17D3B31E" w14:textId="77777777" w:rsidR="007A2A3A" w:rsidRDefault="007A2A3A" w:rsidP="00997E25">
      <w:pPr>
        <w:rPr>
          <w:sz w:val="20"/>
          <w:szCs w:val="20"/>
        </w:rPr>
      </w:pPr>
    </w:p>
    <w:p w14:paraId="2D21EB75" w14:textId="77777777" w:rsidR="007A2A3A" w:rsidRDefault="007A2A3A" w:rsidP="00997E25">
      <w:pPr>
        <w:rPr>
          <w:sz w:val="20"/>
          <w:szCs w:val="20"/>
        </w:rPr>
      </w:pPr>
    </w:p>
    <w:p w14:paraId="7A465DB2" w14:textId="77777777" w:rsidR="007A2A3A" w:rsidRDefault="007A2A3A" w:rsidP="00997E25">
      <w:pPr>
        <w:rPr>
          <w:sz w:val="20"/>
          <w:szCs w:val="20"/>
        </w:rPr>
      </w:pPr>
    </w:p>
    <w:p w14:paraId="130193E1" w14:textId="77777777" w:rsidR="007A2A3A" w:rsidRDefault="007A2A3A" w:rsidP="00997E25">
      <w:pPr>
        <w:rPr>
          <w:sz w:val="20"/>
          <w:szCs w:val="20"/>
        </w:rPr>
      </w:pPr>
    </w:p>
    <w:p w14:paraId="3DAB72F9" w14:textId="77777777" w:rsidR="007A2A3A" w:rsidRDefault="007A2A3A" w:rsidP="00997E25">
      <w:pPr>
        <w:rPr>
          <w:sz w:val="20"/>
          <w:szCs w:val="20"/>
        </w:rPr>
      </w:pPr>
    </w:p>
    <w:p w14:paraId="56CC6A8B" w14:textId="77777777" w:rsidR="007A2A3A" w:rsidRDefault="007A2A3A" w:rsidP="00997E25">
      <w:pPr>
        <w:rPr>
          <w:sz w:val="20"/>
          <w:szCs w:val="20"/>
        </w:rPr>
      </w:pPr>
    </w:p>
    <w:p w14:paraId="3A25F544" w14:textId="77777777" w:rsidR="007A2A3A" w:rsidRDefault="007A2A3A" w:rsidP="00997E25">
      <w:pPr>
        <w:rPr>
          <w:sz w:val="20"/>
          <w:szCs w:val="20"/>
        </w:rPr>
      </w:pPr>
    </w:p>
    <w:p w14:paraId="4D699883" w14:textId="77777777" w:rsidR="007A2A3A" w:rsidRDefault="007A2A3A" w:rsidP="00997E25">
      <w:pPr>
        <w:rPr>
          <w:sz w:val="20"/>
          <w:szCs w:val="20"/>
        </w:rPr>
      </w:pPr>
    </w:p>
    <w:p w14:paraId="52EC216C" w14:textId="77777777" w:rsidR="007A2A3A" w:rsidRDefault="007A2A3A" w:rsidP="00997E25">
      <w:pPr>
        <w:rPr>
          <w:sz w:val="20"/>
          <w:szCs w:val="20"/>
        </w:rPr>
      </w:pPr>
    </w:p>
    <w:p w14:paraId="4647B71E" w14:textId="77777777" w:rsidR="007A2A3A" w:rsidRDefault="007A2A3A" w:rsidP="00997E25">
      <w:pPr>
        <w:rPr>
          <w:sz w:val="20"/>
          <w:szCs w:val="20"/>
        </w:rPr>
      </w:pPr>
    </w:p>
    <w:p w14:paraId="06F2596C" w14:textId="77777777" w:rsidR="007A2A3A" w:rsidRDefault="007A2A3A" w:rsidP="00997E25">
      <w:pPr>
        <w:rPr>
          <w:sz w:val="20"/>
          <w:szCs w:val="20"/>
        </w:rPr>
      </w:pPr>
    </w:p>
    <w:p w14:paraId="2028324A" w14:textId="22631DD5"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8</w:t>
      </w:r>
      <w:r w:rsidRPr="0021641D">
        <w:rPr>
          <w:sz w:val="20"/>
          <w:szCs w:val="20"/>
        </w:rPr>
        <w:t xml:space="preserve"> priedas</w:t>
      </w:r>
    </w:p>
    <w:p w14:paraId="3A665EDD"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16B8ABC8"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566B7A2C" w14:textId="77777777" w:rsidR="007A2A3A" w:rsidRP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SANDORIO ŠALIES IR (AR) SUBTIEKĖJO DUOMENYS</w:t>
      </w:r>
    </w:p>
    <w:p w14:paraId="743AC9BD"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0E5A5D1C" w14:textId="77777777" w:rsidR="007A2A3A" w:rsidRPr="007A2A3A" w:rsidRDefault="007A2A3A" w:rsidP="007A2A3A">
      <w:pPr>
        <w:spacing w:after="0" w:line="240" w:lineRule="auto"/>
        <w:ind w:firstLine="737"/>
        <w:jc w:val="both"/>
        <w:rPr>
          <w:rFonts w:ascii="Times New Roman" w:eastAsia="Times New Roman" w:hAnsi="Times New Roman" w:cs="Times New Roman"/>
          <w:b/>
          <w:sz w:val="24"/>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7A2A3A" w:rsidRPr="007A2A3A" w14:paraId="4EE0F300"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BB2C1FB"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53C8869C"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2BECFA8C" w14:textId="77777777" w:rsidTr="007A2A3A">
        <w:trPr>
          <w:trHeight w:val="192"/>
        </w:trPr>
        <w:tc>
          <w:tcPr>
            <w:tcW w:w="5940" w:type="dxa"/>
            <w:tcBorders>
              <w:top w:val="single" w:sz="4" w:space="0" w:color="auto"/>
              <w:left w:val="single" w:sz="4" w:space="0" w:color="auto"/>
              <w:bottom w:val="single" w:sz="4" w:space="0" w:color="auto"/>
              <w:right w:val="single" w:sz="4" w:space="0" w:color="auto"/>
            </w:tcBorders>
            <w:hideMark/>
          </w:tcPr>
          <w:p w14:paraId="26D72928"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752BB6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1C1C42AA"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D549E4F"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724A012E"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5158E117" w14:textId="77777777" w:rsidTr="007A2A3A">
        <w:tc>
          <w:tcPr>
            <w:tcW w:w="5940" w:type="dxa"/>
            <w:tcBorders>
              <w:top w:val="single" w:sz="4" w:space="0" w:color="auto"/>
              <w:left w:val="single" w:sz="4" w:space="0" w:color="auto"/>
              <w:bottom w:val="single" w:sz="4" w:space="0" w:color="auto"/>
              <w:right w:val="single" w:sz="4" w:space="0" w:color="auto"/>
            </w:tcBorders>
          </w:tcPr>
          <w:p w14:paraId="03363E77"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5307126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C5C58FB"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59C015A2"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390ABF5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5F365281" w14:textId="77777777" w:rsidTr="007A2A3A">
        <w:tc>
          <w:tcPr>
            <w:tcW w:w="5940" w:type="dxa"/>
            <w:tcBorders>
              <w:top w:val="single" w:sz="4" w:space="0" w:color="auto"/>
              <w:left w:val="single" w:sz="4" w:space="0" w:color="auto"/>
              <w:bottom w:val="single" w:sz="4" w:space="0" w:color="auto"/>
              <w:right w:val="single" w:sz="4" w:space="0" w:color="auto"/>
            </w:tcBorders>
          </w:tcPr>
          <w:p w14:paraId="2DCE7B3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655A95EB"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1736E0D"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207FB8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7. Jeigu sandorio šalis ar subtiekėjas yra juridinis asmuo, – d</w:t>
            </w:r>
            <w:r w:rsidRPr="007A2A3A">
              <w:rPr>
                <w:rFonts w:ascii="Times New Roman" w:eastAsia="Calibri" w:hAnsi="Times New Roman" w:cs="Times New Roman"/>
                <w:sz w:val="24"/>
                <w:szCs w:val="20"/>
              </w:rPr>
              <w:t>uomenys apie jo akcininkų struktūrą, įskaitant galutinius savininkus, kurie tiesiogiai ir (ar) netiesiogiai kontroliuoja įmonę</w:t>
            </w:r>
            <w:r w:rsidRPr="007A2A3A">
              <w:rPr>
                <w:rFonts w:ascii="Times New Roman" w:eastAsia="Calibri" w:hAnsi="Times New Roman" w:cs="Times New Roman"/>
                <w:sz w:val="24"/>
                <w:szCs w:val="24"/>
              </w:rPr>
              <w:t xml:space="preserve"> (pavadinimas arba vardas ir pavardė, juridinio asmens kodas arba asmens kodas)</w:t>
            </w:r>
            <w:r w:rsidRPr="007A2A3A">
              <w:rPr>
                <w:rFonts w:ascii="Times New Roman" w:eastAsia="Calibri" w:hAnsi="Times New Roman" w:cs="Times New Roman"/>
                <w:sz w:val="24"/>
                <w:szCs w:val="20"/>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474A1E26"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4FCE3E9"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4519ED2" w14:textId="77777777" w:rsidR="007A2A3A" w:rsidRPr="007A2A3A" w:rsidRDefault="007A2A3A" w:rsidP="007A2A3A">
            <w:pPr>
              <w:tabs>
                <w:tab w:val="left" w:pos="283"/>
                <w:tab w:val="left" w:pos="426"/>
                <w:tab w:val="left" w:pos="600"/>
                <w:tab w:val="left" w:pos="1134"/>
              </w:tabs>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8. Jeigu sandorio šalis ar subtiekėjas yra juridinis asmuo, – duomenys sandorio šalies ar subtiekėjo, sandorio šalies ar subtiekėjo galutinių naudos gavėjų</w:t>
            </w:r>
            <w:r w:rsidRPr="007A2A3A">
              <w:rPr>
                <w:rFonts w:ascii="Times New Roman" w:eastAsia="Times New Roman" w:hAnsi="Times New Roman" w:cs="Times New Roman"/>
                <w:sz w:val="24"/>
                <w:szCs w:val="20"/>
                <w:vertAlign w:val="superscript"/>
              </w:rPr>
              <w:t xml:space="preserve"> </w:t>
            </w:r>
            <w:r w:rsidRPr="007A2A3A">
              <w:rPr>
                <w:rFonts w:ascii="Times New Roman" w:eastAsia="Times New Roman" w:hAnsi="Times New Roman" w:cs="Times New Roman"/>
                <w:sz w:val="24"/>
                <w:szCs w:val="20"/>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0A46BDAD" w14:textId="77777777" w:rsidR="007A2A3A" w:rsidRPr="007A2A3A" w:rsidRDefault="007A2A3A" w:rsidP="007A2A3A">
            <w:pPr>
              <w:spacing w:after="0" w:line="240" w:lineRule="auto"/>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hideMark/>
          </w:tcPr>
          <w:p w14:paraId="56E75D8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709E1B52"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74C0148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 xml:space="preserve">9. Jeigu sandorio šalis ar subtiekėjas yra fizinis asmuo, – duomenys apie sandorio šalies ar subtiekėjo verslo ir bendradarbiavimo ryšius su Rusijos Federacijos, </w:t>
            </w:r>
            <w:r w:rsidRPr="007A2A3A">
              <w:rPr>
                <w:rFonts w:ascii="Times New Roman" w:eastAsia="Times New Roman" w:hAnsi="Times New Roman" w:cs="Times New Roman"/>
                <w:sz w:val="24"/>
                <w:szCs w:val="20"/>
              </w:rPr>
              <w:lastRenderedPageBreak/>
              <w:t>Baltarusijos Respublikos ir Kinijos Liaudies Respublikos fiziniais ir juridiniais asmenimis per pastaruosius 10 metų</w:t>
            </w:r>
          </w:p>
          <w:p w14:paraId="07E018F9"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tcPr>
          <w:p w14:paraId="3B2AB63D"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lastRenderedPageBreak/>
              <w:t xml:space="preserve">Prašome nurodyti vykdytą / vykdomą projektą / kontraktą, užsakovą, šalį (vietą), kurioje projektas / kontraktas vykdytas </w:t>
            </w:r>
            <w:r w:rsidRPr="007A2A3A">
              <w:rPr>
                <w:rFonts w:ascii="Times New Roman" w:eastAsia="Times New Roman" w:hAnsi="Times New Roman" w:cs="Times New Roman"/>
                <w:sz w:val="24"/>
                <w:szCs w:val="20"/>
              </w:rPr>
              <w:lastRenderedPageBreak/>
              <w:t>ar vyksta, projekto / kontrakto pradžią ir pabaigą, dabartinį projekto / kontrakto statusą</w:t>
            </w:r>
          </w:p>
        </w:tc>
      </w:tr>
      <w:tr w:rsidR="007A2A3A" w:rsidRPr="007A2A3A" w14:paraId="0577D5BA" w14:textId="77777777" w:rsidTr="007A2A3A">
        <w:tc>
          <w:tcPr>
            <w:tcW w:w="5940" w:type="dxa"/>
            <w:tcBorders>
              <w:top w:val="single" w:sz="4" w:space="0" w:color="auto"/>
              <w:left w:val="single" w:sz="4" w:space="0" w:color="auto"/>
              <w:bottom w:val="single" w:sz="4" w:space="0" w:color="auto"/>
              <w:right w:val="single" w:sz="4" w:space="0" w:color="auto"/>
            </w:tcBorders>
          </w:tcPr>
          <w:p w14:paraId="7C8B1ED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lastRenderedPageBreak/>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02ACFF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65D87A7" w14:textId="77777777" w:rsidTr="007A2A3A">
        <w:tc>
          <w:tcPr>
            <w:tcW w:w="5940" w:type="dxa"/>
            <w:tcBorders>
              <w:top w:val="single" w:sz="4" w:space="0" w:color="auto"/>
              <w:left w:val="single" w:sz="4" w:space="0" w:color="auto"/>
              <w:bottom w:val="single" w:sz="4" w:space="0" w:color="auto"/>
              <w:right w:val="single" w:sz="4" w:space="0" w:color="auto"/>
            </w:tcBorders>
          </w:tcPr>
          <w:p w14:paraId="614EE223"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2A464F5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bl>
    <w:p w14:paraId="2D29F879"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3E2DF587" w14:textId="77777777" w:rsidR="007A2A3A" w:rsidRPr="007A2A3A" w:rsidRDefault="007A2A3A" w:rsidP="007A2A3A">
      <w:pPr>
        <w:spacing w:after="0" w:line="240" w:lineRule="auto"/>
        <w:rPr>
          <w:rFonts w:ascii="Times New Roman" w:eastAsia="Times New Roman" w:hAnsi="Times New Roman" w:cs="Times New Roman"/>
          <w:sz w:val="14"/>
          <w:szCs w:val="14"/>
        </w:rPr>
      </w:pPr>
      <w:r w:rsidRPr="007A2A3A">
        <w:rPr>
          <w:rFonts w:ascii="Times New Roman" w:eastAsia="Calibri" w:hAnsi="Times New Roman" w:cs="Times New Roman"/>
          <w:sz w:val="24"/>
          <w:szCs w:val="24"/>
        </w:rPr>
        <w:t>_________________________________</w:t>
      </w:r>
    </w:p>
    <w:p w14:paraId="0430FF08" w14:textId="77777777" w:rsidR="007A2A3A" w:rsidRPr="007A2A3A" w:rsidRDefault="007A2A3A" w:rsidP="007A2A3A">
      <w:pPr>
        <w:spacing w:after="0" w:line="240" w:lineRule="auto"/>
        <w:rPr>
          <w:rFonts w:ascii="Times New Roman" w:eastAsia="Calibri" w:hAnsi="Times New Roman" w:cs="Times New Roman"/>
          <w:sz w:val="18"/>
          <w:szCs w:val="18"/>
        </w:rPr>
      </w:pPr>
      <w:r w:rsidRPr="007A2A3A">
        <w:rPr>
          <w:rFonts w:ascii="Times New Roman" w:eastAsia="Calibri" w:hAnsi="Times New Roman" w:cs="Times New Roman"/>
          <w:sz w:val="18"/>
          <w:szCs w:val="18"/>
        </w:rPr>
        <w:t>(informaciją teikiančio asmens vardas, pavardė ir parašas)</w:t>
      </w:r>
    </w:p>
    <w:p w14:paraId="66B49837"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39406CAB"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7795AB2B" w14:textId="77777777" w:rsidR="007A2A3A" w:rsidRPr="007A2A3A" w:rsidRDefault="007A2A3A" w:rsidP="007A2A3A">
      <w:pPr>
        <w:spacing w:after="0" w:line="240" w:lineRule="auto"/>
        <w:jc w:val="center"/>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______________________</w:t>
      </w:r>
    </w:p>
    <w:p w14:paraId="43D482A9" w14:textId="77777777" w:rsidR="007A2A3A" w:rsidRPr="007A2A3A" w:rsidRDefault="007A2A3A" w:rsidP="007A2A3A">
      <w:pPr>
        <w:tabs>
          <w:tab w:val="left" w:pos="6237"/>
          <w:tab w:val="right" w:pos="8306"/>
        </w:tabs>
        <w:spacing w:after="0" w:line="240" w:lineRule="auto"/>
        <w:rPr>
          <w:rFonts w:ascii="Times New Roman" w:eastAsia="Times New Roman" w:hAnsi="Times New Roman" w:cs="Times New Roman"/>
          <w:sz w:val="18"/>
          <w:szCs w:val="18"/>
        </w:rPr>
      </w:pPr>
    </w:p>
    <w:p w14:paraId="4AA578EB" w14:textId="77777777" w:rsidR="007A2A3A" w:rsidRPr="007A2A3A" w:rsidRDefault="007A2A3A" w:rsidP="007A2A3A">
      <w:pPr>
        <w:tabs>
          <w:tab w:val="left" w:pos="6804"/>
        </w:tabs>
        <w:spacing w:after="0" w:line="240" w:lineRule="auto"/>
        <w:ind w:left="4820"/>
        <w:rPr>
          <w:rFonts w:ascii="Times New Roman" w:eastAsia="Times New Roman" w:hAnsi="Times New Roman" w:cs="Times New Roman"/>
          <w:sz w:val="24"/>
          <w:szCs w:val="24"/>
        </w:rPr>
      </w:pPr>
    </w:p>
    <w:p w14:paraId="491C9BF3"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Pastabos:</w:t>
      </w:r>
    </w:p>
    <w:p w14:paraId="6997852D"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74DD0F9F"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2. Išvados antraštė ir jos dėstomoji dalis formuluojama atitinkamai pagal Ryšių reguliavimo tarnybos kreipimąsi.</w:t>
      </w:r>
    </w:p>
    <w:p w14:paraId="688739E3" w14:textId="77777777" w:rsidR="007A2A3A" w:rsidRDefault="007A2A3A" w:rsidP="00997E25">
      <w:pPr>
        <w:rPr>
          <w:sz w:val="20"/>
          <w:szCs w:val="20"/>
        </w:rPr>
      </w:pPr>
    </w:p>
    <w:p w14:paraId="3CE903C9" w14:textId="77777777" w:rsidR="007A2A3A" w:rsidRDefault="007A2A3A" w:rsidP="00997E25">
      <w:pPr>
        <w:rPr>
          <w:sz w:val="20"/>
          <w:szCs w:val="20"/>
        </w:rPr>
      </w:pPr>
    </w:p>
    <w:p w14:paraId="1719908E" w14:textId="77777777" w:rsidR="007A2A3A" w:rsidRDefault="007A2A3A" w:rsidP="00997E25">
      <w:pPr>
        <w:rPr>
          <w:sz w:val="20"/>
          <w:szCs w:val="20"/>
        </w:rPr>
      </w:pPr>
    </w:p>
    <w:p w14:paraId="37FFBEDF" w14:textId="77777777" w:rsidR="007A2A3A" w:rsidRDefault="007A2A3A" w:rsidP="00997E25">
      <w:pPr>
        <w:rPr>
          <w:sz w:val="20"/>
          <w:szCs w:val="20"/>
        </w:rPr>
      </w:pPr>
    </w:p>
    <w:p w14:paraId="4205E09C" w14:textId="77777777" w:rsidR="007A2A3A" w:rsidRDefault="007A2A3A" w:rsidP="00997E25">
      <w:pPr>
        <w:rPr>
          <w:sz w:val="20"/>
          <w:szCs w:val="20"/>
        </w:rPr>
      </w:pPr>
    </w:p>
    <w:p w14:paraId="6166F60A" w14:textId="77777777" w:rsidR="007A2A3A" w:rsidRDefault="007A2A3A" w:rsidP="00997E25">
      <w:pPr>
        <w:rPr>
          <w:sz w:val="20"/>
          <w:szCs w:val="20"/>
        </w:rPr>
      </w:pPr>
    </w:p>
    <w:p w14:paraId="1B8615B7" w14:textId="77777777" w:rsidR="007A2A3A" w:rsidRDefault="007A2A3A" w:rsidP="00997E25">
      <w:pPr>
        <w:rPr>
          <w:sz w:val="20"/>
          <w:szCs w:val="20"/>
        </w:rPr>
      </w:pPr>
    </w:p>
    <w:p w14:paraId="4FF61192" w14:textId="77777777" w:rsidR="007A2A3A" w:rsidRDefault="007A2A3A" w:rsidP="00997E25">
      <w:pPr>
        <w:rPr>
          <w:sz w:val="20"/>
          <w:szCs w:val="20"/>
        </w:rPr>
      </w:pPr>
    </w:p>
    <w:p w14:paraId="47935BE7" w14:textId="77777777" w:rsidR="007A2A3A" w:rsidRDefault="007A2A3A" w:rsidP="00997E25">
      <w:pPr>
        <w:rPr>
          <w:sz w:val="20"/>
          <w:szCs w:val="20"/>
        </w:rPr>
      </w:pPr>
    </w:p>
    <w:p w14:paraId="4413CAFC" w14:textId="77777777" w:rsidR="007A2A3A" w:rsidRDefault="007A2A3A" w:rsidP="00997E25">
      <w:pPr>
        <w:rPr>
          <w:sz w:val="20"/>
          <w:szCs w:val="20"/>
        </w:rPr>
      </w:pPr>
    </w:p>
    <w:p w14:paraId="620CE054" w14:textId="77777777" w:rsidR="007A2A3A" w:rsidRDefault="007A2A3A" w:rsidP="00997E25">
      <w:pPr>
        <w:rPr>
          <w:sz w:val="20"/>
          <w:szCs w:val="20"/>
        </w:rPr>
      </w:pPr>
    </w:p>
    <w:p w14:paraId="4F673E40" w14:textId="77777777" w:rsidR="007A2A3A" w:rsidRDefault="007A2A3A" w:rsidP="00997E25">
      <w:pPr>
        <w:rPr>
          <w:sz w:val="20"/>
          <w:szCs w:val="20"/>
        </w:rPr>
      </w:pPr>
    </w:p>
    <w:p w14:paraId="4ED9534A" w14:textId="77777777" w:rsidR="007A2A3A" w:rsidRDefault="007A2A3A" w:rsidP="00997E25">
      <w:pPr>
        <w:rPr>
          <w:sz w:val="20"/>
          <w:szCs w:val="20"/>
        </w:rPr>
      </w:pPr>
    </w:p>
    <w:p w14:paraId="3E4E4E05"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1A5A7A53" w14:textId="390CFD06"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 xml:space="preserve">9 </w:t>
      </w:r>
      <w:r w:rsidRPr="0021641D">
        <w:rPr>
          <w:sz w:val="20"/>
          <w:szCs w:val="20"/>
        </w:rPr>
        <w:t>priedas</w:t>
      </w:r>
    </w:p>
    <w:p w14:paraId="39675C0A"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4D437138"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744C9C6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r w:rsidRPr="007A2A3A">
        <w:rPr>
          <w:rFonts w:ascii="Times New Roman" w:eastAsia="Calibri" w:hAnsi="Times New Roman" w:cs="Times New Roman"/>
          <w:b/>
          <w:color w:val="000000"/>
          <w:sz w:val="24"/>
          <w:szCs w:val="24"/>
          <w:lang w:eastAsia="en-US"/>
        </w:rPr>
        <w:t xml:space="preserve">INFORMACIJA APIE TIEKĖJĄ </w:t>
      </w:r>
      <w:r w:rsidRPr="007A2A3A">
        <w:rPr>
          <w:rFonts w:ascii="Times New Roman" w:eastAsia="Calibri" w:hAnsi="Times New Roman" w:cs="Times New Roman"/>
          <w:b/>
          <w:sz w:val="24"/>
          <w:szCs w:val="24"/>
          <w:lang w:eastAsia="en-US"/>
        </w:rPr>
        <w:t>(SUBTIEKĖJĄ, SUBTEIKĖJĄ, SUBRANGOVĄ, KITĄ SUTARTINAI VEIKIANTĮ ŪKIO SUBJEKTĄ, KURIO PAJĖGUMAIS REMIASI, GAMINTOJĄ AR JUOS KONTROLIUOJANTĮ ASMENĮ)</w:t>
      </w:r>
    </w:p>
    <w:p w14:paraId="3A18138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p>
    <w:p w14:paraId="48B0DC75"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r w:rsidRPr="007A2A3A">
        <w:rPr>
          <w:rFonts w:ascii="Times New Roman" w:eastAsia="Calibri" w:hAnsi="Times New Roman" w:cs="Times New Roman"/>
          <w:sz w:val="22"/>
          <w:szCs w:val="22"/>
          <w:lang w:eastAsia="en-US"/>
        </w:rPr>
        <w:t>(</w:t>
      </w:r>
      <w:r w:rsidRPr="007A2A3A">
        <w:rPr>
          <w:rFonts w:ascii="Times New Roman" w:eastAsia="Calibri" w:hAnsi="Times New Roman" w:cs="Times New Roman"/>
          <w:i/>
          <w:sz w:val="22"/>
          <w:szCs w:val="22"/>
          <w:lang w:eastAsia="en-US"/>
        </w:rPr>
        <w:t>forma pildoma atskirai apie tiekėją, kiekvieną subtiekėją, subteikėją, subrangovą, kitą sutartinai veikiantį ūkio subjektą, kurio pajėgumais remiasi, gamintoją ar juos kontroliuojantį asmenį</w:t>
      </w:r>
      <w:r w:rsidRPr="007A2A3A">
        <w:rPr>
          <w:rFonts w:ascii="Times New Roman" w:eastAsia="Calibri" w:hAnsi="Times New Roman" w:cs="Times New Roman"/>
          <w:sz w:val="22"/>
          <w:szCs w:val="22"/>
          <w:lang w:eastAsia="en-US"/>
        </w:rPr>
        <w:t>)</w:t>
      </w:r>
    </w:p>
    <w:p w14:paraId="44064EDE"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p>
    <w:p w14:paraId="410C76B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w:t>
      </w:r>
    </w:p>
    <w:p w14:paraId="1633ED35"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(data)</w:t>
      </w:r>
    </w:p>
    <w:p w14:paraId="611FB4BD"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_________________</w:t>
      </w:r>
    </w:p>
    <w:p w14:paraId="18659021"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(sudarymo vieta)</w:t>
      </w:r>
    </w:p>
    <w:p w14:paraId="0B56F0D2"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21616FE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320F7D16" w14:textId="77777777" w:rsidR="007A2A3A" w:rsidRPr="007A2A3A" w:rsidRDefault="007A2A3A" w:rsidP="007A2A3A">
      <w:pPr>
        <w:numPr>
          <w:ilvl w:val="0"/>
          <w:numId w:val="30"/>
        </w:numPr>
        <w:tabs>
          <w:tab w:val="left" w:pos="993"/>
        </w:tabs>
        <w:spacing w:after="0" w:line="240" w:lineRule="auto"/>
        <w:ind w:left="0" w:firstLine="737"/>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TIEKĖJO (SUBTIEKĖJO, SUBTEIKĖJO, SUBRANGOVO, KITO SUTARTINAI VEIKIANČIO ŪKIO SUBJEKTO, KURIO PAJĖGUMAIS REMIASI, GAMINTOJO AR JUOS KONTROLIUOJANČIO ASMENS) DUOMENYS</w:t>
      </w:r>
    </w:p>
    <w:p w14:paraId="173E925B" w14:textId="77777777" w:rsidR="007A2A3A" w:rsidRPr="007A2A3A" w:rsidRDefault="007A2A3A" w:rsidP="007A2A3A">
      <w:pPr>
        <w:spacing w:after="0" w:line="240" w:lineRule="auto"/>
        <w:ind w:firstLine="737"/>
        <w:jc w:val="both"/>
        <w:rPr>
          <w:rFonts w:ascii="Times New Roman" w:eastAsia="Calibri" w:hAnsi="Times New Roman" w:cs="Times New Roman"/>
          <w:b/>
          <w:sz w:val="24"/>
          <w:szCs w:val="24"/>
          <w:lang w:eastAsia="en-US"/>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47B6E4F3" w14:textId="77777777" w:rsidTr="007A2A3A">
        <w:tc>
          <w:tcPr>
            <w:tcW w:w="576" w:type="dxa"/>
          </w:tcPr>
          <w:p w14:paraId="56816CF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1.1.</w:t>
            </w:r>
          </w:p>
        </w:tc>
        <w:tc>
          <w:tcPr>
            <w:tcW w:w="5236" w:type="dxa"/>
          </w:tcPr>
          <w:p w14:paraId="3E3E63F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p>
          <w:p w14:paraId="7A8E274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w:t>
            </w:r>
          </w:p>
        </w:tc>
        <w:tc>
          <w:tcPr>
            <w:tcW w:w="3969" w:type="dxa"/>
          </w:tcPr>
          <w:p w14:paraId="3A8627F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B91EC4E" w14:textId="77777777" w:rsidTr="007A2A3A">
        <w:tc>
          <w:tcPr>
            <w:tcW w:w="576" w:type="dxa"/>
          </w:tcPr>
          <w:p w14:paraId="4E7A120C"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1.2.</w:t>
            </w:r>
          </w:p>
        </w:tc>
        <w:tc>
          <w:tcPr>
            <w:tcW w:w="5236" w:type="dxa"/>
          </w:tcPr>
          <w:p w14:paraId="3C13330C"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p w14:paraId="479A2149" w14:textId="77777777" w:rsidR="007A2A3A" w:rsidRPr="007A2A3A" w:rsidRDefault="007A2A3A" w:rsidP="007A2A3A">
            <w:pPr>
              <w:jc w:val="both"/>
              <w:rPr>
                <w:rFonts w:ascii="Times New Roman" w:eastAsia="Times New Roman" w:hAnsi="Times New Roman" w:cs="Times New Roman"/>
              </w:rPr>
            </w:pPr>
          </w:p>
        </w:tc>
        <w:tc>
          <w:tcPr>
            <w:tcW w:w="3969" w:type="dxa"/>
          </w:tcPr>
          <w:p w14:paraId="7EFBC3C2"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22CF2A13" w14:textId="77777777" w:rsidTr="007A2A3A">
        <w:tc>
          <w:tcPr>
            <w:tcW w:w="576" w:type="dxa"/>
          </w:tcPr>
          <w:p w14:paraId="48232582"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1.3.</w:t>
            </w:r>
          </w:p>
        </w:tc>
        <w:tc>
          <w:tcPr>
            <w:tcW w:w="5236" w:type="dxa"/>
          </w:tcPr>
          <w:p w14:paraId="0762B66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buveinės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gyvenamoji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 xml:space="preserve">) </w:t>
            </w:r>
          </w:p>
        </w:tc>
        <w:tc>
          <w:tcPr>
            <w:tcW w:w="3969" w:type="dxa"/>
          </w:tcPr>
          <w:p w14:paraId="70FC86E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6B954B15" w14:textId="77777777" w:rsidTr="007A2A3A">
        <w:tc>
          <w:tcPr>
            <w:tcW w:w="576" w:type="dxa"/>
          </w:tcPr>
          <w:p w14:paraId="008DE78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1.4.</w:t>
            </w:r>
          </w:p>
        </w:tc>
        <w:tc>
          <w:tcPr>
            <w:tcW w:w="5236" w:type="dxa"/>
          </w:tcPr>
          <w:p w14:paraId="5EF90574"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Vietos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faktiškai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p>
          <w:p w14:paraId="12532F4D" w14:textId="77777777" w:rsidR="007A2A3A" w:rsidRPr="007A2A3A" w:rsidRDefault="007A2A3A" w:rsidP="007A2A3A">
            <w:pPr>
              <w:jc w:val="both"/>
              <w:rPr>
                <w:rFonts w:ascii="Times New Roman" w:eastAsia="Times New Roman" w:hAnsi="Times New Roman" w:cs="Times New Roman"/>
                <w:b/>
              </w:rPr>
            </w:pPr>
          </w:p>
        </w:tc>
        <w:tc>
          <w:tcPr>
            <w:tcW w:w="3969" w:type="dxa"/>
          </w:tcPr>
          <w:p w14:paraId="1C4A5B17"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666A3A" w14:textId="77777777" w:rsidTr="007A2A3A">
        <w:tc>
          <w:tcPr>
            <w:tcW w:w="576" w:type="dxa"/>
          </w:tcPr>
          <w:p w14:paraId="596E5AA4"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1.5.</w:t>
            </w:r>
          </w:p>
        </w:tc>
        <w:tc>
          <w:tcPr>
            <w:tcW w:w="5236" w:type="dxa"/>
          </w:tcPr>
          <w:p w14:paraId="799822B6"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valdymo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organų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tc>
        <w:tc>
          <w:tcPr>
            <w:tcW w:w="3969" w:type="dxa"/>
          </w:tcPr>
          <w:p w14:paraId="5C7897DA"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709EBF3A" w14:textId="77777777" w:rsidTr="007A2A3A">
        <w:tc>
          <w:tcPr>
            <w:tcW w:w="576" w:type="dxa"/>
          </w:tcPr>
          <w:p w14:paraId="0905F95B"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1.6.</w:t>
            </w:r>
          </w:p>
        </w:tc>
        <w:tc>
          <w:tcPr>
            <w:tcW w:w="5236" w:type="dxa"/>
          </w:tcPr>
          <w:p w14:paraId="453BDA12"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vyriausiasis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buhalteris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padalinio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
        </w:tc>
        <w:tc>
          <w:tcPr>
            <w:tcW w:w="3969" w:type="dxa"/>
          </w:tcPr>
          <w:p w14:paraId="2429BF5B"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A0D222" w14:textId="77777777" w:rsidTr="007A2A3A">
        <w:tc>
          <w:tcPr>
            <w:tcW w:w="576" w:type="dxa"/>
          </w:tcPr>
          <w:p w14:paraId="151B049E"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1.7.</w:t>
            </w:r>
          </w:p>
        </w:tc>
        <w:tc>
          <w:tcPr>
            <w:tcW w:w="5236" w:type="dxa"/>
          </w:tcPr>
          <w:p w14:paraId="488CCE4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Pagrindinė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modelis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kilmės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darbus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trumpas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apibūdinimas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atlikimo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w:t>
            </w:r>
          </w:p>
          <w:p w14:paraId="5CD2726D" w14:textId="77777777" w:rsidR="007A2A3A" w:rsidRPr="007A2A3A" w:rsidRDefault="007A2A3A" w:rsidP="007A2A3A">
            <w:pPr>
              <w:jc w:val="both"/>
              <w:rPr>
                <w:rFonts w:ascii="Times New Roman" w:eastAsia="Times New Roman" w:hAnsi="Times New Roman" w:cs="Times New Roman"/>
                <w:b/>
              </w:rPr>
            </w:pPr>
          </w:p>
        </w:tc>
        <w:tc>
          <w:tcPr>
            <w:tcW w:w="3969" w:type="dxa"/>
          </w:tcPr>
          <w:p w14:paraId="107CAA60" w14:textId="77777777" w:rsidR="007A2A3A" w:rsidRPr="007A2A3A" w:rsidRDefault="007A2A3A" w:rsidP="007A2A3A">
            <w:pPr>
              <w:ind w:right="453"/>
              <w:jc w:val="center"/>
              <w:rPr>
                <w:rFonts w:ascii="Times New Roman" w:eastAsia="Times New Roman" w:hAnsi="Times New Roman" w:cs="Times New Roman"/>
                <w:b/>
                <w:sz w:val="24"/>
                <w:szCs w:val="24"/>
              </w:rPr>
            </w:pPr>
          </w:p>
        </w:tc>
      </w:tr>
    </w:tbl>
    <w:p w14:paraId="49AA311A" w14:textId="77777777" w:rsidR="007A2A3A" w:rsidRPr="007A2A3A" w:rsidRDefault="007A2A3A" w:rsidP="007A2A3A">
      <w:pPr>
        <w:spacing w:after="0" w:line="240" w:lineRule="auto"/>
        <w:ind w:left="709"/>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2. PATEIKIAMI DOKUMENTAI</w:t>
      </w:r>
    </w:p>
    <w:p w14:paraId="212A889D" w14:textId="77777777" w:rsidR="007A2A3A" w:rsidRPr="007A2A3A" w:rsidRDefault="007A2A3A" w:rsidP="007A2A3A">
      <w:pPr>
        <w:spacing w:after="0" w:line="240" w:lineRule="auto"/>
        <w:ind w:left="720"/>
        <w:contextualSpacing/>
        <w:rPr>
          <w:rFonts w:ascii="Times New Roman" w:eastAsia="Times New Roman" w:hAnsi="Times New Roman" w:cs="Times New Roman"/>
          <w:b/>
          <w:sz w:val="24"/>
          <w:szCs w:val="24"/>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2B381D2A" w14:textId="77777777" w:rsidTr="007A2A3A">
        <w:tc>
          <w:tcPr>
            <w:tcW w:w="576" w:type="dxa"/>
          </w:tcPr>
          <w:p w14:paraId="77C7C486" w14:textId="77777777" w:rsidR="007A2A3A" w:rsidRPr="007A2A3A" w:rsidRDefault="007A2A3A" w:rsidP="007A2A3A">
            <w:pPr>
              <w:jc w:val="center"/>
              <w:rPr>
                <w:rFonts w:ascii="Times New Roman" w:eastAsia="Times New Roman" w:hAnsi="Times New Roman" w:cs="Times New Roman"/>
                <w:b/>
              </w:rPr>
            </w:pPr>
          </w:p>
          <w:p w14:paraId="45CB528C"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Eil. Nr.</w:t>
            </w:r>
          </w:p>
        </w:tc>
        <w:tc>
          <w:tcPr>
            <w:tcW w:w="5236" w:type="dxa"/>
          </w:tcPr>
          <w:p w14:paraId="242AA718" w14:textId="77777777" w:rsidR="007A2A3A" w:rsidRPr="007A2A3A" w:rsidRDefault="007A2A3A" w:rsidP="007A2A3A">
            <w:pPr>
              <w:jc w:val="center"/>
              <w:rPr>
                <w:rFonts w:ascii="Times New Roman" w:eastAsia="Times New Roman" w:hAnsi="Times New Roman" w:cs="Times New Roman"/>
                <w:b/>
              </w:rPr>
            </w:pPr>
          </w:p>
          <w:p w14:paraId="1358FC38"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Dokumentas</w:t>
            </w:r>
            <w:proofErr w:type="spellEnd"/>
          </w:p>
        </w:tc>
        <w:tc>
          <w:tcPr>
            <w:tcW w:w="3969" w:type="dxa"/>
          </w:tcPr>
          <w:p w14:paraId="57D0A22C"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pateikimo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žymė</w:t>
            </w:r>
            <w:proofErr w:type="spellEnd"/>
            <w:r w:rsidRPr="007A2A3A">
              <w:rPr>
                <w:rFonts w:ascii="Times New Roman" w:eastAsia="Times New Roman" w:hAnsi="Times New Roman" w:cs="Times New Roman"/>
                <w:b/>
              </w:rPr>
              <w:t xml:space="preserve"> – „</w:t>
            </w:r>
            <w:proofErr w:type="gramStart"/>
            <w:r w:rsidRPr="007A2A3A">
              <w:rPr>
                <w:rFonts w:ascii="Times New Roman" w:eastAsia="Times New Roman" w:hAnsi="Times New Roman" w:cs="Times New Roman"/>
                <w:b/>
              </w:rPr>
              <w:t xml:space="preserve">Taip“ </w:t>
            </w:r>
            <w:proofErr w:type="spellStart"/>
            <w:r w:rsidRPr="007A2A3A">
              <w:rPr>
                <w:rFonts w:ascii="Times New Roman" w:eastAsia="Times New Roman" w:hAnsi="Times New Roman" w:cs="Times New Roman"/>
                <w:b/>
              </w:rPr>
              <w:t>arba</w:t>
            </w:r>
            <w:proofErr w:type="spellEnd"/>
            <w:proofErr w:type="gramEnd"/>
            <w:r w:rsidRPr="007A2A3A">
              <w:rPr>
                <w:rFonts w:ascii="Times New Roman" w:eastAsia="Times New Roman" w:hAnsi="Times New Roman" w:cs="Times New Roman"/>
                <w:b/>
              </w:rPr>
              <w:t xml:space="preserve"> </w:t>
            </w:r>
          </w:p>
          <w:p w14:paraId="79EA43CE"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w:t>
            </w:r>
            <w:proofErr w:type="gramStart"/>
            <w:r w:rsidRPr="007A2A3A">
              <w:rPr>
                <w:rFonts w:ascii="Times New Roman" w:eastAsia="Times New Roman" w:hAnsi="Times New Roman" w:cs="Times New Roman"/>
                <w:b/>
              </w:rPr>
              <w:t>Ne“ (</w:t>
            </w:r>
            <w:proofErr w:type="spellStart"/>
            <w:proofErr w:type="gramEnd"/>
            <w:r w:rsidRPr="007A2A3A">
              <w:rPr>
                <w:rFonts w:ascii="Times New Roman" w:eastAsia="Times New Roman" w:hAnsi="Times New Roman" w:cs="Times New Roman"/>
                <w:b/>
              </w:rPr>
              <w:t>nurodoma</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priežastis</w:t>
            </w:r>
            <w:proofErr w:type="spellEnd"/>
            <w:r w:rsidRPr="007A2A3A">
              <w:rPr>
                <w:rFonts w:ascii="Times New Roman" w:eastAsia="Times New Roman" w:hAnsi="Times New Roman" w:cs="Times New Roman"/>
                <w:b/>
              </w:rPr>
              <w:t>)</w:t>
            </w:r>
          </w:p>
        </w:tc>
      </w:tr>
      <w:tr w:rsidR="007A2A3A" w:rsidRPr="007A2A3A" w14:paraId="0EE366B2" w14:textId="77777777" w:rsidTr="007A2A3A">
        <w:tc>
          <w:tcPr>
            <w:tcW w:w="576" w:type="dxa"/>
          </w:tcPr>
          <w:p w14:paraId="22C39A51"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lastRenderedPageBreak/>
              <w:t>2.1.</w:t>
            </w:r>
          </w:p>
        </w:tc>
        <w:tc>
          <w:tcPr>
            <w:tcW w:w="5236" w:type="dxa"/>
          </w:tcPr>
          <w:p w14:paraId="4503E8E5" w14:textId="77777777" w:rsidR="007A2A3A" w:rsidRPr="007A2A3A" w:rsidRDefault="007A2A3A" w:rsidP="007A2A3A">
            <w:pPr>
              <w:tabs>
                <w:tab w:val="left" w:pos="720"/>
              </w:tabs>
              <w:contextualSpacing/>
              <w:jc w:val="both"/>
              <w:rPr>
                <w:rFonts w:ascii="Times New Roman" w:eastAsia="Times New Roman" w:hAnsi="Times New Roman" w:cs="Times New Roman"/>
              </w:rPr>
            </w:pPr>
            <w:r w:rsidRPr="007A2A3A">
              <w:rPr>
                <w:rFonts w:ascii="Times New Roman" w:eastAsia="Times New Roman" w:hAnsi="Times New Roman" w:cs="Times New Roman"/>
              </w:rPr>
              <w:t xml:space="preserve">2.1.1.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juridinis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steigimo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išplėstinis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istorija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sistemos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profesinių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tvarkytojų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įgaliotų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kaip</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nustatyta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registruotas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išduoti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 xml:space="preserve">. </w:t>
            </w:r>
          </w:p>
          <w:p w14:paraId="420A805E"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2.1.2.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fizinis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kortelės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paso)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leidimo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ūkine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pavyzdžiui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liudijimo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individualios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pažymėjimo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pan.)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deklaruotą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gyvenamąją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w:t>
            </w:r>
          </w:p>
        </w:tc>
        <w:tc>
          <w:tcPr>
            <w:tcW w:w="3969" w:type="dxa"/>
          </w:tcPr>
          <w:p w14:paraId="27EB748F"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53E45F85" w14:textId="77777777" w:rsidTr="007A2A3A">
        <w:tc>
          <w:tcPr>
            <w:tcW w:w="576" w:type="dxa"/>
          </w:tcPr>
          <w:p w14:paraId="44E77ED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2.2.</w:t>
            </w:r>
          </w:p>
        </w:tc>
        <w:tc>
          <w:tcPr>
            <w:tcW w:w="5236" w:type="dxa"/>
          </w:tcPr>
          <w:p w14:paraId="7FFA2FE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3C0CD8C2" w14:textId="77777777" w:rsidR="007A2A3A" w:rsidRPr="007A2A3A" w:rsidRDefault="007A2A3A" w:rsidP="007A2A3A">
            <w:pPr>
              <w:jc w:val="both"/>
              <w:rPr>
                <w:rFonts w:ascii="Times New Roman" w:eastAsia="Times New Roman" w:hAnsi="Times New Roman" w:cs="Times New Roman"/>
              </w:rPr>
            </w:pPr>
          </w:p>
        </w:tc>
      </w:tr>
      <w:tr w:rsidR="007A2A3A" w:rsidRPr="007A2A3A" w14:paraId="2493D415" w14:textId="77777777" w:rsidTr="007A2A3A">
        <w:tc>
          <w:tcPr>
            <w:tcW w:w="576" w:type="dxa"/>
          </w:tcPr>
          <w:p w14:paraId="7B31515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2.3.</w:t>
            </w:r>
          </w:p>
        </w:tc>
        <w:tc>
          <w:tcPr>
            <w:tcW w:w="5236" w:type="dxa"/>
          </w:tcPr>
          <w:p w14:paraId="2E0BA478"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Jei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nuosavybės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priklausančių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0FB16C49"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45A80336" w14:textId="77777777" w:rsidTr="007A2A3A">
        <w:tc>
          <w:tcPr>
            <w:tcW w:w="576" w:type="dxa"/>
          </w:tcPr>
          <w:p w14:paraId="563BFFD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2.4.</w:t>
            </w:r>
          </w:p>
        </w:tc>
        <w:tc>
          <w:tcPr>
            <w:tcW w:w="5236" w:type="dxa"/>
          </w:tcPr>
          <w:p w14:paraId="56D3EA79"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pobūdis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kooperacijos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partnerystės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ryšiais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susijusių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1AD70358" w14:textId="77777777" w:rsidR="007A2A3A" w:rsidRPr="007A2A3A" w:rsidRDefault="007A2A3A" w:rsidP="007A2A3A">
            <w:pPr>
              <w:jc w:val="both"/>
              <w:rPr>
                <w:rFonts w:ascii="Times New Roman" w:eastAsia="Times New Roman" w:hAnsi="Times New Roman" w:cs="Times New Roman"/>
              </w:rPr>
            </w:pPr>
          </w:p>
        </w:tc>
      </w:tr>
    </w:tbl>
    <w:p w14:paraId="599009F4" w14:textId="77777777" w:rsidR="007A2A3A" w:rsidRPr="007A2A3A" w:rsidRDefault="007A2A3A" w:rsidP="007A2A3A">
      <w:pPr>
        <w:spacing w:after="0" w:line="240" w:lineRule="auto"/>
        <w:jc w:val="both"/>
        <w:rPr>
          <w:rFonts w:ascii="Times New Roman" w:eastAsia="Times New Roman" w:hAnsi="Times New Roman" w:cs="Times New Roman"/>
          <w:sz w:val="24"/>
          <w:szCs w:val="24"/>
          <w:lang w:eastAsia="en-US"/>
        </w:rPr>
      </w:pPr>
    </w:p>
    <w:p w14:paraId="05DABF98" w14:textId="77777777" w:rsidR="007A2A3A" w:rsidRPr="007A2A3A" w:rsidRDefault="007A2A3A" w:rsidP="007A2A3A">
      <w:pPr>
        <w:spacing w:after="0" w:line="240" w:lineRule="auto"/>
        <w:jc w:val="both"/>
        <w:rPr>
          <w:rFonts w:ascii="Times New Roman" w:eastAsia="Times New Roman" w:hAnsi="Times New Roman" w:cs="Times New Roman"/>
          <w:color w:val="000000"/>
          <w:sz w:val="22"/>
          <w:szCs w:val="22"/>
        </w:rPr>
      </w:pPr>
      <w:r w:rsidRPr="007A2A3A">
        <w:rPr>
          <w:rFonts w:ascii="Times New Roman" w:eastAsia="Times New Roman" w:hAnsi="Times New Roman" w:cs="Times New Roman"/>
          <w:b/>
          <w:sz w:val="22"/>
          <w:szCs w:val="22"/>
          <w:lang w:eastAsia="en-US"/>
        </w:rPr>
        <w:t>PASTABA.</w:t>
      </w:r>
      <w:r w:rsidRPr="007A2A3A">
        <w:rPr>
          <w:rFonts w:ascii="Times New Roman" w:eastAsia="Times New Roman" w:hAnsi="Times New Roman" w:cs="Times New Roman"/>
          <w:sz w:val="22"/>
          <w:szCs w:val="22"/>
          <w:lang w:eastAsia="en-US"/>
        </w:rPr>
        <w:t xml:space="preserve"> Asmens duomenys, pateikti pagal šio priedo reikalavimus, tvarkomi nacionalinio saugumo ir gynybos tikslais, siekiant atlikti pirkimus, susijusius su nacionaliniu saugumu, vadovaujantis </w:t>
      </w:r>
      <w:r w:rsidRPr="007A2A3A">
        <w:rPr>
          <w:rFonts w:ascii="Times New Roman" w:eastAsia="Times New Roman" w:hAnsi="Times New Roman" w:cs="Times New Roman"/>
          <w:sz w:val="22"/>
          <w:szCs w:val="22"/>
        </w:rPr>
        <w:t>Lietuvos Respublikos asmens duomenų, tvarkomų nusikalstamų veikų prevencijos, tyrimo, atskleidimo ar baudžiamojo persekiojimo už jas, bausmių vykdymo arba nacionalinio saugumo ar gynybos tikslais, teisinės apsaugos įstatymu</w:t>
      </w:r>
      <w:r w:rsidRPr="007A2A3A">
        <w:rPr>
          <w:rFonts w:ascii="Times New Roman" w:eastAsia="Times New Roman" w:hAnsi="Times New Roman" w:cs="Times New Roman"/>
          <w:sz w:val="22"/>
          <w:szCs w:val="22"/>
          <w:lang w:eastAsia="en-US"/>
        </w:rPr>
        <w:t xml:space="preserve">. Daugiau informacijos apie asmens duomenų tvarkymą krašto apsaugos sistemoje pateikiama </w:t>
      </w:r>
      <w:r w:rsidRPr="007A2A3A">
        <w:rPr>
          <w:rFonts w:ascii="Times New Roman" w:eastAsia="Calibri" w:hAnsi="Times New Roman" w:cs="Times New Roman"/>
          <w:sz w:val="22"/>
          <w:szCs w:val="22"/>
          <w:lang w:eastAsia="en-US"/>
        </w:rPr>
        <w:t>Asmens duomenų tvarkymo ir duomenų subjektų teisių įgyvendinimo krašto apsaugos sistemoje</w:t>
      </w:r>
      <w:r w:rsidRPr="007A2A3A" w:rsidDel="000832DD">
        <w:rPr>
          <w:rFonts w:ascii="Times New Roman" w:eastAsia="Calibri" w:hAnsi="Times New Roman" w:cs="Times New Roman"/>
          <w:color w:val="000000"/>
          <w:sz w:val="22"/>
          <w:szCs w:val="22"/>
          <w:lang w:eastAsia="en-US"/>
        </w:rPr>
        <w:t xml:space="preserve"> </w:t>
      </w:r>
      <w:r w:rsidRPr="007A2A3A">
        <w:rPr>
          <w:rFonts w:ascii="Times New Roman" w:eastAsia="Calibri" w:hAnsi="Times New Roman" w:cs="Times New Roman"/>
          <w:color w:val="000000"/>
          <w:sz w:val="22"/>
          <w:szCs w:val="22"/>
          <w:lang w:eastAsia="en-US"/>
        </w:rPr>
        <w:t xml:space="preserve">taisyklėse, </w:t>
      </w:r>
      <w:r w:rsidRPr="007A2A3A">
        <w:rPr>
          <w:rFonts w:ascii="Times New Roman" w:eastAsia="Calibri" w:hAnsi="Times New Roman" w:cs="Times New Roman"/>
          <w:sz w:val="22"/>
          <w:szCs w:val="22"/>
          <w:lang w:eastAsia="en-US"/>
        </w:rPr>
        <w:t xml:space="preserve">patvirtintose Lietuvos Respublikos </w:t>
      </w:r>
      <w:r w:rsidRPr="007A2A3A">
        <w:rPr>
          <w:rFonts w:ascii="Times New Roman" w:eastAsia="Times New Roman" w:hAnsi="Times New Roman" w:cs="Times New Roman"/>
          <w:sz w:val="22"/>
          <w:szCs w:val="22"/>
        </w:rPr>
        <w:lastRenderedPageBreak/>
        <w:t xml:space="preserve">krašto apsaugos ministro </w:t>
      </w:r>
      <w:r w:rsidRPr="007A2A3A">
        <w:rPr>
          <w:rFonts w:ascii="Times New Roman" w:eastAsia="Calibri" w:hAnsi="Times New Roman" w:cs="Times New Roman"/>
          <w:sz w:val="22"/>
          <w:szCs w:val="22"/>
          <w:lang w:eastAsia="en-US"/>
        </w:rPr>
        <w:t xml:space="preserve">2015 m. gruodžio 3 d. įsakymu Nr. V-1253 „Dėl Asmens duomenų tvarkymo ir duomenų subjektų teisių įgyvendinimo krašto apsaugos sistemoje taisyklių patvirtinimo“, </w:t>
      </w:r>
      <w:r w:rsidRPr="007A2A3A">
        <w:rPr>
          <w:rFonts w:ascii="Times New Roman" w:eastAsia="Times New Roman" w:hAnsi="Times New Roman" w:cs="Times New Roman"/>
          <w:color w:val="000000"/>
          <w:sz w:val="22"/>
          <w:szCs w:val="22"/>
        </w:rPr>
        <w:t>ir Krašto apsaugos ministerijos interneto svetainėje </w:t>
      </w:r>
      <w:hyperlink r:id="rId24" w:history="1">
        <w:r w:rsidRPr="007A2A3A">
          <w:rPr>
            <w:rFonts w:ascii="Times New Roman" w:eastAsia="Times New Roman" w:hAnsi="Times New Roman" w:cs="Times New Roman"/>
            <w:sz w:val="22"/>
            <w:szCs w:val="22"/>
          </w:rPr>
          <w:t>www.kam.lt</w:t>
        </w:r>
      </w:hyperlink>
      <w:r w:rsidRPr="007A2A3A">
        <w:rPr>
          <w:rFonts w:ascii="Times New Roman" w:eastAsia="Times New Roman" w:hAnsi="Times New Roman" w:cs="Times New Roman"/>
          <w:sz w:val="22"/>
          <w:szCs w:val="22"/>
        </w:rPr>
        <w:t>,</w:t>
      </w:r>
      <w:r w:rsidRPr="007A2A3A">
        <w:rPr>
          <w:rFonts w:ascii="Times New Roman" w:eastAsia="Times New Roman" w:hAnsi="Times New Roman" w:cs="Times New Roman"/>
          <w:color w:val="0563C1"/>
          <w:sz w:val="22"/>
          <w:szCs w:val="22"/>
        </w:rPr>
        <w:t xml:space="preserve"> </w:t>
      </w:r>
      <w:r w:rsidRPr="007A2A3A">
        <w:rPr>
          <w:rFonts w:ascii="Times New Roman" w:eastAsia="Times New Roman" w:hAnsi="Times New Roman" w:cs="Times New Roman"/>
          <w:sz w:val="22"/>
          <w:szCs w:val="22"/>
        </w:rPr>
        <w:t>skiltyje ,,Asmens duomenų tvarkymas“</w:t>
      </w:r>
      <w:r w:rsidRPr="007A2A3A">
        <w:rPr>
          <w:rFonts w:ascii="Times New Roman" w:eastAsia="Times New Roman" w:hAnsi="Times New Roman" w:cs="Times New Roman"/>
          <w:color w:val="000000"/>
          <w:sz w:val="22"/>
          <w:szCs w:val="22"/>
        </w:rPr>
        <w:t>. Priede nurodyti dokumentai (ir juose esantys asmens duomenys) saugomi Lietuvos vyriausiojo archyvaro nustatyta tvarka ir terminais pagal įstaigos dokumentacijos planą.</w:t>
      </w:r>
    </w:p>
    <w:p w14:paraId="33F4D78D" w14:textId="77777777" w:rsidR="007A2A3A" w:rsidRPr="007A2A3A" w:rsidRDefault="007A2A3A" w:rsidP="007A2A3A">
      <w:pPr>
        <w:rPr>
          <w:rFonts w:ascii="Calibri" w:eastAsia="Times New Roman" w:hAnsi="Calibri" w:cs="Times New Roman"/>
        </w:rPr>
      </w:pPr>
    </w:p>
    <w:p w14:paraId="2B84F768" w14:textId="77777777" w:rsidR="007A2A3A" w:rsidRPr="00E957CD" w:rsidRDefault="007A2A3A" w:rsidP="00997E25">
      <w:pPr>
        <w:rPr>
          <w:sz w:val="20"/>
          <w:szCs w:val="20"/>
        </w:rPr>
      </w:pPr>
    </w:p>
    <w:sectPr w:rsidR="007A2A3A" w:rsidRPr="00E957CD" w:rsidSect="000C13F9">
      <w:footerReference w:type="first" r:id="rId25"/>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6DD1" w14:textId="77777777" w:rsidR="009347FF" w:rsidRDefault="009347FF" w:rsidP="00D05666">
      <w:r>
        <w:separator/>
      </w:r>
    </w:p>
  </w:endnote>
  <w:endnote w:type="continuationSeparator" w:id="0">
    <w:p w14:paraId="4E6E372F" w14:textId="77777777" w:rsidR="009347FF" w:rsidRDefault="009347FF" w:rsidP="00D05666">
      <w:r>
        <w:continuationSeparator/>
      </w:r>
    </w:p>
  </w:endnote>
  <w:endnote w:type="continuationNotice" w:id="1">
    <w:p w14:paraId="601E346C" w14:textId="77777777" w:rsidR="009347FF" w:rsidRDefault="00934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30663"/>
      <w:docPartObj>
        <w:docPartGallery w:val="Page Numbers (Bottom of Page)"/>
        <w:docPartUnique/>
      </w:docPartObj>
    </w:sdtPr>
    <w:sdtEndPr>
      <w:rPr>
        <w:noProof/>
      </w:rPr>
    </w:sdtEndPr>
    <w:sdtContent>
      <w:p w14:paraId="3C853AB6" w14:textId="492CB149" w:rsidR="00061543" w:rsidRDefault="00061543">
        <w:pPr>
          <w:pStyle w:val="Footer"/>
          <w:jc w:val="right"/>
        </w:pPr>
        <w:r>
          <w:fldChar w:fldCharType="begin"/>
        </w:r>
        <w:r>
          <w:instrText xml:space="preserve"> PAGE   \* MERGEFORMAT </w:instrText>
        </w:r>
        <w:r>
          <w:fldChar w:fldCharType="separate"/>
        </w:r>
        <w:r w:rsidR="006B6617">
          <w:rPr>
            <w:noProof/>
          </w:rPr>
          <w:t>22</w:t>
        </w:r>
        <w:r>
          <w:rPr>
            <w:noProof/>
          </w:rPr>
          <w:fldChar w:fldCharType="end"/>
        </w:r>
      </w:p>
    </w:sdtContent>
  </w:sdt>
  <w:p w14:paraId="384D48BF" w14:textId="77777777" w:rsidR="00061543" w:rsidRDefault="0006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1E0" w14:textId="0B67A325" w:rsidR="00061543" w:rsidRDefault="00061543">
    <w:pPr>
      <w:pStyle w:val="Footer"/>
      <w:jc w:val="right"/>
    </w:pPr>
  </w:p>
  <w:p w14:paraId="2575BBBA" w14:textId="77777777" w:rsidR="00061543" w:rsidRDefault="00061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9759FCC" w:rsidR="00061543" w:rsidRDefault="00061543">
    <w:pPr>
      <w:pStyle w:val="Footer"/>
      <w:jc w:val="right"/>
    </w:pPr>
    <w:r>
      <w:t>7</w:t>
    </w:r>
  </w:p>
  <w:p w14:paraId="0B840016" w14:textId="77777777" w:rsidR="00061543" w:rsidRDefault="0006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A954" w14:textId="77777777" w:rsidR="009347FF" w:rsidRDefault="009347FF" w:rsidP="00D05666">
      <w:r>
        <w:separator/>
      </w:r>
    </w:p>
  </w:footnote>
  <w:footnote w:type="continuationSeparator" w:id="0">
    <w:p w14:paraId="39132064" w14:textId="77777777" w:rsidR="009347FF" w:rsidRDefault="009347FF" w:rsidP="00D05666">
      <w:r>
        <w:continuationSeparator/>
      </w:r>
    </w:p>
  </w:footnote>
  <w:footnote w:type="continuationNotice" w:id="1">
    <w:p w14:paraId="661C2FD5" w14:textId="77777777" w:rsidR="009347FF" w:rsidRDefault="009347FF">
      <w:pPr>
        <w:spacing w:after="0" w:line="240" w:lineRule="auto"/>
      </w:pPr>
    </w:p>
  </w:footnote>
  <w:footnote w:id="2">
    <w:p w14:paraId="236A0D39" w14:textId="77777777" w:rsidR="00061543" w:rsidRPr="00320F61" w:rsidRDefault="00061543"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061543" w:rsidRPr="000B3F84" w:rsidRDefault="00061543"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061543" w:rsidRPr="000B3F84" w:rsidRDefault="00061543" w:rsidP="007B48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D06D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E77488C"/>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F316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DB0D2D"/>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A15CA"/>
    <w:multiLevelType w:val="multilevel"/>
    <w:tmpl w:val="18E68350"/>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83495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79127E"/>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150B71"/>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4182364">
    <w:abstractNumId w:val="12"/>
  </w:num>
  <w:num w:numId="2" w16cid:durableId="232349601">
    <w:abstractNumId w:val="3"/>
  </w:num>
  <w:num w:numId="3" w16cid:durableId="143356197">
    <w:abstractNumId w:val="30"/>
  </w:num>
  <w:num w:numId="4" w16cid:durableId="1354502053">
    <w:abstractNumId w:val="23"/>
  </w:num>
  <w:num w:numId="5" w16cid:durableId="1149832888">
    <w:abstractNumId w:val="34"/>
  </w:num>
  <w:num w:numId="6" w16cid:durableId="1466893543">
    <w:abstractNumId w:val="35"/>
  </w:num>
  <w:num w:numId="7" w16cid:durableId="1351373109">
    <w:abstractNumId w:val="22"/>
  </w:num>
  <w:num w:numId="8" w16cid:durableId="1840538224">
    <w:abstractNumId w:val="32"/>
  </w:num>
  <w:num w:numId="9" w16cid:durableId="300815017">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483597">
    <w:abstractNumId w:val="5"/>
  </w:num>
  <w:num w:numId="11" w16cid:durableId="84499033">
    <w:abstractNumId w:val="14"/>
  </w:num>
  <w:num w:numId="12" w16cid:durableId="2142723785">
    <w:abstractNumId w:val="28"/>
  </w:num>
  <w:num w:numId="13" w16cid:durableId="1485006038">
    <w:abstractNumId w:val="7"/>
  </w:num>
  <w:num w:numId="14" w16cid:durableId="400367552">
    <w:abstractNumId w:val="2"/>
  </w:num>
  <w:num w:numId="15" w16cid:durableId="496842125">
    <w:abstractNumId w:val="26"/>
  </w:num>
  <w:num w:numId="16" w16cid:durableId="39862111">
    <w:abstractNumId w:val="15"/>
  </w:num>
  <w:num w:numId="17" w16cid:durableId="1098022547">
    <w:abstractNumId w:val="38"/>
  </w:num>
  <w:num w:numId="18" w16cid:durableId="2132432710">
    <w:abstractNumId w:val="4"/>
  </w:num>
  <w:num w:numId="19" w16cid:durableId="708147467">
    <w:abstractNumId w:val="31"/>
  </w:num>
  <w:num w:numId="20" w16cid:durableId="292178477">
    <w:abstractNumId w:val="8"/>
  </w:num>
  <w:num w:numId="21" w16cid:durableId="1249733360">
    <w:abstractNumId w:val="9"/>
  </w:num>
  <w:num w:numId="22" w16cid:durableId="1829705566">
    <w:abstractNumId w:val="18"/>
  </w:num>
  <w:num w:numId="23" w16cid:durableId="74396398">
    <w:abstractNumId w:val="33"/>
  </w:num>
  <w:num w:numId="24" w16cid:durableId="296959632">
    <w:abstractNumId w:val="20"/>
  </w:num>
  <w:num w:numId="25" w16cid:durableId="1142652390">
    <w:abstractNumId w:val="6"/>
  </w:num>
  <w:num w:numId="26" w16cid:durableId="1201891642">
    <w:abstractNumId w:val="27"/>
  </w:num>
  <w:num w:numId="27" w16cid:durableId="195047747">
    <w:abstractNumId w:val="1"/>
  </w:num>
  <w:num w:numId="28" w16cid:durableId="931547023">
    <w:abstractNumId w:val="0"/>
  </w:num>
  <w:num w:numId="29" w16cid:durableId="577787414">
    <w:abstractNumId w:val="17"/>
  </w:num>
  <w:num w:numId="30" w16cid:durableId="584072897">
    <w:abstractNumId w:val="24"/>
  </w:num>
  <w:num w:numId="31" w16cid:durableId="1312948917">
    <w:abstractNumId w:val="25"/>
  </w:num>
  <w:num w:numId="32" w16cid:durableId="43676170">
    <w:abstractNumId w:val="10"/>
  </w:num>
  <w:num w:numId="33" w16cid:durableId="1643735850">
    <w:abstractNumId w:val="37"/>
  </w:num>
  <w:num w:numId="34" w16cid:durableId="1755827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3331983">
    <w:abstractNumId w:val="19"/>
  </w:num>
  <w:num w:numId="36" w16cid:durableId="546574579">
    <w:abstractNumId w:val="36"/>
  </w:num>
  <w:num w:numId="37" w16cid:durableId="1686516732">
    <w:abstractNumId w:val="29"/>
  </w:num>
  <w:num w:numId="38" w16cid:durableId="654380372">
    <w:abstractNumId w:val="11"/>
  </w:num>
  <w:num w:numId="39" w16cid:durableId="1418554102">
    <w:abstractNumId w:val="13"/>
  </w:num>
  <w:num w:numId="40" w16cid:durableId="387414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54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B"/>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0CC"/>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C1E"/>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CC"/>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CB"/>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DF3"/>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41D"/>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12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30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E1"/>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1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5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E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2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B4"/>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54"/>
    <w:rsid w:val="00570722"/>
    <w:rsid w:val="0057158C"/>
    <w:rsid w:val="005717E5"/>
    <w:rsid w:val="005717E7"/>
    <w:rsid w:val="0057188A"/>
    <w:rsid w:val="00571EE0"/>
    <w:rsid w:val="00572AF3"/>
    <w:rsid w:val="00574529"/>
    <w:rsid w:val="005753B6"/>
    <w:rsid w:val="00575DFE"/>
    <w:rsid w:val="005769FF"/>
    <w:rsid w:val="005771E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963"/>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9BB"/>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76B"/>
    <w:rsid w:val="006B5A2F"/>
    <w:rsid w:val="006B6617"/>
    <w:rsid w:val="006B746E"/>
    <w:rsid w:val="006B7F6F"/>
    <w:rsid w:val="006C0723"/>
    <w:rsid w:val="006C0B42"/>
    <w:rsid w:val="006C0F06"/>
    <w:rsid w:val="006C176F"/>
    <w:rsid w:val="006C1CEA"/>
    <w:rsid w:val="006C2ED7"/>
    <w:rsid w:val="006C3B38"/>
    <w:rsid w:val="006C4A69"/>
    <w:rsid w:val="006C4B06"/>
    <w:rsid w:val="006C5611"/>
    <w:rsid w:val="006C56E2"/>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6A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5EDD"/>
    <w:rsid w:val="007160DA"/>
    <w:rsid w:val="0071650A"/>
    <w:rsid w:val="0071679C"/>
    <w:rsid w:val="00716F5E"/>
    <w:rsid w:val="00717339"/>
    <w:rsid w:val="00717724"/>
    <w:rsid w:val="00717909"/>
    <w:rsid w:val="00717D94"/>
    <w:rsid w:val="00717DCC"/>
    <w:rsid w:val="007204DB"/>
    <w:rsid w:val="007209E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4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A3A"/>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D0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BC5"/>
    <w:rsid w:val="007E05CD"/>
    <w:rsid w:val="007E0A9D"/>
    <w:rsid w:val="007E0B96"/>
    <w:rsid w:val="007E1003"/>
    <w:rsid w:val="007E10E2"/>
    <w:rsid w:val="007E1893"/>
    <w:rsid w:val="007E1EC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3156"/>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866"/>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17E8D"/>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B1"/>
    <w:rsid w:val="009332F4"/>
    <w:rsid w:val="00934599"/>
    <w:rsid w:val="009347FF"/>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01"/>
    <w:rsid w:val="009B5EE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83"/>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98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FA"/>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C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18"/>
    <w:rsid w:val="00B91035"/>
    <w:rsid w:val="00B9137D"/>
    <w:rsid w:val="00B91FB8"/>
    <w:rsid w:val="00B9241A"/>
    <w:rsid w:val="00B937E7"/>
    <w:rsid w:val="00B93866"/>
    <w:rsid w:val="00B93A46"/>
    <w:rsid w:val="00B93E3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C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46"/>
    <w:rsid w:val="00C52086"/>
    <w:rsid w:val="00C52854"/>
    <w:rsid w:val="00C52A24"/>
    <w:rsid w:val="00C544C8"/>
    <w:rsid w:val="00C54574"/>
    <w:rsid w:val="00C56765"/>
    <w:rsid w:val="00C57015"/>
    <w:rsid w:val="00C5753C"/>
    <w:rsid w:val="00C57816"/>
    <w:rsid w:val="00C605A8"/>
    <w:rsid w:val="00C60F9E"/>
    <w:rsid w:val="00C61071"/>
    <w:rsid w:val="00C611D3"/>
    <w:rsid w:val="00C6126E"/>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C29"/>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6E6"/>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77A"/>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7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BB"/>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4A"/>
    <w:rsid w:val="00F25CE1"/>
    <w:rsid w:val="00F302A5"/>
    <w:rsid w:val="00F308B9"/>
    <w:rsid w:val="00F30AA8"/>
    <w:rsid w:val="00F31B00"/>
    <w:rsid w:val="00F32018"/>
    <w:rsid w:val="00F32AC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5C"/>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BC"/>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37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C79"/>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3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5167"/>
  </w:style>
  <w:style w:type="table" w:customStyle="1" w:styleId="TableGrid6">
    <w:name w:val="Table Grid6"/>
    <w:basedOn w:val="TableNormal"/>
    <w:next w:val="TableGrid"/>
    <w:uiPriority w:val="39"/>
    <w:rsid w:val="005421B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7055">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21371321">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vanti.com/products/ivanti-neurons-itsm" TargetMode="Externa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kam.lt" TargetMode="External"/><Relationship Id="rId5" Type="http://schemas.openxmlformats.org/officeDocument/2006/relationships/numbering" Target="numbering.xml"/><Relationship Id="rId15" Type="http://schemas.openxmlformats.org/officeDocument/2006/relationships/hyperlink" Target="https://portal.ivanti.com"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nkelephant.co.uk/technology/products/ivanti-implementation-support/"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124D9A-16B4-4605-9836-289B9084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9505</Words>
  <Characters>54179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Bimbienė</cp:lastModifiedBy>
  <cp:revision>12</cp:revision>
  <dcterms:created xsi:type="dcterms:W3CDTF">2025-12-18T09:39:00Z</dcterms:created>
  <dcterms:modified xsi:type="dcterms:W3CDTF">2026-04-15T08:14:00Z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-315991033</vt:i4>
  </property>
</Properties>
</file>