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089C0728" w14:textId="17DB4DF5" w:rsidR="0020379A" w:rsidRDefault="0020379A" w:rsidP="00E01A29">
      <w:pPr>
        <w:jc w:val="center"/>
        <w:rPr>
          <w:rFonts w:ascii="Arial" w:hAnsi="Arial" w:cs="Arial"/>
          <w:b/>
          <w:bCs/>
          <w:caps/>
          <w:sz w:val="20"/>
          <w:szCs w:val="20"/>
          <w:lang w:val="lt-LT"/>
        </w:rPr>
      </w:pPr>
      <w:r w:rsidRPr="0020379A">
        <w:rPr>
          <w:rFonts w:ascii="Arial" w:hAnsi="Arial" w:cs="Arial"/>
          <w:b/>
          <w:bCs/>
          <w:caps/>
          <w:sz w:val="20"/>
          <w:szCs w:val="20"/>
        </w:rPr>
        <w:tab/>
      </w:r>
      <w:bookmarkStart w:id="0" w:name="_Hlk182483031"/>
      <w:bookmarkStart w:id="1" w:name="_Hlk220671151"/>
      <w:r w:rsidR="008E0778" w:rsidRPr="008E0778">
        <w:rPr>
          <w:rFonts w:ascii="Arial" w:hAnsi="Arial" w:cs="Arial"/>
          <w:b/>
          <w:bCs/>
          <w:caps/>
          <w:sz w:val="20"/>
          <w:szCs w:val="20"/>
        </w:rPr>
        <w:t>Šilumos tinklų paskirties statinių (inžinerinių tinklų grupės) nuo ŠK 1DK-3 iki ŠK 1DK-7 Aušros g., Domeikavoje, Kauno r. sav., rekonstravim</w:t>
      </w:r>
      <w:r w:rsidR="008E0778">
        <w:rPr>
          <w:rFonts w:ascii="Arial" w:hAnsi="Arial" w:cs="Arial"/>
          <w:b/>
          <w:bCs/>
          <w:caps/>
          <w:sz w:val="20"/>
          <w:szCs w:val="20"/>
        </w:rPr>
        <w:t>o</w:t>
      </w:r>
      <w:bookmarkEnd w:id="0"/>
      <w:bookmarkEnd w:id="1"/>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19C2F0CE" w:rsidR="00A570BC" w:rsidRPr="00DA6C86" w:rsidRDefault="003A5C32" w:rsidP="00E01A29">
      <w:pPr>
        <w:jc w:val="center"/>
        <w:rPr>
          <w:rFonts w:ascii="Arial" w:hAnsi="Arial" w:cs="Arial"/>
          <w:b/>
          <w:sz w:val="20"/>
          <w:szCs w:val="20"/>
          <w:lang w:val="lt-LT"/>
        </w:rPr>
      </w:pPr>
      <w:r w:rsidRPr="00DC6A0B">
        <w:rPr>
          <w:rFonts w:ascii="Arial" w:hAnsi="Arial" w:cs="Arial"/>
          <w:caps/>
          <w:sz w:val="20"/>
          <w:szCs w:val="20"/>
          <w:lang w:val="lt-LT"/>
        </w:rPr>
        <w:t>202</w:t>
      </w:r>
      <w:r w:rsidR="00476D60" w:rsidRPr="00DC6A0B">
        <w:rPr>
          <w:rFonts w:ascii="Arial" w:hAnsi="Arial" w:cs="Arial"/>
          <w:caps/>
          <w:sz w:val="20"/>
          <w:szCs w:val="20"/>
          <w:lang w:val="lt-LT"/>
        </w:rPr>
        <w:t>6</w:t>
      </w:r>
      <w:r w:rsidRPr="00DC6A0B">
        <w:rPr>
          <w:rFonts w:ascii="Arial" w:hAnsi="Arial" w:cs="Arial"/>
          <w:b/>
          <w:bCs/>
          <w:caps/>
          <w:sz w:val="20"/>
          <w:szCs w:val="20"/>
          <w:lang w:val="lt-LT"/>
        </w:rPr>
        <w:t xml:space="preserve"> </w:t>
      </w:r>
      <w:r w:rsidR="00A570BC" w:rsidRPr="00DC6A0B">
        <w:rPr>
          <w:rFonts w:ascii="Arial" w:hAnsi="Arial" w:cs="Arial"/>
          <w:sz w:val="20"/>
          <w:szCs w:val="20"/>
          <w:lang w:val="lt-LT"/>
        </w:rPr>
        <w:t>m</w:t>
      </w:r>
      <w:r w:rsidR="008E464F" w:rsidRPr="00DC6A0B">
        <w:rPr>
          <w:rFonts w:ascii="Arial" w:hAnsi="Arial" w:cs="Arial"/>
          <w:sz w:val="20"/>
          <w:szCs w:val="20"/>
          <w:lang w:val="lt-LT"/>
        </w:rPr>
        <w:t xml:space="preserve">. </w:t>
      </w:r>
      <w:r w:rsidR="00B23758">
        <w:rPr>
          <w:rFonts w:ascii="Arial" w:hAnsi="Arial" w:cs="Arial"/>
          <w:sz w:val="20"/>
          <w:szCs w:val="20"/>
          <w:lang w:val="lt-LT"/>
        </w:rPr>
        <w:t>balandžio</w:t>
      </w:r>
      <w:r w:rsidR="00B23758" w:rsidRPr="00DC6A0B">
        <w:rPr>
          <w:rFonts w:ascii="Arial" w:hAnsi="Arial" w:cs="Arial"/>
          <w:sz w:val="20"/>
          <w:szCs w:val="20"/>
          <w:lang w:val="lt-LT"/>
        </w:rPr>
        <w:t xml:space="preserve"> </w:t>
      </w:r>
      <w:r w:rsidR="00FE0222" w:rsidRPr="00DC6A0B">
        <w:rPr>
          <w:rFonts w:ascii="Arial" w:hAnsi="Arial" w:cs="Arial"/>
          <w:sz w:val="20"/>
          <w:szCs w:val="20"/>
          <w:lang w:val="lt-LT"/>
        </w:rPr>
        <w:t xml:space="preserve">mėn. </w:t>
      </w:r>
      <w:r w:rsidR="00B23758" w:rsidRPr="00F46270">
        <w:rPr>
          <w:rFonts w:ascii="Arial" w:hAnsi="Arial" w:cs="Arial"/>
          <w:sz w:val="20"/>
          <w:szCs w:val="20"/>
          <w:lang w:val="lt-LT"/>
        </w:rPr>
        <w:t>1</w:t>
      </w:r>
      <w:r w:rsidR="003F5A29" w:rsidRPr="00F46270">
        <w:rPr>
          <w:rFonts w:ascii="Arial" w:hAnsi="Arial" w:cs="Arial"/>
          <w:sz w:val="20"/>
          <w:szCs w:val="20"/>
          <w:lang w:val="lt-LT"/>
        </w:rPr>
        <w:t>4</w:t>
      </w:r>
      <w:r w:rsidR="00B23758">
        <w:rPr>
          <w:rFonts w:ascii="Arial" w:hAnsi="Arial" w:cs="Arial"/>
          <w:sz w:val="20"/>
          <w:szCs w:val="20"/>
          <w:lang w:val="lt-LT"/>
        </w:rPr>
        <w:t xml:space="preserve"> </w:t>
      </w:r>
      <w:r w:rsidR="00A570BC" w:rsidRPr="00DC6A0B">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148F4D2D"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00D046A3" w:rsidRPr="00D046A3">
        <w:rPr>
          <w:rFonts w:ascii="Arial" w:eastAsia="Calibri" w:hAnsi="Arial" w:cs="Arial"/>
          <w:color w:val="000000" w:themeColor="text1"/>
          <w:sz w:val="20"/>
          <w:szCs w:val="20"/>
          <w:lang w:eastAsia="lt-LT"/>
        </w:rPr>
        <w:t>Pirkimas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neatliekamas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naudojantis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centralizuotų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pirkimų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katalogu</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toliau</w:t>
      </w:r>
      <w:proofErr w:type="spellEnd"/>
      <w:r w:rsidR="00D046A3" w:rsidRPr="00D046A3">
        <w:rPr>
          <w:rFonts w:ascii="Arial" w:eastAsia="Calibri" w:hAnsi="Arial" w:cs="Arial"/>
          <w:color w:val="000000" w:themeColor="text1"/>
          <w:sz w:val="20"/>
          <w:szCs w:val="20"/>
          <w:lang w:eastAsia="lt-LT"/>
        </w:rPr>
        <w:t xml:space="preserve"> – CPO), </w:t>
      </w:r>
      <w:proofErr w:type="spellStart"/>
      <w:r w:rsidR="00D046A3" w:rsidRPr="00D046A3">
        <w:rPr>
          <w:rFonts w:ascii="Arial" w:eastAsia="Calibri" w:hAnsi="Arial" w:cs="Arial"/>
          <w:color w:val="000000" w:themeColor="text1"/>
          <w:sz w:val="20"/>
          <w:szCs w:val="20"/>
          <w:lang w:eastAsia="lt-LT"/>
        </w:rPr>
        <w:t>nes</w:t>
      </w:r>
      <w:proofErr w:type="spellEnd"/>
      <w:r w:rsidR="00D046A3" w:rsidRPr="00D046A3">
        <w:rPr>
          <w:rFonts w:ascii="Arial" w:eastAsia="Calibri" w:hAnsi="Arial" w:cs="Arial"/>
          <w:color w:val="000000" w:themeColor="text1"/>
          <w:sz w:val="20"/>
          <w:szCs w:val="20"/>
          <w:lang w:eastAsia="lt-LT"/>
        </w:rPr>
        <w:t xml:space="preserve"> CPO </w:t>
      </w:r>
      <w:proofErr w:type="spellStart"/>
      <w:r w:rsidR="00D046A3" w:rsidRPr="00D046A3">
        <w:rPr>
          <w:rFonts w:ascii="Arial" w:eastAsia="Calibri" w:hAnsi="Arial" w:cs="Arial"/>
          <w:color w:val="000000" w:themeColor="text1"/>
          <w:sz w:val="20"/>
          <w:szCs w:val="20"/>
          <w:lang w:eastAsia="lt-LT"/>
        </w:rPr>
        <w:t>suteikta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galimybė</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šilumos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tinklų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tiesimo</w:t>
      </w:r>
      <w:proofErr w:type="spellEnd"/>
      <w:r w:rsidR="00D046A3" w:rsidRPr="00D046A3">
        <w:rPr>
          <w:rFonts w:ascii="Arial" w:eastAsia="Calibri" w:hAnsi="Arial" w:cs="Arial"/>
          <w:color w:val="000000" w:themeColor="text1"/>
          <w:sz w:val="20"/>
          <w:szCs w:val="20"/>
          <w:lang w:eastAsia="lt-LT"/>
        </w:rPr>
        <w:t xml:space="preserve"> tik </w:t>
      </w:r>
      <w:proofErr w:type="spellStart"/>
      <w:r w:rsidR="00D046A3" w:rsidRPr="00D046A3">
        <w:rPr>
          <w:rFonts w:ascii="Arial" w:eastAsia="Calibri" w:hAnsi="Arial" w:cs="Arial"/>
          <w:color w:val="000000" w:themeColor="text1"/>
          <w:sz w:val="20"/>
          <w:szCs w:val="20"/>
          <w:lang w:eastAsia="lt-LT"/>
        </w:rPr>
        <w:t>lauko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darbus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Planuojamų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projekto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riba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yra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iki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šilumos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punkto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įvadinių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sklendžių</w:t>
      </w:r>
      <w:proofErr w:type="spellEnd"/>
      <w:r w:rsidR="00D046A3" w:rsidRPr="00D046A3">
        <w:rPr>
          <w:rFonts w:ascii="Arial" w:eastAsia="Calibri" w:hAnsi="Arial" w:cs="Arial"/>
          <w:color w:val="000000" w:themeColor="text1"/>
          <w:sz w:val="20"/>
          <w:szCs w:val="20"/>
          <w:lang w:eastAsia="lt-LT"/>
        </w:rPr>
        <w:t xml:space="preserve">), kas </w:t>
      </w:r>
      <w:proofErr w:type="spellStart"/>
      <w:r w:rsidR="00D046A3" w:rsidRPr="00D046A3">
        <w:rPr>
          <w:rFonts w:ascii="Arial" w:eastAsia="Calibri" w:hAnsi="Arial" w:cs="Arial"/>
          <w:color w:val="000000" w:themeColor="text1"/>
          <w:sz w:val="20"/>
          <w:szCs w:val="20"/>
          <w:lang w:eastAsia="lt-LT"/>
        </w:rPr>
        <w:t>laikytina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pastato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vidaus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šildymo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sistema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ir</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dalį</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teks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atlikti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ir</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statinių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viduje</w:t>
      </w:r>
      <w:proofErr w:type="spellEnd"/>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2A16035C"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433BC954" w:rsidRPr="00DA6C86">
        <w:rPr>
          <w:rFonts w:ascii="Arial" w:eastAsia="Calibri" w:hAnsi="Arial" w:cs="Arial"/>
          <w:sz w:val="20"/>
          <w:szCs w:val="20"/>
          <w:lang w:val="lt-LT" w:eastAsia="lt-LT"/>
        </w:rPr>
        <w:t>supaprastintas atviras</w:t>
      </w:r>
      <w:r w:rsidRPr="00DA6C86">
        <w:rPr>
          <w:rFonts w:ascii="Arial" w:eastAsia="Calibri" w:hAnsi="Arial" w:cs="Arial"/>
          <w:sz w:val="20"/>
          <w:szCs w:val="20"/>
          <w:lang w:val="lt-LT" w:eastAsia="lt-LT"/>
        </w:rPr>
        <w:t xml:space="preserve"> pirkimas.</w:t>
      </w:r>
      <w:r w:rsidR="00DB202E" w:rsidRPr="59CA5867">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C6A0B">
        <w:rPr>
          <w:rFonts w:ascii="Arial" w:eastAsia="Calibri" w:hAnsi="Arial" w:cs="Arial"/>
          <w:sz w:val="20"/>
          <w:szCs w:val="20"/>
          <w:lang w:val="lt-LT" w:eastAsia="lt-LT"/>
        </w:rPr>
        <w:t>202</w:t>
      </w:r>
      <w:r w:rsidR="00A839B7" w:rsidRPr="00DC6A0B">
        <w:rPr>
          <w:rFonts w:ascii="Arial" w:eastAsia="Calibri" w:hAnsi="Arial" w:cs="Arial"/>
          <w:sz w:val="20"/>
          <w:szCs w:val="20"/>
          <w:lang w:val="lt-LT" w:eastAsia="lt-LT"/>
        </w:rPr>
        <w:t>6</w:t>
      </w:r>
      <w:r w:rsidR="00DB202E" w:rsidRPr="00DC6A0B">
        <w:rPr>
          <w:rFonts w:ascii="Arial" w:eastAsia="Calibri" w:hAnsi="Arial" w:cs="Arial"/>
          <w:sz w:val="20"/>
          <w:szCs w:val="20"/>
          <w:lang w:val="lt-LT" w:eastAsia="lt-LT"/>
        </w:rPr>
        <w:t>-</w:t>
      </w:r>
      <w:r w:rsidR="00DC6A0B" w:rsidRPr="00DC6A0B">
        <w:rPr>
          <w:rFonts w:ascii="Arial" w:eastAsia="Calibri" w:hAnsi="Arial" w:cs="Arial"/>
          <w:sz w:val="20"/>
          <w:szCs w:val="20"/>
          <w:lang w:val="lt-LT" w:eastAsia="lt-LT"/>
        </w:rPr>
        <w:t>0</w:t>
      </w:r>
      <w:r w:rsidR="00944100">
        <w:rPr>
          <w:rFonts w:ascii="Arial" w:eastAsia="Calibri" w:hAnsi="Arial" w:cs="Arial"/>
          <w:sz w:val="20"/>
          <w:szCs w:val="20"/>
          <w:lang w:val="lt-LT" w:eastAsia="lt-LT"/>
        </w:rPr>
        <w:t>4</w:t>
      </w:r>
      <w:r w:rsidR="00CC14A3" w:rsidRPr="00DC6A0B">
        <w:rPr>
          <w:rFonts w:ascii="Arial" w:eastAsia="Calibri" w:hAnsi="Arial" w:cs="Arial"/>
          <w:sz w:val="20"/>
          <w:szCs w:val="20"/>
          <w:lang w:val="lt-LT" w:eastAsia="lt-LT"/>
        </w:rPr>
        <w:t>-</w:t>
      </w:r>
      <w:r w:rsidR="00944100" w:rsidRPr="00F46270">
        <w:rPr>
          <w:rFonts w:ascii="Arial" w:eastAsia="Calibri" w:hAnsi="Arial" w:cs="Arial"/>
          <w:sz w:val="20"/>
          <w:szCs w:val="20"/>
          <w:lang w:val="lt-LT" w:eastAsia="lt-LT"/>
        </w:rPr>
        <w:t>1</w:t>
      </w:r>
      <w:r w:rsidR="00F46270" w:rsidRPr="00F46270">
        <w:rPr>
          <w:rFonts w:ascii="Arial" w:eastAsia="Calibri" w:hAnsi="Arial" w:cs="Arial"/>
          <w:sz w:val="20"/>
          <w:szCs w:val="20"/>
          <w:lang w:val="lt-LT" w:eastAsia="lt-LT"/>
        </w:rPr>
        <w:t>4</w:t>
      </w:r>
      <w:r w:rsidR="00944100" w:rsidRPr="00DC6A0B">
        <w:rPr>
          <w:rFonts w:ascii="Arial" w:eastAsia="Calibri" w:hAnsi="Arial" w:cs="Arial"/>
          <w:sz w:val="20"/>
          <w:szCs w:val="20"/>
          <w:lang w:val="lt-LT" w:eastAsia="lt-LT"/>
        </w:rPr>
        <w:t xml:space="preserve"> </w:t>
      </w:r>
      <w:r w:rsidR="00DB202E" w:rsidRPr="00DC6A0B">
        <w:rPr>
          <w:rFonts w:ascii="Arial" w:eastAsia="Calibri" w:hAnsi="Arial" w:cs="Arial"/>
          <w:sz w:val="20"/>
          <w:szCs w:val="20"/>
          <w:lang w:val="lt-LT" w:eastAsia="lt-LT"/>
        </w:rPr>
        <w:t xml:space="preserve">(posėdžio protokolo Nr. </w:t>
      </w:r>
      <w:r w:rsidR="00DC6A0B" w:rsidRPr="00DC6A0B">
        <w:rPr>
          <w:rFonts w:ascii="Arial" w:eastAsia="Calibri" w:hAnsi="Arial" w:cs="Arial"/>
          <w:sz w:val="20"/>
          <w:szCs w:val="20"/>
          <w:lang w:val="lt-LT" w:eastAsia="lt-LT"/>
        </w:rPr>
        <w:t>P-106</w:t>
      </w:r>
      <w:r w:rsidR="00DC6A0B" w:rsidRPr="00F46270">
        <w:rPr>
          <w:rFonts w:ascii="Arial" w:eastAsia="Calibri" w:hAnsi="Arial" w:cs="Arial"/>
          <w:sz w:val="20"/>
          <w:szCs w:val="20"/>
          <w:lang w:val="lt-LT" w:eastAsia="lt-LT"/>
        </w:rPr>
        <w:t>-</w:t>
      </w:r>
      <w:r w:rsidR="00F46270">
        <w:rPr>
          <w:rFonts w:ascii="Arial" w:eastAsia="Calibri" w:hAnsi="Arial" w:cs="Arial"/>
          <w:sz w:val="20"/>
          <w:szCs w:val="20"/>
          <w:lang w:val="lt-LT" w:eastAsia="lt-LT"/>
        </w:rPr>
        <w:t>226</w:t>
      </w:r>
      <w:r w:rsidR="00DB202E" w:rsidRPr="00DC6A0B">
        <w:rPr>
          <w:rFonts w:ascii="Arial" w:eastAsia="Calibri" w:hAnsi="Arial" w:cs="Arial"/>
          <w:sz w:val="20"/>
          <w:szCs w:val="20"/>
          <w:lang w:val="lt-LT" w:eastAsia="lt-LT"/>
        </w:rPr>
        <w:t>)</w:t>
      </w:r>
      <w:r w:rsidR="00DB202E" w:rsidRPr="00DB202E">
        <w:rPr>
          <w:rFonts w:ascii="Arial" w:eastAsia="Calibri" w:hAnsi="Arial" w:cs="Arial"/>
          <w:sz w:val="20"/>
          <w:szCs w:val="20"/>
          <w:lang w:val="lt-LT" w:eastAsia="lt-LT"/>
        </w:rPr>
        <w:t xml:space="preserve">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31B2DD28"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w:t>
      </w:r>
      <w:r w:rsidR="00D63FBC">
        <w:rPr>
          <w:rFonts w:ascii="Arial" w:eastAsia="Arial" w:hAnsi="Arial" w:cs="Arial"/>
          <w:sz w:val="20"/>
          <w:szCs w:val="20"/>
          <w:lang w:val="lt-LT" w:eastAsia="lt-LT"/>
        </w:rPr>
        <w:t>P</w:t>
      </w:r>
      <w:r w:rsidR="00D63FBC" w:rsidRPr="00DA6C86">
        <w:rPr>
          <w:rFonts w:ascii="Arial" w:eastAsia="Arial" w:hAnsi="Arial" w:cs="Arial"/>
          <w:sz w:val="20"/>
          <w:szCs w:val="20"/>
          <w:lang w:val="lt-LT" w:eastAsia="lt-LT"/>
        </w:rPr>
        <w:t xml:space="preserve">irkimą </w:t>
      </w:r>
      <w:r w:rsidR="7C3CB7CF" w:rsidRPr="00DA6C86">
        <w:rPr>
          <w:rFonts w:ascii="Arial" w:eastAsia="Arial" w:hAnsi="Arial" w:cs="Arial"/>
          <w:sz w:val="20"/>
          <w:szCs w:val="20"/>
          <w:lang w:val="lt-LT" w:eastAsia="lt-LT"/>
        </w:rPr>
        <w:t xml:space="preserve">nebuvo paskelbtas. </w:t>
      </w:r>
    </w:p>
    <w:p w14:paraId="3C6A0516" w14:textId="35DB1382"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F54190">
        <w:rPr>
          <w:rFonts w:ascii="Arial" w:eastAsia="Calibri" w:hAnsi="Arial" w:cs="Arial"/>
          <w:sz w:val="20"/>
          <w:szCs w:val="20"/>
          <w:lang w:val="lt-LT" w:eastAsia="lt-LT"/>
        </w:rPr>
        <w:t>P</w:t>
      </w:r>
      <w:r w:rsidR="00813F67" w:rsidRPr="00DA6C86">
        <w:rPr>
          <w:rFonts w:ascii="Arial" w:eastAsia="Calibri" w:hAnsi="Arial" w:cs="Arial"/>
          <w:sz w:val="20"/>
          <w:szCs w:val="20"/>
          <w:lang w:val="lt-LT" w:eastAsia="lt-LT"/>
        </w:rPr>
        <w:t>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3088431C"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 xml:space="preserve">Bendrosios pirkimo sąlygos yra neatskiriama šių </w:t>
      </w:r>
      <w:r w:rsidR="00F54190">
        <w:rPr>
          <w:rFonts w:ascii="Arial" w:eastAsia="Arial" w:hAnsi="Arial" w:cs="Arial"/>
          <w:color w:val="333333"/>
          <w:sz w:val="20"/>
          <w:szCs w:val="20"/>
          <w:lang w:val="lt-LT" w:eastAsia="lt-LT"/>
        </w:rPr>
        <w:t>P</w:t>
      </w:r>
      <w:r w:rsidR="00A570BC" w:rsidRPr="00DA6C86">
        <w:rPr>
          <w:rFonts w:ascii="Arial" w:eastAsia="Arial" w:hAnsi="Arial" w:cs="Arial"/>
          <w:color w:val="333333"/>
          <w:sz w:val="20"/>
          <w:szCs w:val="20"/>
          <w:lang w:val="lt-LT" w:eastAsia="lt-LT"/>
        </w:rPr>
        <w:t>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1A060610" w14:textId="107D0470" w:rsidR="00473D03" w:rsidRPr="00B66FB2" w:rsidRDefault="00B54950" w:rsidP="008A094E">
      <w:pPr>
        <w:numPr>
          <w:ilvl w:val="1"/>
          <w:numId w:val="5"/>
        </w:numPr>
        <w:tabs>
          <w:tab w:val="left" w:pos="993"/>
        </w:tabs>
        <w:ind w:left="0" w:firstLine="567"/>
        <w:contextualSpacing/>
        <w:jc w:val="both"/>
        <w:rPr>
          <w:rFonts w:ascii="Arial" w:eastAsia="Calibri" w:hAnsi="Arial" w:cs="Arial"/>
          <w:b/>
          <w:bCs/>
          <w:sz w:val="20"/>
          <w:szCs w:val="20"/>
          <w:lang w:eastAsia="lt-LT"/>
        </w:rPr>
      </w:pPr>
      <w:r w:rsidRPr="00E57B4A">
        <w:rPr>
          <w:rFonts w:ascii="Arial" w:eastAsia="Calibri" w:hAnsi="Arial" w:cs="Arial"/>
          <w:sz w:val="20"/>
          <w:szCs w:val="20"/>
          <w:lang w:val="lt-LT" w:eastAsia="lt-LT"/>
        </w:rPr>
        <w:t xml:space="preserve">Perkantysis subjektas numato įsigyti </w:t>
      </w:r>
      <w:r w:rsidR="008E0778" w:rsidRPr="008E0778">
        <w:rPr>
          <w:rFonts w:ascii="Arial" w:eastAsia="Calibri" w:hAnsi="Arial" w:cs="Arial"/>
          <w:sz w:val="20"/>
          <w:szCs w:val="20"/>
          <w:lang w:val="lt-LT" w:eastAsia="lt-LT"/>
        </w:rPr>
        <w:t>Šilumos tinklų paskirties statinių (inžinerinių tinklų grupės) nuo ŠK 1DK-3 iki ŠK 1DK-7 Aušros g., Domeikavoje, Kauno r. sav., rekonstravim</w:t>
      </w:r>
      <w:r w:rsidR="008E0778">
        <w:rPr>
          <w:rFonts w:ascii="Arial" w:eastAsia="Calibri" w:hAnsi="Arial" w:cs="Arial"/>
          <w:sz w:val="20"/>
          <w:szCs w:val="20"/>
          <w:lang w:val="lt-LT" w:eastAsia="lt-LT"/>
        </w:rPr>
        <w:t>ą</w:t>
      </w:r>
      <w:r w:rsidRPr="00043E27">
        <w:rPr>
          <w:rFonts w:ascii="Arial" w:eastAsia="Calibri" w:hAnsi="Arial" w:cs="Arial"/>
          <w:sz w:val="20"/>
          <w:szCs w:val="20"/>
          <w:lang w:val="lt-LT" w:eastAsia="lt-LT"/>
        </w:rPr>
        <w:t xml:space="preserve">. </w:t>
      </w:r>
    </w:p>
    <w:p w14:paraId="29AD4E83" w14:textId="12EAE34A" w:rsidR="00B54950" w:rsidRPr="008A094E" w:rsidRDefault="00715059" w:rsidP="008A094E">
      <w:pPr>
        <w:numPr>
          <w:ilvl w:val="1"/>
          <w:numId w:val="5"/>
        </w:numPr>
        <w:tabs>
          <w:tab w:val="left" w:pos="993"/>
        </w:tabs>
        <w:ind w:left="0" w:firstLine="567"/>
        <w:contextualSpacing/>
        <w:jc w:val="both"/>
        <w:rPr>
          <w:rFonts w:ascii="Arial" w:eastAsia="Calibri" w:hAnsi="Arial" w:cs="Arial"/>
          <w:b/>
          <w:bCs/>
          <w:sz w:val="20"/>
          <w:szCs w:val="20"/>
          <w:lang w:eastAsia="lt-LT"/>
        </w:rPr>
      </w:pPr>
      <w:r w:rsidRPr="00B66FB2">
        <w:rPr>
          <w:rFonts w:ascii="Arial" w:eastAsia="Calibri" w:hAnsi="Arial" w:cs="Arial"/>
          <w:sz w:val="20"/>
          <w:szCs w:val="20"/>
          <w:lang w:val="lt-LT" w:eastAsia="lt-LT"/>
        </w:rPr>
        <w:t>Numatomų įsigyti darbų detali informacija</w:t>
      </w:r>
      <w:r w:rsidR="00473D03" w:rsidRPr="00B66FB2">
        <w:rPr>
          <w:rFonts w:ascii="Arial" w:eastAsia="Calibri" w:hAnsi="Arial" w:cs="Arial"/>
          <w:sz w:val="20"/>
          <w:szCs w:val="20"/>
          <w:lang w:val="lt-LT" w:eastAsia="lt-LT"/>
        </w:rPr>
        <w:t xml:space="preserve">, </w:t>
      </w:r>
      <w:r w:rsidR="009E6E52" w:rsidRPr="00B66FB2">
        <w:rPr>
          <w:rFonts w:ascii="Arial" w:eastAsia="Calibri" w:hAnsi="Arial" w:cs="Arial"/>
          <w:sz w:val="20"/>
          <w:szCs w:val="20"/>
          <w:lang w:val="lt-LT" w:eastAsia="lt-LT"/>
        </w:rPr>
        <w:t>apimtys</w:t>
      </w:r>
      <w:r w:rsidRPr="00B66FB2">
        <w:rPr>
          <w:rFonts w:ascii="Arial" w:eastAsia="Calibri" w:hAnsi="Arial" w:cs="Arial"/>
          <w:sz w:val="20"/>
          <w:szCs w:val="20"/>
          <w:lang w:val="lt-LT" w:eastAsia="lt-LT"/>
        </w:rPr>
        <w:t xml:space="preserve"> </w:t>
      </w:r>
      <w:r w:rsidR="00FA7137" w:rsidRPr="00B66FB2">
        <w:rPr>
          <w:rFonts w:ascii="Arial" w:eastAsia="Calibri" w:hAnsi="Arial" w:cs="Arial"/>
          <w:sz w:val="20"/>
          <w:szCs w:val="20"/>
          <w:lang w:val="lt-LT" w:eastAsia="lt-LT"/>
        </w:rPr>
        <w:t xml:space="preserve">ir reikalavimai Pirkimo objektui </w:t>
      </w:r>
      <w:r w:rsidR="0081083A" w:rsidRPr="00B66FB2">
        <w:rPr>
          <w:rFonts w:ascii="Arial" w:eastAsia="Calibri" w:hAnsi="Arial" w:cs="Arial"/>
          <w:sz w:val="20"/>
          <w:szCs w:val="20"/>
          <w:lang w:val="lt-LT" w:eastAsia="lt-LT"/>
        </w:rPr>
        <w:t xml:space="preserve">pateikiami </w:t>
      </w:r>
      <w:r w:rsidR="00EE2A4D" w:rsidRPr="00B66FB2">
        <w:rPr>
          <w:rFonts w:ascii="Arial" w:eastAsia="Calibri" w:hAnsi="Arial" w:cs="Arial"/>
          <w:sz w:val="20"/>
          <w:szCs w:val="20"/>
          <w:lang w:val="lt-LT" w:eastAsia="lt-LT"/>
        </w:rPr>
        <w:t>T</w:t>
      </w:r>
      <w:r w:rsidRPr="00B66FB2">
        <w:rPr>
          <w:rFonts w:ascii="Arial" w:eastAsia="Calibri" w:hAnsi="Arial" w:cs="Arial"/>
          <w:sz w:val="20"/>
          <w:szCs w:val="20"/>
          <w:lang w:val="lt-LT" w:eastAsia="lt-LT"/>
        </w:rPr>
        <w:t xml:space="preserve">echninėje specifikacijoje </w:t>
      </w:r>
      <w:r w:rsidR="009B54C6" w:rsidRPr="00B66FB2">
        <w:rPr>
          <w:rFonts w:ascii="Arial" w:eastAsia="Calibri" w:hAnsi="Arial" w:cs="Arial"/>
          <w:sz w:val="20"/>
          <w:szCs w:val="20"/>
          <w:lang w:val="lt-LT" w:eastAsia="lt-LT"/>
        </w:rPr>
        <w:t>(</w:t>
      </w:r>
      <w:r w:rsidR="009B54C6">
        <w:rPr>
          <w:rFonts w:ascii="Arial" w:eastAsia="Calibri" w:hAnsi="Arial" w:cs="Arial"/>
          <w:sz w:val="20"/>
          <w:szCs w:val="20"/>
          <w:lang w:val="lt-LT" w:eastAsia="lt-LT"/>
        </w:rPr>
        <w:t>S</w:t>
      </w:r>
      <w:r w:rsidR="009B54C6" w:rsidRPr="00043E27">
        <w:rPr>
          <w:rFonts w:ascii="Arial" w:eastAsia="Calibri" w:hAnsi="Arial" w:cs="Arial"/>
          <w:sz w:val="20"/>
          <w:szCs w:val="20"/>
          <w:lang w:val="lt-LT" w:eastAsia="lt-LT"/>
        </w:rPr>
        <w:t>pecialiųjų pirkimo sąlygų 1 pried</w:t>
      </w:r>
      <w:r w:rsidR="0081083A">
        <w:rPr>
          <w:rFonts w:ascii="Arial" w:eastAsia="Calibri" w:hAnsi="Arial" w:cs="Arial"/>
          <w:sz w:val="20"/>
          <w:szCs w:val="20"/>
          <w:lang w:val="lt-LT" w:eastAsia="lt-LT"/>
        </w:rPr>
        <w:t>as</w:t>
      </w:r>
      <w:r w:rsidR="007F4397">
        <w:rPr>
          <w:rFonts w:ascii="Arial" w:eastAsia="Calibri" w:hAnsi="Arial" w:cs="Arial"/>
          <w:sz w:val="20"/>
          <w:szCs w:val="20"/>
          <w:lang w:val="lt-LT" w:eastAsia="lt-LT"/>
        </w:rPr>
        <w:t>)</w:t>
      </w:r>
      <w:r w:rsidR="003407F9" w:rsidRPr="00B66FB2">
        <w:rPr>
          <w:rFonts w:ascii="Arial" w:eastAsia="Calibri" w:hAnsi="Arial" w:cs="Arial"/>
          <w:sz w:val="20"/>
          <w:szCs w:val="20"/>
          <w:lang w:val="lt-LT" w:eastAsia="lt-LT"/>
        </w:rPr>
        <w:t xml:space="preserve">, </w:t>
      </w:r>
      <w:r w:rsidR="00F94E72" w:rsidRPr="00B66FB2">
        <w:rPr>
          <w:rFonts w:ascii="Arial" w:eastAsia="Calibri" w:hAnsi="Arial" w:cs="Arial"/>
          <w:sz w:val="20"/>
          <w:szCs w:val="20"/>
          <w:lang w:val="lt-LT" w:eastAsia="lt-LT"/>
        </w:rPr>
        <w:t xml:space="preserve">o </w:t>
      </w:r>
      <w:r w:rsidR="00B261F0" w:rsidRPr="00B66FB2">
        <w:rPr>
          <w:rFonts w:ascii="Arial" w:eastAsia="Calibri" w:hAnsi="Arial" w:cs="Arial"/>
          <w:sz w:val="20"/>
          <w:szCs w:val="20"/>
          <w:lang w:val="lt-LT" w:eastAsia="lt-LT"/>
        </w:rPr>
        <w:t xml:space="preserve">Techninis </w:t>
      </w:r>
      <w:r w:rsidR="00EE2A4D" w:rsidRPr="00B66FB2">
        <w:rPr>
          <w:rFonts w:ascii="Arial" w:eastAsia="Calibri" w:hAnsi="Arial" w:cs="Arial"/>
          <w:sz w:val="20"/>
          <w:szCs w:val="20"/>
          <w:lang w:val="lt-LT" w:eastAsia="lt-LT"/>
        </w:rPr>
        <w:t xml:space="preserve">darbo </w:t>
      </w:r>
      <w:r w:rsidRPr="00B66FB2">
        <w:rPr>
          <w:rFonts w:ascii="Arial" w:eastAsia="Calibri" w:hAnsi="Arial" w:cs="Arial"/>
          <w:sz w:val="20"/>
          <w:szCs w:val="20"/>
          <w:lang w:val="lt-LT" w:eastAsia="lt-LT"/>
        </w:rPr>
        <w:t>projekt</w:t>
      </w:r>
      <w:r w:rsidR="00B261F0" w:rsidRPr="00B66FB2">
        <w:rPr>
          <w:rFonts w:ascii="Arial" w:eastAsia="Calibri" w:hAnsi="Arial" w:cs="Arial"/>
          <w:sz w:val="20"/>
          <w:szCs w:val="20"/>
          <w:lang w:val="lt-LT" w:eastAsia="lt-LT"/>
        </w:rPr>
        <w:t>as</w:t>
      </w:r>
      <w:r w:rsidRPr="00B66FB2">
        <w:rPr>
          <w:rFonts w:ascii="Arial" w:eastAsia="Calibri" w:hAnsi="Arial" w:cs="Arial"/>
          <w:sz w:val="20"/>
          <w:szCs w:val="20"/>
          <w:lang w:val="lt-LT" w:eastAsia="lt-LT"/>
        </w:rPr>
        <w:t xml:space="preserve"> Nr. </w:t>
      </w:r>
      <w:r w:rsidR="0097194F" w:rsidRPr="0097194F">
        <w:rPr>
          <w:rFonts w:ascii="Arial" w:eastAsia="Calibri" w:hAnsi="Arial" w:cs="Arial"/>
          <w:sz w:val="20"/>
          <w:szCs w:val="20"/>
          <w:lang w:val="lt-LT" w:eastAsia="lt-LT"/>
        </w:rPr>
        <w:t>25035STT-TDP</w:t>
      </w:r>
      <w:r w:rsidR="0097194F">
        <w:rPr>
          <w:rFonts w:ascii="Arial" w:eastAsia="Calibri" w:hAnsi="Arial" w:cs="Arial"/>
          <w:sz w:val="20"/>
          <w:szCs w:val="20"/>
          <w:lang w:val="lt-LT" w:eastAsia="lt-LT"/>
        </w:rPr>
        <w:t>,</w:t>
      </w:r>
      <w:r w:rsidR="00460F5B">
        <w:rPr>
          <w:rFonts w:ascii="Arial" w:eastAsia="Calibri" w:hAnsi="Arial" w:cs="Arial"/>
          <w:sz w:val="20"/>
          <w:szCs w:val="20"/>
          <w:lang w:val="lt-LT" w:eastAsia="lt-LT"/>
        </w:rPr>
        <w:t xml:space="preserve"> </w:t>
      </w:r>
      <w:r w:rsidR="00F94E72" w:rsidRPr="00B66FB2">
        <w:rPr>
          <w:rFonts w:ascii="Arial" w:eastAsia="Calibri" w:hAnsi="Arial" w:cs="Arial"/>
          <w:sz w:val="20"/>
          <w:szCs w:val="20"/>
          <w:lang w:val="lt-LT" w:eastAsia="lt-LT"/>
        </w:rPr>
        <w:t>jos priede</w:t>
      </w:r>
      <w:r w:rsidR="00D10F04" w:rsidRPr="00B66FB2">
        <w:rPr>
          <w:rFonts w:ascii="Arial" w:eastAsia="Calibri" w:hAnsi="Arial" w:cs="Arial"/>
          <w:sz w:val="20"/>
          <w:szCs w:val="20"/>
          <w:lang w:val="lt-LT" w:eastAsia="lt-LT"/>
        </w:rPr>
        <w:t>.</w:t>
      </w:r>
    </w:p>
    <w:p w14:paraId="19D39F22" w14:textId="31C38445" w:rsidR="00073D00" w:rsidRPr="00F15565" w:rsidRDefault="00771872" w:rsidP="00771872">
      <w:pPr>
        <w:numPr>
          <w:ilvl w:val="1"/>
          <w:numId w:val="5"/>
        </w:numPr>
        <w:tabs>
          <w:tab w:val="left" w:pos="993"/>
        </w:tabs>
        <w:ind w:left="0" w:firstLine="567"/>
        <w:contextualSpacing/>
        <w:jc w:val="both"/>
        <w:rPr>
          <w:rFonts w:ascii="Arial" w:eastAsia="Calibri" w:hAnsi="Arial" w:cs="Arial"/>
          <w:b/>
          <w:bCs/>
          <w:sz w:val="20"/>
          <w:szCs w:val="20"/>
          <w:lang w:val="lt-LT" w:eastAsia="lt-LT"/>
        </w:rPr>
      </w:pPr>
      <w:r w:rsidRPr="00F15565">
        <w:rPr>
          <w:rFonts w:ascii="Arial" w:eastAsia="Calibri" w:hAnsi="Arial" w:cs="Arial"/>
          <w:b/>
          <w:bCs/>
          <w:sz w:val="20"/>
          <w:szCs w:val="20"/>
          <w:lang w:val="lt-LT" w:eastAsia="lt-LT"/>
        </w:rPr>
        <w:t>Pasiūlymas turi būti pateikiamas visai Pirkimo apimčiai.</w:t>
      </w:r>
    </w:p>
    <w:p w14:paraId="3CD0DA43" w14:textId="5ACB1DDF"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w:t>
      </w:r>
      <w:r w:rsidR="009E6E52">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3D45D2DF"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w:t>
      </w:r>
      <w:r w:rsidR="009E6E52">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CDD9404" w:rsidR="00696A0E" w:rsidRPr="00E57B4A" w:rsidRDefault="00696A0E" w:rsidP="00F15565">
      <w:pPr>
        <w:numPr>
          <w:ilvl w:val="1"/>
          <w:numId w:val="5"/>
        </w:numPr>
        <w:tabs>
          <w:tab w:val="left" w:pos="993"/>
        </w:tabs>
        <w:ind w:left="0" w:firstLine="567"/>
        <w:contextualSpacing/>
        <w:jc w:val="both"/>
        <w:rPr>
          <w:rFonts w:ascii="Arial" w:hAnsi="Arial" w:cs="Arial"/>
          <w:i/>
          <w:iCs/>
          <w:sz w:val="20"/>
          <w:szCs w:val="20"/>
        </w:rPr>
      </w:pP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701C96" w:rsidRPr="004414A3">
        <w:rPr>
          <w:rFonts w:ascii="Arial" w:hAnsi="Arial" w:cs="Arial"/>
          <w:b/>
          <w:bCs/>
          <w:sz w:val="20"/>
          <w:szCs w:val="20"/>
        </w:rPr>
        <w:t>200</w:t>
      </w:r>
      <w:r w:rsidR="00F95C54">
        <w:rPr>
          <w:rFonts w:ascii="Arial" w:hAnsi="Arial" w:cs="Arial"/>
          <w:b/>
          <w:bCs/>
          <w:sz w:val="20"/>
          <w:szCs w:val="20"/>
        </w:rPr>
        <w:t xml:space="preserve"> </w:t>
      </w:r>
      <w:r w:rsidR="00701C96" w:rsidRPr="004414A3">
        <w:rPr>
          <w:rFonts w:ascii="Arial" w:hAnsi="Arial" w:cs="Arial"/>
          <w:b/>
          <w:bCs/>
          <w:sz w:val="20"/>
          <w:szCs w:val="20"/>
        </w:rPr>
        <w:t>000,00</w:t>
      </w:r>
      <w:r w:rsidR="00701C96">
        <w:rPr>
          <w:rFonts w:ascii="Arial" w:hAnsi="Arial" w:cs="Arial"/>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r w:rsidR="00701C96">
        <w:rPr>
          <w:rFonts w:ascii="Arial" w:hAnsi="Arial" w:cs="Arial"/>
          <w:b/>
          <w:bCs/>
          <w:sz w:val="20"/>
          <w:szCs w:val="20"/>
        </w:rPr>
        <w:t>du</w:t>
      </w:r>
      <w:r w:rsidR="00701C96" w:rsidRPr="00885BC3">
        <w:rPr>
          <w:rFonts w:ascii="Arial" w:hAnsi="Arial" w:cs="Arial"/>
          <w:b/>
          <w:bCs/>
          <w:sz w:val="20"/>
          <w:szCs w:val="20"/>
        </w:rPr>
        <w:t xml:space="preserve"> </w:t>
      </w:r>
      <w:proofErr w:type="spellStart"/>
      <w:r w:rsidR="00885BC3" w:rsidRPr="00885BC3">
        <w:rPr>
          <w:rFonts w:ascii="Arial" w:hAnsi="Arial" w:cs="Arial"/>
          <w:b/>
          <w:bCs/>
          <w:sz w:val="20"/>
          <w:szCs w:val="20"/>
        </w:rPr>
        <w:t>šimta</w:t>
      </w:r>
      <w:r w:rsidR="00701C96">
        <w:rPr>
          <w:rFonts w:ascii="Arial" w:hAnsi="Arial" w:cs="Arial"/>
          <w:b/>
          <w:bCs/>
          <w:sz w:val="20"/>
          <w:szCs w:val="20"/>
        </w:rPr>
        <w:t>i</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tūkstančių</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eurų</w:t>
      </w:r>
      <w:proofErr w:type="spellEnd"/>
      <w:r w:rsidR="00885BC3">
        <w:rPr>
          <w:rFonts w:ascii="Arial" w:hAnsi="Arial" w:cs="Arial"/>
          <w:b/>
          <w:bCs/>
          <w:sz w:val="20"/>
          <w:szCs w:val="20"/>
        </w:rPr>
        <w:t>,</w:t>
      </w:r>
      <w:r w:rsidR="00885BC3" w:rsidRPr="00885BC3">
        <w:rPr>
          <w:rFonts w:ascii="Arial" w:hAnsi="Arial" w:cs="Arial"/>
          <w:b/>
          <w:bCs/>
          <w:sz w:val="20"/>
          <w:szCs w:val="20"/>
        </w:rPr>
        <w:t xml:space="preserve"> </w:t>
      </w:r>
      <w:r w:rsidR="00885BC3">
        <w:rPr>
          <w:rFonts w:ascii="Arial" w:hAnsi="Arial" w:cs="Arial"/>
          <w:b/>
          <w:bCs/>
          <w:sz w:val="20"/>
          <w:szCs w:val="20"/>
        </w:rPr>
        <w:t>0</w:t>
      </w:r>
      <w:r w:rsidR="00885BC3" w:rsidRPr="00885BC3">
        <w:rPr>
          <w:rFonts w:ascii="Arial" w:hAnsi="Arial" w:cs="Arial"/>
          <w:b/>
          <w:bCs/>
          <w:sz w:val="20"/>
          <w:szCs w:val="20"/>
        </w:rPr>
        <w:t xml:space="preserve">0 </w:t>
      </w:r>
      <w:proofErr w:type="spellStart"/>
      <w:r w:rsidR="00885BC3" w:rsidRPr="00885BC3">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78E511B5" w:rsidR="00696A0E" w:rsidRDefault="00696A0E" w:rsidP="00F15565">
      <w:pPr>
        <w:numPr>
          <w:ilvl w:val="1"/>
          <w:numId w:val="5"/>
        </w:numPr>
        <w:tabs>
          <w:tab w:val="left" w:pos="993"/>
        </w:tabs>
        <w:ind w:left="0" w:firstLine="567"/>
        <w:contextualSpacing/>
        <w:jc w:val="both"/>
        <w:rPr>
          <w:rFonts w:ascii="Arial" w:hAnsi="Arial" w:cs="Arial"/>
          <w:sz w:val="20"/>
          <w:szCs w:val="20"/>
          <w:lang w:val="lt-LT"/>
        </w:rPr>
      </w:pP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2EB0D5B7" w:rsidR="00541E68" w:rsidRDefault="00541E68" w:rsidP="00F15565">
      <w:pPr>
        <w:numPr>
          <w:ilvl w:val="1"/>
          <w:numId w:val="5"/>
        </w:numPr>
        <w:tabs>
          <w:tab w:val="left" w:pos="993"/>
        </w:tabs>
        <w:ind w:left="0" w:firstLine="567"/>
        <w:contextualSpacing/>
        <w:jc w:val="both"/>
        <w:rPr>
          <w:rFonts w:ascii="Arial" w:hAnsi="Arial" w:cs="Arial"/>
          <w:noProof/>
          <w:sz w:val="20"/>
          <w:szCs w:val="20"/>
          <w:lang w:val="lt-LT" w:eastAsia="lt-LT"/>
        </w:rPr>
      </w:pPr>
      <w:r w:rsidRPr="00163176">
        <w:rPr>
          <w:rFonts w:ascii="Arial" w:hAnsi="Arial" w:cs="Arial"/>
          <w:b/>
          <w:noProof/>
          <w:color w:val="000000" w:themeColor="text1"/>
          <w:sz w:val="20"/>
          <w:szCs w:val="20"/>
          <w:lang w:val="lt-LT" w:eastAsia="lt-LT"/>
        </w:rPr>
        <w:lastRenderedPageBreak/>
        <w:t>Esminės užduotys,</w:t>
      </w:r>
      <w:r w:rsidRPr="00163176">
        <w:rPr>
          <w:rFonts w:ascii="Arial" w:hAnsi="Arial" w:cs="Arial"/>
          <w:b/>
          <w:noProof/>
          <w:sz w:val="20"/>
          <w:szCs w:val="20"/>
          <w:lang w:val="lt-LT" w:eastAsia="lt-LT"/>
        </w:rPr>
        <w:t xml:space="preserve"> kurias privalės atlikti Tiekėjas, yra vamzdynų montavimo darbai (</w:t>
      </w:r>
      <w:r w:rsidR="009E6E52">
        <w:rPr>
          <w:rFonts w:ascii="Arial" w:hAnsi="Arial" w:cs="Arial"/>
          <w:b/>
          <w:noProof/>
          <w:sz w:val="20"/>
          <w:szCs w:val="20"/>
          <w:lang w:val="lt-LT" w:eastAsia="lt-LT"/>
        </w:rPr>
        <w:t>įskaitant</w:t>
      </w:r>
      <w:r w:rsidRPr="00163176">
        <w:rPr>
          <w:rFonts w:ascii="Arial" w:hAnsi="Arial" w:cs="Arial"/>
          <w:b/>
          <w:noProof/>
          <w:sz w:val="20"/>
          <w:szCs w:val="20"/>
          <w:lang w:val="lt-LT" w:eastAsia="lt-LT"/>
        </w:rPr>
        <w:t xml:space="preserve"> vamzdynų montavimo ir suvirinimo darb</w:t>
      </w:r>
      <w:r w:rsidR="009E6E52">
        <w:rPr>
          <w:rFonts w:ascii="Arial" w:hAnsi="Arial" w:cs="Arial"/>
          <w:b/>
          <w:noProof/>
          <w:sz w:val="20"/>
          <w:szCs w:val="20"/>
          <w:lang w:val="lt-LT" w:eastAsia="lt-LT"/>
        </w:rPr>
        <w:t>us</w:t>
      </w:r>
      <w:r w:rsidRPr="00163176">
        <w:rPr>
          <w:rFonts w:ascii="Arial" w:hAnsi="Arial" w:cs="Arial"/>
          <w:b/>
          <w:noProof/>
          <w:sz w:val="20"/>
          <w:szCs w:val="20"/>
          <w:lang w:val="lt-LT" w:eastAsia="lt-LT"/>
        </w:rPr>
        <w:t>)</w:t>
      </w:r>
      <w:r w:rsidRPr="00163176">
        <w:rPr>
          <w:rFonts w:ascii="Arial" w:hAnsi="Arial" w:cs="Arial"/>
          <w:noProof/>
          <w:sz w:val="20"/>
          <w:szCs w:val="20"/>
          <w:lang w:val="lt-LT" w:eastAsia="lt-LT"/>
        </w:rPr>
        <w:t>. Esminių užduočių atlikimui tiekėjas negali pasitelkti subtiekėją (−ų).</w:t>
      </w:r>
    </w:p>
    <w:p w14:paraId="313C9142" w14:textId="573FB079" w:rsidR="003F73B8" w:rsidRDefault="00857EC2" w:rsidP="00F15565">
      <w:pPr>
        <w:numPr>
          <w:ilvl w:val="1"/>
          <w:numId w:val="5"/>
        </w:numPr>
        <w:tabs>
          <w:tab w:val="left" w:pos="993"/>
        </w:tabs>
        <w:ind w:left="0" w:firstLine="567"/>
        <w:contextualSpacing/>
        <w:jc w:val="both"/>
        <w:rPr>
          <w:rFonts w:ascii="Arial" w:hAnsi="Arial" w:cs="Arial"/>
          <w:sz w:val="20"/>
          <w:szCs w:val="20"/>
          <w:lang w:val="lt-LT"/>
        </w:rPr>
      </w:pPr>
      <w:r w:rsidRPr="00AB0CC5">
        <w:rPr>
          <w:rFonts w:ascii="Arial" w:hAnsi="Arial" w:cs="Arial"/>
          <w:sz w:val="20"/>
          <w:szCs w:val="20"/>
          <w:lang w:val="lt-LT"/>
        </w:rPr>
        <w:t xml:space="preserve">Darbai skaidomi į </w:t>
      </w:r>
      <w:r w:rsidR="00EB0A89" w:rsidRPr="00AB0CC5">
        <w:rPr>
          <w:rFonts w:ascii="Arial" w:hAnsi="Arial" w:cs="Arial"/>
          <w:sz w:val="20"/>
          <w:szCs w:val="20"/>
          <w:lang w:val="lt-LT"/>
        </w:rPr>
        <w:t xml:space="preserve">tarpinius etapus (o šilumos tiekimo tinklų atjungimas, montavimas ir įjungimas į etapus) ir </w:t>
      </w:r>
      <w:proofErr w:type="spellStart"/>
      <w:r w:rsidR="00AB0CC5" w:rsidRPr="58BD00A9">
        <w:rPr>
          <w:rFonts w:ascii="Arial" w:hAnsi="Arial" w:cs="Arial"/>
          <w:sz w:val="20"/>
          <w:szCs w:val="20"/>
          <w:lang w:val="lt-LT"/>
        </w:rPr>
        <w:t>ir</w:t>
      </w:r>
      <w:proofErr w:type="spellEnd"/>
      <w:r w:rsidR="00AB0CC5" w:rsidRPr="58BD00A9">
        <w:rPr>
          <w:rFonts w:ascii="Arial" w:hAnsi="Arial" w:cs="Arial"/>
          <w:sz w:val="20"/>
          <w:szCs w:val="20"/>
          <w:lang w:val="lt-LT"/>
        </w:rPr>
        <w:t xml:space="preserve"> privalės būti įgyvendinti </w:t>
      </w:r>
      <w:r w:rsidR="00AB0CC5">
        <w:rPr>
          <w:rFonts w:ascii="Arial" w:hAnsi="Arial" w:cs="Arial"/>
          <w:sz w:val="20"/>
          <w:szCs w:val="20"/>
          <w:lang w:val="lt-LT"/>
        </w:rPr>
        <w:t xml:space="preserve">Techninės specifikacijos 1 priede </w:t>
      </w:r>
      <w:r w:rsidR="00AB0CC5" w:rsidRPr="58BD00A9">
        <w:rPr>
          <w:rFonts w:ascii="Arial" w:hAnsi="Arial" w:cs="Arial"/>
          <w:sz w:val="20"/>
          <w:szCs w:val="20"/>
          <w:lang w:val="lt-LT"/>
        </w:rPr>
        <w:t xml:space="preserve">nurodytais </w:t>
      </w:r>
      <w:proofErr w:type="spellStart"/>
      <w:r w:rsidR="00AB0CC5" w:rsidRPr="58BD00A9">
        <w:rPr>
          <w:rFonts w:ascii="Arial" w:hAnsi="Arial" w:cs="Arial"/>
          <w:sz w:val="20"/>
          <w:szCs w:val="20"/>
          <w:lang w:val="lt-LT"/>
        </w:rPr>
        <w:t>terminais</w:t>
      </w:r>
      <w:r w:rsidR="00AB0CC5">
        <w:rPr>
          <w:rFonts w:ascii="Arial" w:hAnsi="Arial" w:cs="Arial"/>
          <w:sz w:val="20"/>
          <w:szCs w:val="20"/>
          <w:lang w:val="lt-LT"/>
        </w:rPr>
        <w:t>.</w:t>
      </w:r>
      <w:r w:rsidR="00472F8D" w:rsidRPr="00721411">
        <w:rPr>
          <w:rFonts w:ascii="Arial" w:eastAsia="Calibri" w:hAnsi="Arial" w:cs="Arial"/>
          <w:sz w:val="20"/>
          <w:szCs w:val="20"/>
          <w:lang w:val="lt-LT" w:eastAsia="lt-LT"/>
        </w:rPr>
        <w:t>Įsigyjamų</w:t>
      </w:r>
      <w:proofErr w:type="spellEnd"/>
      <w:r w:rsidR="00472F8D" w:rsidRPr="00721411">
        <w:rPr>
          <w:rFonts w:ascii="Arial" w:eastAsia="Calibri" w:hAnsi="Arial" w:cs="Arial"/>
          <w:sz w:val="20"/>
          <w:szCs w:val="20"/>
          <w:lang w:val="lt-LT" w:eastAsia="lt-LT"/>
        </w:rPr>
        <w:t xml:space="preserve"> Darbų išskaidymo į tarpinius etapus dydžiai (proc.) yra nurodyti Specialiųjų pirkimo sąlygų 7 priedo „Sutarties projekt</w:t>
      </w:r>
      <w:r w:rsidR="00472F8D">
        <w:rPr>
          <w:rFonts w:ascii="Arial" w:eastAsia="Calibri" w:hAnsi="Arial" w:cs="Arial"/>
          <w:sz w:val="20"/>
          <w:szCs w:val="20"/>
          <w:lang w:val="lt-LT" w:eastAsia="lt-LT"/>
        </w:rPr>
        <w:t>o SD</w:t>
      </w:r>
      <w:r w:rsidR="00472F8D" w:rsidRPr="00721411">
        <w:rPr>
          <w:rFonts w:ascii="Arial" w:eastAsia="Calibri" w:hAnsi="Arial" w:cs="Arial"/>
          <w:sz w:val="20"/>
          <w:szCs w:val="20"/>
          <w:lang w:val="lt-LT" w:eastAsia="lt-LT"/>
        </w:rPr>
        <w:t>“ 5 punkte.</w:t>
      </w:r>
    </w:p>
    <w:p w14:paraId="4F92F686" w14:textId="56FFF31F" w:rsidR="00313EA2" w:rsidRPr="00AB0CC5" w:rsidRDefault="00313EA2" w:rsidP="00F15565">
      <w:pPr>
        <w:tabs>
          <w:tab w:val="left" w:pos="993"/>
        </w:tabs>
        <w:ind w:left="567"/>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w:t>
      </w:r>
      <w:r w:rsidRPr="004030C1">
        <w:rPr>
          <w:rFonts w:ascii="Arial" w:eastAsia="Arial Unicode MS" w:hAnsi="Arial" w:cs="Arial"/>
          <w:b/>
          <w:bCs/>
          <w:color w:val="000000"/>
          <w:sz w:val="20"/>
          <w:szCs w:val="20"/>
          <w:lang w:val="lt-LT"/>
        </w:rPr>
        <w:t xml:space="preserve">ne vėliau kaip  </w:t>
      </w:r>
      <w:r w:rsidR="006D5845" w:rsidRPr="004030C1">
        <w:rPr>
          <w:rFonts w:ascii="Arial" w:eastAsia="Arial Unicode MS" w:hAnsi="Arial" w:cs="Arial"/>
          <w:b/>
          <w:bCs/>
          <w:color w:val="000000"/>
          <w:sz w:val="20"/>
          <w:szCs w:val="20"/>
          <w:lang w:val="lt-LT"/>
        </w:rPr>
        <w:t xml:space="preserve">6 </w:t>
      </w:r>
      <w:r w:rsidRPr="004030C1">
        <w:rPr>
          <w:rFonts w:ascii="Arial" w:eastAsia="Arial Unicode MS" w:hAnsi="Arial" w:cs="Arial"/>
          <w:b/>
          <w:bCs/>
          <w:color w:val="000000"/>
          <w:sz w:val="20"/>
          <w:szCs w:val="20"/>
          <w:lang w:val="lt-LT"/>
        </w:rPr>
        <w:t>(</w:t>
      </w:r>
      <w:r w:rsidR="006D5845" w:rsidRPr="004030C1">
        <w:rPr>
          <w:rFonts w:ascii="Arial" w:eastAsia="Arial Unicode MS" w:hAnsi="Arial" w:cs="Arial"/>
          <w:b/>
          <w:bCs/>
          <w:color w:val="000000"/>
          <w:sz w:val="20"/>
          <w:szCs w:val="20"/>
          <w:lang w:val="lt-LT"/>
        </w:rPr>
        <w:t>šešios</w:t>
      </w:r>
      <w:r w:rsidRPr="004030C1">
        <w:rPr>
          <w:rFonts w:ascii="Arial" w:eastAsia="Arial Unicode MS" w:hAnsi="Arial" w:cs="Arial"/>
          <w:b/>
          <w:bCs/>
          <w:color w:val="000000"/>
          <w:sz w:val="20"/>
          <w:szCs w:val="20"/>
          <w:lang w:val="lt-LT"/>
        </w:rPr>
        <w:t>) dienos</w:t>
      </w:r>
      <w:r w:rsidRPr="00DA6C86">
        <w:rPr>
          <w:rFonts w:ascii="Arial" w:eastAsia="Arial Unicode MS" w:hAnsi="Arial" w:cs="Arial"/>
          <w:color w:val="000000"/>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Pr="005F5128">
        <w:rPr>
          <w:rFonts w:ascii="Arial" w:eastAsia="Arial Unicode MS" w:hAnsi="Arial" w:cs="Arial"/>
          <w:color w:val="000000"/>
          <w:sz w:val="20"/>
          <w:szCs w:val="20"/>
          <w:lang w:val="lt-LT"/>
        </w:rPr>
        <w:t xml:space="preserve">.3. </w:t>
      </w:r>
      <w:r w:rsidR="0093074D" w:rsidRPr="005F5128">
        <w:rPr>
          <w:rFonts w:ascii="Arial" w:eastAsia="Arial Unicode MS" w:hAnsi="Arial" w:cs="Arial"/>
          <w:color w:val="000000"/>
          <w:sz w:val="20"/>
          <w:szCs w:val="20"/>
          <w:lang w:val="lt-LT"/>
        </w:rPr>
        <w:t xml:space="preserve">Perkantysis subjektas pirkimo sąlygų paaiškinimą, patikslinimą pateikia visiems tiekėjams </w:t>
      </w:r>
      <w:r w:rsidR="0093074D" w:rsidRPr="005F5128">
        <w:rPr>
          <w:rFonts w:ascii="Arial" w:eastAsia="Arial Unicode MS" w:hAnsi="Arial" w:cs="Arial"/>
          <w:b/>
          <w:bCs/>
          <w:color w:val="000000"/>
          <w:sz w:val="20"/>
          <w:szCs w:val="20"/>
          <w:lang w:val="lt-LT"/>
        </w:rPr>
        <w:t xml:space="preserve">ne vėliau kaip </w:t>
      </w:r>
      <w:r w:rsidR="006D5845" w:rsidRPr="005F5128">
        <w:rPr>
          <w:rFonts w:ascii="Arial" w:eastAsia="Arial Unicode MS" w:hAnsi="Arial" w:cs="Arial"/>
          <w:b/>
          <w:bCs/>
          <w:color w:val="000000"/>
          <w:sz w:val="20"/>
          <w:szCs w:val="20"/>
          <w:lang w:val="lt-LT"/>
        </w:rPr>
        <w:t xml:space="preserve">4 </w:t>
      </w:r>
      <w:r w:rsidR="0093074D" w:rsidRPr="005F5128">
        <w:rPr>
          <w:rFonts w:ascii="Arial" w:eastAsia="Arial Unicode MS" w:hAnsi="Arial" w:cs="Arial"/>
          <w:b/>
          <w:bCs/>
          <w:color w:val="000000"/>
          <w:sz w:val="20"/>
          <w:szCs w:val="20"/>
          <w:lang w:val="lt-LT"/>
        </w:rPr>
        <w:t>(</w:t>
      </w:r>
      <w:r w:rsidR="006D5845" w:rsidRPr="005F5128">
        <w:rPr>
          <w:rFonts w:ascii="Arial" w:eastAsia="Arial Unicode MS" w:hAnsi="Arial" w:cs="Arial"/>
          <w:b/>
          <w:bCs/>
          <w:color w:val="000000"/>
          <w:sz w:val="20"/>
          <w:szCs w:val="20"/>
          <w:lang w:val="lt-LT"/>
        </w:rPr>
        <w:t>keturios</w:t>
      </w:r>
      <w:r w:rsidR="0093074D" w:rsidRPr="005F5128">
        <w:rPr>
          <w:rFonts w:ascii="Arial" w:eastAsia="Arial Unicode MS" w:hAnsi="Arial" w:cs="Arial"/>
          <w:b/>
          <w:bCs/>
          <w:color w:val="000000"/>
          <w:sz w:val="20"/>
          <w:szCs w:val="20"/>
          <w:lang w:val="lt-LT"/>
        </w:rPr>
        <w:t>) dienos</w:t>
      </w:r>
      <w:r w:rsidR="0093074D" w:rsidRPr="005F5128">
        <w:rPr>
          <w:rFonts w:ascii="Arial" w:eastAsia="Arial Unicode MS" w:hAnsi="Arial" w:cs="Arial"/>
          <w:color w:val="000000"/>
          <w:sz w:val="20"/>
          <w:szCs w:val="20"/>
          <w:lang w:val="lt-LT"/>
        </w:rPr>
        <w:t xml:space="preserve">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51038E71"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F364B5">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w:t>
      </w:r>
      <w:r w:rsidR="00776D36" w:rsidRPr="00F15565">
        <w:rPr>
          <w:rFonts w:ascii="Arial" w:eastAsia="Calibri" w:hAnsi="Arial" w:cs="Arial"/>
          <w:b/>
          <w:bCs/>
          <w:sz w:val="20"/>
          <w:szCs w:val="20"/>
          <w:lang w:val="lt-LT" w:eastAsia="lt-LT"/>
        </w:rPr>
        <w:t>3</w:t>
      </w:r>
      <w:r w:rsidR="00776D36" w:rsidRPr="00F15565">
        <w:rPr>
          <w:rFonts w:ascii="Arial" w:eastAsia="Calibri" w:hAnsi="Arial" w:cs="Arial"/>
          <w:b/>
          <w:bCs/>
          <w:color w:val="00B050"/>
          <w:sz w:val="20"/>
          <w:szCs w:val="20"/>
          <w:lang w:val="lt-LT" w:eastAsia="lt-LT"/>
        </w:rPr>
        <w:t xml:space="preserve"> </w:t>
      </w:r>
      <w:r w:rsidRPr="00F15565">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107C7166"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w:t>
      </w:r>
      <w:r w:rsidR="00B449B2">
        <w:rPr>
          <w:rFonts w:ascii="Arial" w:eastAsia="Calibri" w:hAnsi="Arial" w:cs="Arial"/>
          <w:sz w:val="20"/>
          <w:szCs w:val="20"/>
          <w:lang w:val="lt-LT" w:eastAsia="lt-LT"/>
        </w:rPr>
        <w:t>S</w:t>
      </w:r>
      <w:r w:rsidRPr="00161D24">
        <w:rPr>
          <w:rFonts w:ascii="Arial" w:eastAsia="Calibri" w:hAnsi="Arial" w:cs="Arial"/>
          <w:sz w:val="20"/>
          <w:szCs w:val="20"/>
          <w:lang w:val="lt-LT" w:eastAsia="lt-LT"/>
        </w:rPr>
        <w:t xml:space="preserve">pecialiųjų pirkimo sąlygų </w:t>
      </w:r>
      <w:r w:rsidR="009409F1" w:rsidRPr="004030C1">
        <w:rPr>
          <w:rFonts w:ascii="Arial" w:eastAsia="Calibri" w:hAnsi="Arial" w:cs="Arial"/>
          <w:b/>
          <w:bCs/>
          <w:sz w:val="20"/>
          <w:szCs w:val="20"/>
          <w:lang w:val="lt-LT" w:eastAsia="lt-LT"/>
        </w:rPr>
        <w:t xml:space="preserve">3 </w:t>
      </w:r>
      <w:r w:rsidRPr="004030C1">
        <w:rPr>
          <w:rFonts w:ascii="Arial" w:eastAsia="Calibri" w:hAnsi="Arial" w:cs="Arial"/>
          <w:b/>
          <w:bCs/>
          <w:sz w:val="20"/>
          <w:szCs w:val="20"/>
          <w:lang w:val="lt-LT" w:eastAsia="lt-LT"/>
        </w:rPr>
        <w:t>priede</w:t>
      </w:r>
      <w:r w:rsidRPr="00161D24">
        <w:rPr>
          <w:rFonts w:ascii="Arial" w:eastAsia="Calibri" w:hAnsi="Arial" w:cs="Arial"/>
          <w:sz w:val="20"/>
          <w:szCs w:val="20"/>
          <w:lang w:val="lt-LT" w:eastAsia="lt-LT"/>
        </w:rPr>
        <w:t xml:space="preserv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1D1F9AC" w14:textId="20006D7C" w:rsidR="00DE1AB8" w:rsidRDefault="00754F5B" w:rsidP="00E01A29">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5.1.</w:t>
      </w:r>
      <w:r w:rsidR="00DE1AB8" w:rsidRPr="00DE1AB8">
        <w:rPr>
          <w:rFonts w:ascii="Arial" w:eastAsia="Calibri" w:hAnsi="Arial" w:cs="Arial"/>
          <w:color w:val="000000"/>
          <w:sz w:val="20"/>
          <w:szCs w:val="20"/>
          <w:lang w:val="lt-LT" w:eastAsia="lt-LT"/>
        </w:rPr>
        <w:t xml:space="preserve">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00DE1AB8" w:rsidRPr="00DE1AB8">
        <w:rPr>
          <w:rFonts w:ascii="Arial" w:eastAsia="Calibri" w:hAnsi="Arial" w:cs="Arial"/>
          <w:b/>
          <w:bCs/>
          <w:color w:val="000000"/>
          <w:sz w:val="20"/>
          <w:szCs w:val="20"/>
          <w:lang w:val="lt-LT" w:eastAsia="lt-LT"/>
        </w:rPr>
        <w:t>Kartu su pasiūlymu tiekėjas/kiekvienas tiekėjų grupė</w:t>
      </w:r>
      <w:r w:rsidR="00787415">
        <w:rPr>
          <w:rFonts w:ascii="Arial" w:eastAsia="Calibri" w:hAnsi="Arial" w:cs="Arial"/>
          <w:b/>
          <w:bCs/>
          <w:color w:val="000000"/>
          <w:sz w:val="20"/>
          <w:szCs w:val="20"/>
          <w:lang w:val="lt-LT" w:eastAsia="lt-LT"/>
        </w:rPr>
        <w:t>s</w:t>
      </w:r>
      <w:r w:rsidR="00DE1AB8" w:rsidRPr="00DE1AB8">
        <w:rPr>
          <w:rFonts w:ascii="Arial" w:eastAsia="Calibri" w:hAnsi="Arial" w:cs="Arial"/>
          <w:b/>
          <w:bCs/>
          <w:color w:val="000000"/>
          <w:sz w:val="20"/>
          <w:szCs w:val="20"/>
          <w:lang w:val="lt-LT" w:eastAsia="lt-LT"/>
        </w:rPr>
        <w:t xml:space="preserve"> narys, ūkio subjektas, kurio pajėgumais remiamasi turi pateikti užpildytą deklaraciją</w:t>
      </w:r>
      <w:r w:rsidR="00DE1AB8"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00DE1AB8"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00DE1AB8" w:rsidRPr="00DE1AB8">
        <w:rPr>
          <w:rFonts w:ascii="Arial" w:eastAsia="Calibri" w:hAnsi="Arial" w:cs="Arial"/>
          <w:color w:val="000000"/>
          <w:sz w:val="20"/>
          <w:szCs w:val="20"/>
          <w:lang w:val="lt-LT" w:eastAsia="lt-LT"/>
        </w:rPr>
        <w:t>kvazisubtiekėjus</w:t>
      </w:r>
      <w:proofErr w:type="spellEnd"/>
      <w:r w:rsidR="00DE1AB8" w:rsidRPr="00DE1AB8">
        <w:rPr>
          <w:rFonts w:ascii="Arial" w:eastAsia="Calibri" w:hAnsi="Arial" w:cs="Arial"/>
          <w:color w:val="000000"/>
          <w:sz w:val="20"/>
          <w:szCs w:val="20"/>
          <w:lang w:val="lt-LT" w:eastAsia="lt-LT"/>
        </w:rPr>
        <w:t xml:space="preserve">), tenkina Reglamento 5 k straipsnyje nustatytus ribojimus ir </w:t>
      </w:r>
      <w:r w:rsidR="00DE1AB8" w:rsidRPr="00DE1AB8">
        <w:rPr>
          <w:rFonts w:ascii="Arial" w:eastAsia="Calibri" w:hAnsi="Arial" w:cs="Arial"/>
          <w:color w:val="000000"/>
          <w:sz w:val="20"/>
          <w:szCs w:val="20"/>
          <w:u w:val="single"/>
          <w:lang w:val="lt-LT" w:eastAsia="lt-LT"/>
        </w:rPr>
        <w:t>pagal 2014 m. liepos 31 d. Tarybos reglamentą (ES) Nr. 833/2014</w:t>
      </w:r>
      <w:r w:rsidR="00DE1AB8"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00DE1AB8" w:rsidRPr="00DE1AB8">
        <w:rPr>
          <w:rFonts w:ascii="Arial" w:eastAsia="Calibri" w:hAnsi="Arial" w:cs="Arial"/>
          <w:color w:val="000000"/>
          <w:sz w:val="20"/>
          <w:szCs w:val="20"/>
          <w:u w:val="single"/>
          <w:lang w:val="lt-LT" w:eastAsia="lt-LT"/>
        </w:rPr>
        <w:t>su visais pakeitimais, </w:t>
      </w:r>
      <w:r w:rsidR="00DE1AB8"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5E8ABF7B" w:rsidR="00754F5B" w:rsidRPr="003A1BE8" w:rsidRDefault="002A6F73" w:rsidP="058B9067">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058B9067">
        <w:rPr>
          <w:rFonts w:ascii="Arial" w:hAnsi="Arial" w:cs="Arial"/>
          <w:color w:val="2E74B5" w:themeColor="accent1" w:themeShade="BF"/>
          <w:sz w:val="20"/>
          <w:szCs w:val="20"/>
        </w:rPr>
        <w:t>užpildyta</w:t>
      </w:r>
      <w:proofErr w:type="spellEnd"/>
      <w:r w:rsidRPr="058B9067">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ir</w:t>
      </w:r>
      <w:proofErr w:type="spellEnd"/>
      <w:r w:rsidR="00490F7A">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pasirašyta</w:t>
      </w:r>
      <w:proofErr w:type="spellEnd"/>
      <w:r w:rsidR="00490F7A">
        <w:rPr>
          <w:rFonts w:ascii="Arial" w:hAnsi="Arial" w:cs="Arial"/>
          <w:color w:val="2E74B5" w:themeColor="accent1" w:themeShade="BF"/>
          <w:sz w:val="20"/>
          <w:szCs w:val="20"/>
        </w:rPr>
        <w:t xml:space="preserve"> </w:t>
      </w:r>
      <w:proofErr w:type="spellStart"/>
      <w:r w:rsidRPr="058B9067">
        <w:rPr>
          <w:rFonts w:ascii="Arial" w:hAnsi="Arial" w:cs="Arial"/>
          <w:color w:val="2E74B5" w:themeColor="accent1" w:themeShade="BF"/>
          <w:sz w:val="20"/>
          <w:szCs w:val="20"/>
        </w:rPr>
        <w:t>pasiūlymo</w:t>
      </w:r>
      <w:proofErr w:type="spellEnd"/>
      <w:r w:rsidRPr="058B9067">
        <w:rPr>
          <w:rFonts w:ascii="Arial" w:hAnsi="Arial" w:cs="Arial"/>
          <w:color w:val="2E74B5" w:themeColor="accent1" w:themeShade="BF"/>
          <w:sz w:val="20"/>
          <w:szCs w:val="20"/>
        </w:rPr>
        <w:t xml:space="preserve"> forma (</w:t>
      </w:r>
      <w:proofErr w:type="spellStart"/>
      <w:r w:rsidR="004A4060" w:rsidRPr="058B9067">
        <w:rPr>
          <w:rFonts w:ascii="Arial" w:hAnsi="Arial" w:cs="Arial"/>
          <w:color w:val="2E74B5" w:themeColor="accent1" w:themeShade="BF"/>
          <w:sz w:val="20"/>
          <w:szCs w:val="20"/>
        </w:rPr>
        <w:t>Specialiųjų</w:t>
      </w:r>
      <w:proofErr w:type="spellEnd"/>
      <w:r w:rsidR="004A4060" w:rsidRPr="058B9067">
        <w:rPr>
          <w:rFonts w:ascii="Arial" w:hAnsi="Arial" w:cs="Arial"/>
          <w:color w:val="2E74B5" w:themeColor="accent1" w:themeShade="BF"/>
          <w:sz w:val="20"/>
          <w:szCs w:val="20"/>
        </w:rPr>
        <w:t xml:space="preserve"> </w:t>
      </w:r>
      <w:proofErr w:type="spellStart"/>
      <w:r w:rsidR="00B449B2">
        <w:rPr>
          <w:rFonts w:ascii="Arial" w:hAnsi="Arial" w:cs="Arial"/>
          <w:color w:val="2E74B5" w:themeColor="accent1" w:themeShade="BF"/>
          <w:sz w:val="20"/>
          <w:szCs w:val="20"/>
        </w:rPr>
        <w:t>pirkimo</w:t>
      </w:r>
      <w:proofErr w:type="spellEnd"/>
      <w:r w:rsidR="00B449B2">
        <w:rPr>
          <w:rFonts w:ascii="Arial" w:hAnsi="Arial" w:cs="Arial"/>
          <w:color w:val="2E74B5" w:themeColor="accent1" w:themeShade="BF"/>
          <w:sz w:val="20"/>
          <w:szCs w:val="20"/>
        </w:rPr>
        <w:t xml:space="preserve"> </w:t>
      </w:r>
      <w:proofErr w:type="spellStart"/>
      <w:r w:rsidR="004A4060" w:rsidRPr="058B9067">
        <w:rPr>
          <w:rFonts w:ascii="Arial" w:hAnsi="Arial" w:cs="Arial"/>
          <w:color w:val="2E74B5" w:themeColor="accent1" w:themeShade="BF"/>
          <w:sz w:val="20"/>
          <w:szCs w:val="20"/>
        </w:rPr>
        <w:t>s</w:t>
      </w:r>
      <w:r w:rsidRPr="058B9067">
        <w:rPr>
          <w:rFonts w:ascii="Arial" w:hAnsi="Arial" w:cs="Arial"/>
          <w:color w:val="2E74B5" w:themeColor="accent1" w:themeShade="BF"/>
          <w:sz w:val="20"/>
          <w:szCs w:val="20"/>
        </w:rPr>
        <w:t>ąlygų</w:t>
      </w:r>
      <w:proofErr w:type="spellEnd"/>
      <w:r w:rsidRPr="058B9067">
        <w:rPr>
          <w:rFonts w:ascii="Arial" w:hAnsi="Arial" w:cs="Arial"/>
          <w:color w:val="2E74B5" w:themeColor="accent1" w:themeShade="BF"/>
          <w:sz w:val="20"/>
          <w:szCs w:val="20"/>
        </w:rPr>
        <w:t xml:space="preserve"> </w:t>
      </w:r>
      <w:r w:rsidRPr="058B9067">
        <w:rPr>
          <w:rFonts w:ascii="Arial" w:hAnsi="Arial" w:cs="Arial"/>
          <w:b/>
          <w:bCs/>
          <w:color w:val="2E74B5" w:themeColor="accent1" w:themeShade="BF"/>
          <w:sz w:val="20"/>
          <w:szCs w:val="20"/>
        </w:rPr>
        <w:t xml:space="preserve">2 </w:t>
      </w:r>
      <w:proofErr w:type="spellStart"/>
      <w:r w:rsidRPr="058B9067">
        <w:rPr>
          <w:rFonts w:ascii="Arial" w:hAnsi="Arial" w:cs="Arial"/>
          <w:b/>
          <w:bCs/>
          <w:color w:val="2E74B5" w:themeColor="accent1" w:themeShade="BF"/>
          <w:sz w:val="20"/>
          <w:szCs w:val="20"/>
        </w:rPr>
        <w:t>priedas</w:t>
      </w:r>
      <w:proofErr w:type="spellEnd"/>
      <w:r w:rsidRPr="058B9067">
        <w:rPr>
          <w:rFonts w:ascii="Arial" w:hAnsi="Arial" w:cs="Arial"/>
          <w:color w:val="2E74B5" w:themeColor="accent1" w:themeShade="BF"/>
          <w:sz w:val="20"/>
          <w:szCs w:val="20"/>
        </w:rPr>
        <w:t>);</w:t>
      </w:r>
    </w:p>
    <w:p w14:paraId="3F399E08" w14:textId="3A879905"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w:t>
      </w:r>
      <w:r w:rsidR="00490F7A">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u w:val="single"/>
          <w:lang w:val="lt-LT"/>
        </w:rPr>
        <w:t>EBVPD</w:t>
      </w:r>
      <w:r w:rsidRPr="003A1BE8">
        <w:rPr>
          <w:rFonts w:ascii="Arial" w:hAnsi="Arial" w:cs="Arial"/>
          <w:color w:val="2E74B5" w:themeColor="accent1" w:themeShade="BF"/>
          <w:sz w:val="20"/>
          <w:szCs w:val="20"/>
          <w:lang w:val="lt-LT"/>
        </w:rPr>
        <w:t xml:space="preserve"> (Specialiųjų </w:t>
      </w:r>
      <w:r w:rsidR="00B449B2">
        <w:rPr>
          <w:rFonts w:ascii="Arial" w:hAnsi="Arial" w:cs="Arial"/>
          <w:color w:val="2E74B5" w:themeColor="accent1" w:themeShade="BF"/>
          <w:sz w:val="20"/>
          <w:szCs w:val="20"/>
          <w:lang w:val="lt-LT"/>
        </w:rPr>
        <w:t xml:space="preserve">pirkimo </w:t>
      </w:r>
      <w:r w:rsidRPr="003A1BE8">
        <w:rPr>
          <w:rFonts w:ascii="Arial" w:hAnsi="Arial" w:cs="Arial"/>
          <w:color w:val="2E74B5" w:themeColor="accent1" w:themeShade="BF"/>
          <w:sz w:val="20"/>
          <w:szCs w:val="20"/>
          <w:lang w:val="lt-LT"/>
        </w:rPr>
        <w:t xml:space="preserve">sąlygų </w:t>
      </w:r>
      <w:r w:rsidR="00776D36" w:rsidRPr="004030C1">
        <w:rPr>
          <w:rFonts w:ascii="Arial" w:hAnsi="Arial" w:cs="Arial"/>
          <w:b/>
          <w:bCs/>
          <w:color w:val="2E74B5" w:themeColor="accent1" w:themeShade="BF"/>
          <w:sz w:val="20"/>
          <w:szCs w:val="20"/>
          <w:lang w:val="lt-LT"/>
        </w:rPr>
        <w:t>4</w:t>
      </w:r>
      <w:r w:rsidRPr="004030C1">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w:t>
      </w:r>
      <w:r w:rsidR="1BC7F6AE" w:rsidRPr="003A1BE8">
        <w:rPr>
          <w:rFonts w:ascii="Arial" w:hAnsi="Arial" w:cs="Arial"/>
          <w:color w:val="2E74B5" w:themeColor="accent1" w:themeShade="BF"/>
          <w:sz w:val="20"/>
          <w:szCs w:val="20"/>
          <w:lang w:val="lt-LT"/>
        </w:rPr>
        <w:t>, ūkio subjektas, kurio pajėgumais remiamasi (jei taikoma)</w:t>
      </w:r>
      <w:r w:rsidR="0B3C285A" w:rsidRPr="003A1BE8">
        <w:rPr>
          <w:rFonts w:ascii="Arial" w:hAnsi="Arial" w:cs="Arial"/>
          <w:color w:val="2E74B5" w:themeColor="accent1" w:themeShade="BF"/>
          <w:sz w:val="20"/>
          <w:szCs w:val="20"/>
          <w:lang w:val="lt-LT"/>
        </w:rPr>
        <w:t xml:space="preserve"> </w:t>
      </w:r>
      <w:r w:rsidRPr="44EB16AE">
        <w:rPr>
          <w:rFonts w:ascii="Arial" w:eastAsia="Yu Mincho" w:hAnsi="Arial" w:cs="Arial"/>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w:t>
      </w:r>
      <w:r w:rsidR="00113B64">
        <w:rPr>
          <w:rFonts w:ascii="Arial" w:hAnsi="Arial" w:cs="Arial"/>
          <w:color w:val="2E74B5" w:themeColor="accent1" w:themeShade="BF"/>
          <w:sz w:val="20"/>
          <w:szCs w:val="20"/>
          <w:u w:val="single"/>
          <w:lang w:val="lt-LT"/>
        </w:rPr>
        <w:t xml:space="preserve">ir subtiekėjo </w:t>
      </w:r>
      <w:r w:rsidRPr="003A1BE8">
        <w:rPr>
          <w:rFonts w:ascii="Arial" w:hAnsi="Arial" w:cs="Arial"/>
          <w:color w:val="2E74B5" w:themeColor="accent1" w:themeShade="BF"/>
          <w:sz w:val="20"/>
          <w:szCs w:val="20"/>
          <w:u w:val="single"/>
          <w:lang w:val="lt-LT"/>
        </w:rPr>
        <w:t>(−ų)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10588313"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w:t>
      </w:r>
      <w:r w:rsidR="00490F7A">
        <w:rPr>
          <w:rFonts w:ascii="Arial" w:hAnsi="Arial" w:cs="Arial"/>
          <w:color w:val="2E74B5" w:themeColor="accent1" w:themeShade="BF"/>
          <w:sz w:val="20"/>
          <w:szCs w:val="20"/>
          <w:lang w:val="lt-LT"/>
        </w:rPr>
        <w:t xml:space="preserve"> </w:t>
      </w:r>
      <w:r w:rsidRPr="003A1BE8">
        <w:rPr>
          <w:rFonts w:ascii="Arial" w:hAnsi="Arial" w:cs="Arial"/>
          <w:color w:val="2E74B5" w:themeColor="accent1" w:themeShade="BF"/>
          <w:sz w:val="20"/>
          <w:szCs w:val="20"/>
          <w:lang w:val="lt-LT"/>
        </w:rPr>
        <w:t>/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09092B6C" w:rsidR="00754F5B" w:rsidRPr="003A1BE8" w:rsidRDefault="00642387" w:rsidP="44EB16AE">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pasiūlymo galiojimą užtikrinantis dokumentas: banko garantija arba  draudimo bendrovės laidavimo raštas kartu su draudimo liudijimu</w:t>
      </w:r>
      <w:r w:rsidR="00490F7A">
        <w:rPr>
          <w:rFonts w:ascii="Arial" w:eastAsia="Calibri" w:hAnsi="Arial" w:cs="Arial"/>
          <w:color w:val="2E74B5" w:themeColor="accent1" w:themeShade="BF"/>
          <w:sz w:val="20"/>
          <w:szCs w:val="20"/>
          <w:lang w:val="lt-LT" w:eastAsia="lt-LT"/>
        </w:rPr>
        <w:t xml:space="preserve"> </w:t>
      </w:r>
      <w:r w:rsidRPr="003A1BE8">
        <w:rPr>
          <w:rFonts w:ascii="Arial" w:eastAsia="Calibri" w:hAnsi="Arial" w:cs="Arial"/>
          <w:color w:val="2E74B5" w:themeColor="accent1" w:themeShade="BF"/>
          <w:sz w:val="20"/>
          <w:szCs w:val="20"/>
          <w:lang w:val="lt-LT" w:eastAsia="lt-LT"/>
        </w:rPr>
        <w:t xml:space="preserve">/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w:t>
      </w:r>
      <w:r w:rsidR="00B449B2">
        <w:rPr>
          <w:rFonts w:ascii="Arial" w:hAnsi="Arial" w:cs="Arial"/>
          <w:color w:val="2E74B5" w:themeColor="accent1" w:themeShade="BF"/>
          <w:sz w:val="20"/>
          <w:szCs w:val="20"/>
          <w:lang w:val="lt-LT"/>
        </w:rPr>
        <w:t xml:space="preserve">pirkimo </w:t>
      </w:r>
      <w:r w:rsidRPr="003A1BE8">
        <w:rPr>
          <w:rFonts w:ascii="Arial" w:hAnsi="Arial" w:cs="Arial"/>
          <w:color w:val="2E74B5" w:themeColor="accent1" w:themeShade="BF"/>
          <w:sz w:val="20"/>
          <w:szCs w:val="20"/>
          <w:lang w:val="lt-LT"/>
        </w:rPr>
        <w:t xml:space="preserve">sąlygų </w:t>
      </w:r>
      <w:r w:rsidRPr="004030C1">
        <w:rPr>
          <w:rFonts w:ascii="Arial" w:hAnsi="Arial" w:cs="Arial"/>
          <w:b/>
          <w:bCs/>
          <w:color w:val="2E74B5" w:themeColor="accent1" w:themeShade="BF"/>
          <w:sz w:val="20"/>
          <w:szCs w:val="20"/>
          <w:lang w:val="lt-LT"/>
        </w:rPr>
        <w:t>6 priedas</w:t>
      </w:r>
      <w:r w:rsidRPr="003A1BE8">
        <w:rPr>
          <w:rFonts w:ascii="Arial" w:hAnsi="Arial" w:cs="Arial"/>
          <w:color w:val="2E74B5" w:themeColor="accent1" w:themeShade="BF"/>
          <w:sz w:val="20"/>
          <w:szCs w:val="20"/>
          <w:lang w:val="lt-LT"/>
        </w:rPr>
        <w:t xml:space="preserve">) (žr. </w:t>
      </w:r>
      <w:r w:rsidR="00182AF4" w:rsidRPr="003A1BE8">
        <w:rPr>
          <w:rFonts w:ascii="Arial" w:hAnsi="Arial" w:cs="Arial"/>
          <w:color w:val="2E74B5" w:themeColor="accent1" w:themeShade="BF"/>
          <w:sz w:val="20"/>
          <w:szCs w:val="20"/>
          <w:lang w:val="lt-LT"/>
        </w:rPr>
        <w:t>7.1. p.)</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lastRenderedPageBreak/>
        <w:t>jei tiekėjas pasitelkia ūkio subjektus, kurių pajėgumais remiasi, – įrodymai, kad šie ištekliai bus prieinami per visą sutartinių įsipareigojimų vykdymo laikotarpį</w:t>
      </w:r>
      <w:r w:rsidR="00BE76EE" w:rsidRPr="058B9067">
        <w:rPr>
          <w:rFonts w:ascii="Arial" w:eastAsia="Calibri" w:hAnsi="Arial" w:cs="Arial"/>
          <w:color w:val="2E74B5" w:themeColor="accent1" w:themeShade="BF"/>
          <w:sz w:val="20"/>
          <w:szCs w:val="20"/>
          <w:lang w:eastAsia="lt-LT"/>
        </w:rPr>
        <w:t xml:space="preserve"> (Specialiųjų pirkimo sąlygų </w:t>
      </w:r>
      <w:r w:rsidR="00BE76EE" w:rsidRPr="058B9067">
        <w:rPr>
          <w:rFonts w:ascii="Arial" w:eastAsia="Calibri" w:hAnsi="Arial" w:cs="Arial"/>
          <w:b/>
          <w:bCs/>
          <w:color w:val="2E74B5" w:themeColor="accent1" w:themeShade="BF"/>
          <w:sz w:val="20"/>
          <w:szCs w:val="20"/>
          <w:lang w:eastAsia="lt-LT"/>
        </w:rPr>
        <w:t>5 priedas</w:t>
      </w:r>
      <w:r w:rsidR="00BE76EE"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DC2A545" w14:textId="690B7050"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jei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tiekėjas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pasitelkia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subtiekėjo</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deklaracija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ar</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kitas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dokumentas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patvirtinantis</w:t>
      </w:r>
      <w:proofErr w:type="spellEnd"/>
      <w:r w:rsidRPr="058B9067">
        <w:rPr>
          <w:rFonts w:ascii="Arial" w:eastAsia="Calibri" w:hAnsi="Arial" w:cs="Arial"/>
          <w:color w:val="2E74B5" w:themeColor="accent1" w:themeShade="BF"/>
          <w:sz w:val="20"/>
          <w:szCs w:val="20"/>
          <w:lang w:eastAsia="lt-LT"/>
        </w:rPr>
        <w:t xml:space="preserve"> jo </w:t>
      </w:r>
      <w:proofErr w:type="spellStart"/>
      <w:r w:rsidRPr="058B9067">
        <w:rPr>
          <w:rFonts w:ascii="Arial" w:eastAsia="Calibri" w:hAnsi="Arial" w:cs="Arial"/>
          <w:color w:val="2E74B5" w:themeColor="accent1" w:themeShade="BF"/>
          <w:sz w:val="20"/>
          <w:szCs w:val="20"/>
          <w:lang w:eastAsia="lt-LT"/>
        </w:rPr>
        <w:t>sutikimą</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būti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pirkime</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B33CFE" w:rsidRPr="058B9067">
        <w:rPr>
          <w:rFonts w:ascii="Arial" w:eastAsia="Calibri" w:hAnsi="Arial" w:cs="Arial"/>
          <w:color w:val="2E74B5" w:themeColor="accent1" w:themeShade="BF"/>
          <w:sz w:val="20"/>
          <w:szCs w:val="20"/>
          <w:lang w:eastAsia="lt-LT"/>
        </w:rPr>
        <w:t>S</w:t>
      </w:r>
      <w:r w:rsidR="00837B32" w:rsidRPr="058B9067">
        <w:rPr>
          <w:rFonts w:ascii="Arial" w:eastAsia="Calibri" w:hAnsi="Arial" w:cs="Arial"/>
          <w:color w:val="2E74B5" w:themeColor="accent1" w:themeShade="BF"/>
          <w:sz w:val="20"/>
          <w:szCs w:val="20"/>
          <w:lang w:eastAsia="lt-LT"/>
        </w:rPr>
        <w:t>pecialiųjų</w:t>
      </w:r>
      <w:proofErr w:type="spellEnd"/>
      <w:r w:rsidR="00B449B2">
        <w:rPr>
          <w:rFonts w:ascii="Arial" w:eastAsia="Calibri" w:hAnsi="Arial" w:cs="Arial"/>
          <w:color w:val="2E74B5" w:themeColor="accent1" w:themeShade="BF"/>
          <w:sz w:val="20"/>
          <w:szCs w:val="20"/>
          <w:lang w:eastAsia="lt-LT"/>
        </w:rPr>
        <w:t xml:space="preserve"> </w:t>
      </w:r>
      <w:proofErr w:type="spellStart"/>
      <w:r w:rsidR="00B449B2">
        <w:rPr>
          <w:rFonts w:ascii="Arial" w:eastAsia="Calibri" w:hAnsi="Arial" w:cs="Arial"/>
          <w:color w:val="2E74B5" w:themeColor="accent1" w:themeShade="BF"/>
          <w:sz w:val="20"/>
          <w:szCs w:val="20"/>
          <w:lang w:eastAsia="lt-LT"/>
        </w:rPr>
        <w:t>pirkimo</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837B32" w:rsidRPr="058B9067">
        <w:rPr>
          <w:rFonts w:ascii="Arial" w:eastAsia="Calibri" w:hAnsi="Arial" w:cs="Arial"/>
          <w:color w:val="2E74B5" w:themeColor="accent1" w:themeShade="BF"/>
          <w:sz w:val="20"/>
          <w:szCs w:val="20"/>
          <w:lang w:eastAsia="lt-LT"/>
        </w:rPr>
        <w:t>sąlygų</w:t>
      </w:r>
      <w:proofErr w:type="spellEnd"/>
      <w:r w:rsidR="00837B32" w:rsidRPr="058B9067">
        <w:rPr>
          <w:rFonts w:ascii="Arial" w:eastAsia="Calibri" w:hAnsi="Arial" w:cs="Arial"/>
          <w:color w:val="2E74B5" w:themeColor="accent1" w:themeShade="BF"/>
          <w:sz w:val="20"/>
          <w:szCs w:val="20"/>
          <w:lang w:eastAsia="lt-LT"/>
        </w:rPr>
        <w:t xml:space="preserve"> </w:t>
      </w:r>
      <w:r w:rsidR="00837B32" w:rsidRPr="058B9067">
        <w:rPr>
          <w:rFonts w:ascii="Arial" w:eastAsia="Calibri" w:hAnsi="Arial" w:cs="Arial"/>
          <w:b/>
          <w:bCs/>
          <w:color w:val="2E74B5" w:themeColor="accent1" w:themeShade="BF"/>
          <w:sz w:val="20"/>
          <w:szCs w:val="20"/>
          <w:lang w:eastAsia="lt-LT"/>
        </w:rPr>
        <w:t xml:space="preserve">5 </w:t>
      </w:r>
      <w:proofErr w:type="spellStart"/>
      <w:r w:rsidR="00837B32" w:rsidRPr="058B9067">
        <w:rPr>
          <w:rFonts w:ascii="Arial" w:eastAsia="Calibri" w:hAnsi="Arial" w:cs="Arial"/>
          <w:b/>
          <w:bCs/>
          <w:color w:val="2E74B5" w:themeColor="accent1" w:themeShade="BF"/>
          <w:sz w:val="20"/>
          <w:szCs w:val="20"/>
          <w:lang w:eastAsia="lt-LT"/>
        </w:rPr>
        <w:t>priedas</w:t>
      </w:r>
      <w:proofErr w:type="spellEnd"/>
      <w:r w:rsidR="00837B32"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BEDDDB2" w14:textId="1117228F" w:rsidR="00C541BD" w:rsidRDefault="00754F5B" w:rsidP="00E01A29">
      <w:pPr>
        <w:ind w:firstLine="567"/>
        <w:jc w:val="both"/>
        <w:rPr>
          <w:rFonts w:ascii="Arial" w:eastAsia="Calibri" w:hAnsi="Arial" w:cs="Arial"/>
          <w:color w:val="2E74B5" w:themeColor="accent1" w:themeShade="BF"/>
          <w:sz w:val="20"/>
          <w:szCs w:val="20"/>
          <w:lang w:val="lt-LT" w:eastAsia="lt-LT"/>
        </w:rPr>
      </w:pPr>
      <w:r w:rsidRPr="44EB16AE">
        <w:rPr>
          <w:rFonts w:ascii="Arial" w:eastAsia="Calibri" w:hAnsi="Arial" w:cs="Arial"/>
          <w:color w:val="2E74B5" w:themeColor="accent1" w:themeShade="BF"/>
          <w:sz w:val="20"/>
          <w:szCs w:val="20"/>
          <w:lang w:val="lt-LT" w:eastAsia="lt-LT"/>
        </w:rPr>
        <w:t>6.</w:t>
      </w:r>
      <w:r w:rsidR="00F12854" w:rsidRPr="44EB16AE">
        <w:rPr>
          <w:rFonts w:ascii="Arial" w:eastAsia="Calibri" w:hAnsi="Arial" w:cs="Arial"/>
          <w:color w:val="2E74B5" w:themeColor="accent1" w:themeShade="BF"/>
          <w:sz w:val="20"/>
          <w:szCs w:val="20"/>
          <w:lang w:val="lt-LT" w:eastAsia="lt-LT"/>
        </w:rPr>
        <w:t>4</w:t>
      </w:r>
      <w:r w:rsidRPr="44EB16AE">
        <w:rPr>
          <w:rFonts w:ascii="Arial" w:eastAsia="Calibri" w:hAnsi="Arial" w:cs="Arial"/>
          <w:color w:val="2E74B5" w:themeColor="accent1" w:themeShade="BF"/>
          <w:sz w:val="20"/>
          <w:szCs w:val="20"/>
          <w:lang w:val="lt-LT" w:eastAsia="lt-LT"/>
        </w:rPr>
        <w:t>.</w:t>
      </w:r>
      <w:r w:rsidR="00E80729" w:rsidRPr="44EB16AE">
        <w:rPr>
          <w:rFonts w:ascii="Arial" w:eastAsia="Calibri" w:hAnsi="Arial" w:cs="Arial"/>
          <w:color w:val="2E74B5" w:themeColor="accent1" w:themeShade="BF"/>
          <w:sz w:val="20"/>
          <w:szCs w:val="20"/>
          <w:lang w:val="lt-LT" w:eastAsia="lt-LT"/>
        </w:rPr>
        <w:t>8</w:t>
      </w:r>
      <w:r w:rsidRPr="44EB16AE">
        <w:rPr>
          <w:rFonts w:ascii="Arial" w:eastAsia="Calibri" w:hAnsi="Arial" w:cs="Arial"/>
          <w:color w:val="2E74B5" w:themeColor="accent1" w:themeShade="BF"/>
          <w:sz w:val="20"/>
          <w:szCs w:val="20"/>
          <w:lang w:val="lt-LT" w:eastAsia="lt-LT"/>
        </w:rPr>
        <w:t xml:space="preserve">. </w:t>
      </w:r>
      <w:r w:rsidR="00013074" w:rsidRPr="44EB16AE">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44EB16AE">
        <w:rPr>
          <w:rFonts w:ascii="Arial" w:hAnsi="Arial" w:cs="Arial"/>
          <w:b/>
          <w:bCs/>
          <w:color w:val="2E74B5" w:themeColor="accent1" w:themeShade="BF"/>
          <w:sz w:val="20"/>
          <w:szCs w:val="20"/>
          <w:lang w:val="lt-LT"/>
        </w:rPr>
        <w:t>Deklaracija</w:t>
      </w:r>
      <w:r w:rsidR="00013074" w:rsidRPr="44EB16AE">
        <w:rPr>
          <w:rFonts w:ascii="Arial" w:hAnsi="Arial" w:cs="Arial"/>
          <w:color w:val="2E74B5" w:themeColor="accent1" w:themeShade="BF"/>
          <w:sz w:val="20"/>
          <w:szCs w:val="20"/>
          <w:lang w:val="lt-LT"/>
        </w:rPr>
        <w:t>) (</w:t>
      </w:r>
      <w:r w:rsidR="00013074" w:rsidRPr="44EB16AE">
        <w:rPr>
          <w:rFonts w:ascii="Arial" w:hAnsi="Arial" w:cs="Arial"/>
          <w:color w:val="2E74B5" w:themeColor="accent1" w:themeShade="BF"/>
          <w:sz w:val="20"/>
          <w:szCs w:val="20"/>
          <w:u w:val="single"/>
          <w:lang w:val="lt-LT"/>
        </w:rPr>
        <w:t xml:space="preserve">privalo užpildyti kiekvienas </w:t>
      </w:r>
      <w:r w:rsidR="00C87BFF" w:rsidRPr="44EB16AE">
        <w:rPr>
          <w:rFonts w:ascii="Arial" w:hAnsi="Arial" w:cs="Arial"/>
          <w:color w:val="2E74B5" w:themeColor="accent1" w:themeShade="BF"/>
          <w:sz w:val="20"/>
          <w:szCs w:val="20"/>
          <w:u w:val="single"/>
          <w:lang w:val="lt-LT"/>
        </w:rPr>
        <w:t>tiekėjas</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kiekvienas tiekėjų grupė narys, ūkio subjektas, kurio pajėgumais remiamasi</w:t>
      </w:r>
      <w:r w:rsidR="001E6815" w:rsidRPr="44EB16AE">
        <w:rPr>
          <w:rFonts w:ascii="Arial" w:hAnsi="Arial" w:cs="Arial"/>
          <w:color w:val="2E74B5" w:themeColor="accent1" w:themeShade="BF"/>
          <w:sz w:val="20"/>
          <w:szCs w:val="20"/>
          <w:u w:val="single"/>
          <w:lang w:val="lt-LT"/>
        </w:rPr>
        <w:t xml:space="preserve">) </w:t>
      </w:r>
      <w:r w:rsidR="004A4060" w:rsidRPr="44EB16AE">
        <w:rPr>
          <w:rFonts w:ascii="Arial" w:hAnsi="Arial" w:cs="Arial"/>
          <w:color w:val="2E74B5" w:themeColor="accent1" w:themeShade="BF"/>
          <w:sz w:val="20"/>
          <w:szCs w:val="20"/>
          <w:lang w:val="lt-LT"/>
        </w:rPr>
        <w:t xml:space="preserve">(Specialiųjų </w:t>
      </w:r>
      <w:r w:rsidR="00B449B2">
        <w:rPr>
          <w:rFonts w:ascii="Arial" w:hAnsi="Arial" w:cs="Arial"/>
          <w:color w:val="2E74B5" w:themeColor="accent1" w:themeShade="BF"/>
          <w:sz w:val="20"/>
          <w:szCs w:val="20"/>
          <w:lang w:val="lt-LT"/>
        </w:rPr>
        <w:t xml:space="preserve">pirkimo </w:t>
      </w:r>
      <w:r w:rsidR="004A4060" w:rsidRPr="44EB16AE">
        <w:rPr>
          <w:rFonts w:ascii="Arial" w:hAnsi="Arial" w:cs="Arial"/>
          <w:color w:val="2E74B5" w:themeColor="accent1" w:themeShade="BF"/>
          <w:sz w:val="20"/>
          <w:szCs w:val="20"/>
          <w:lang w:val="lt-LT"/>
        </w:rPr>
        <w:t xml:space="preserve">sąlygų </w:t>
      </w:r>
      <w:r w:rsidR="004A4060" w:rsidRPr="44EB16AE">
        <w:rPr>
          <w:rFonts w:ascii="Arial" w:hAnsi="Arial" w:cs="Arial"/>
          <w:b/>
          <w:bCs/>
          <w:color w:val="2E74B5" w:themeColor="accent1" w:themeShade="BF"/>
          <w:sz w:val="20"/>
          <w:szCs w:val="20"/>
          <w:lang w:val="lt-LT"/>
        </w:rPr>
        <w:t>8 priedas</w:t>
      </w:r>
      <w:r w:rsidR="004A4060" w:rsidRPr="44EB16AE">
        <w:rPr>
          <w:rFonts w:ascii="Arial" w:hAnsi="Arial" w:cs="Arial"/>
          <w:color w:val="2E74B5" w:themeColor="accent1" w:themeShade="BF"/>
          <w:sz w:val="20"/>
          <w:szCs w:val="20"/>
          <w:lang w:val="lt-LT"/>
        </w:rPr>
        <w:t>)</w:t>
      </w:r>
      <w:r w:rsidR="00944FF3" w:rsidRPr="44EB16AE">
        <w:rPr>
          <w:rFonts w:ascii="Arial" w:hAnsi="Arial" w:cs="Arial"/>
          <w:color w:val="2E74B5" w:themeColor="accent1" w:themeShade="BF"/>
          <w:sz w:val="20"/>
          <w:szCs w:val="20"/>
          <w:lang w:val="lt-LT"/>
        </w:rPr>
        <w:t xml:space="preserve"> (žr. </w:t>
      </w:r>
      <w:r w:rsidR="009E6DDF" w:rsidRPr="44EB16AE">
        <w:rPr>
          <w:rFonts w:ascii="Arial" w:hAnsi="Arial" w:cs="Arial"/>
          <w:color w:val="2E74B5" w:themeColor="accent1" w:themeShade="BF"/>
          <w:sz w:val="20"/>
          <w:szCs w:val="20"/>
          <w:lang w:val="lt-LT"/>
        </w:rPr>
        <w:t xml:space="preserve">Specialiųjų sąlygų </w:t>
      </w:r>
      <w:r w:rsidR="00944FF3" w:rsidRPr="44EB16AE">
        <w:rPr>
          <w:rFonts w:ascii="Arial" w:hAnsi="Arial" w:cs="Arial"/>
          <w:color w:val="2E74B5" w:themeColor="accent1" w:themeShade="BF"/>
          <w:sz w:val="20"/>
          <w:szCs w:val="20"/>
          <w:lang w:val="lt-LT"/>
        </w:rPr>
        <w:t>5.2 p.)</w:t>
      </w:r>
      <w:r w:rsidR="005E3706" w:rsidRPr="44EB16AE">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sidRPr="004030C1">
        <w:rPr>
          <w:rFonts w:ascii="Arial" w:hAnsi="Arial" w:cs="Arial"/>
          <w:b/>
          <w:bCs/>
          <w:color w:val="2E74B5" w:themeColor="accent1" w:themeShade="BF"/>
          <w:sz w:val="20"/>
          <w:szCs w:val="20"/>
          <w:shd w:val="clear" w:color="auto" w:fill="FFFFFF" w:themeFill="background1"/>
        </w:rPr>
        <w:t xml:space="preserve">3 </w:t>
      </w:r>
      <w:proofErr w:type="spellStart"/>
      <w:r w:rsidR="000A73BD" w:rsidRPr="004030C1">
        <w:rPr>
          <w:rFonts w:ascii="Arial" w:hAnsi="Arial" w:cs="Arial"/>
          <w:b/>
          <w:bCs/>
          <w:color w:val="2E74B5" w:themeColor="accent1" w:themeShade="BF"/>
          <w:sz w:val="20"/>
          <w:szCs w:val="20"/>
          <w:shd w:val="clear" w:color="auto" w:fill="FFFFFF" w:themeFill="background1"/>
        </w:rPr>
        <w:t>priede</w:t>
      </w:r>
      <w:proofErr w:type="spellEnd"/>
      <w:r w:rsidRPr="003A1BE8">
        <w:rPr>
          <w:rFonts w:ascii="Arial" w:hAnsi="Arial" w:cs="Arial"/>
          <w:color w:val="2E74B5" w:themeColor="accent1" w:themeShade="BF"/>
          <w:sz w:val="20"/>
          <w:szCs w:val="20"/>
          <w:shd w:val="clear" w:color="auto" w:fill="FFFFFF" w:themeFill="background1"/>
        </w:rPr>
        <w:t xml:space="preserve">. </w:t>
      </w:r>
    </w:p>
    <w:p w14:paraId="3656BA10" w14:textId="02D838BC" w:rsidR="00DB6A94" w:rsidRPr="006943F8" w:rsidRDefault="3D4B4458" w:rsidP="6B6EBC56">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 xml:space="preserve"> 6.5. Pasiūlymas gali būti pasirašytas fiziniu parašu arba kvalifikuotu elektroniniu parašu tiekėjo vadovo ar jo įgalioto asmens. Jeigu pasiūlymą pasirašo ne Tiekėjo/ tiekėjų grupę atstovaujančio nario vadovas, o jo įgaliotas asmuo, būtina pateikti įgaliojimą pasirašyti pateiktą pasiūlymą</w:t>
      </w:r>
      <w:r w:rsidRPr="6B6EBC56">
        <w:rPr>
          <w:sz w:val="22"/>
          <w:szCs w:val="22"/>
        </w:rPr>
        <w:t xml:space="preserve">. Jeigu </w:t>
      </w:r>
      <w:r w:rsidRPr="6B6EBC56">
        <w:rPr>
          <w:rFonts w:ascii="Arial" w:eastAsia="Arial" w:hAnsi="Arial" w:cs="Arial"/>
          <w:sz w:val="20"/>
          <w:szCs w:val="20"/>
        </w:rPr>
        <w:t>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00BDFBF" w14:textId="6E66720C" w:rsidR="00DB6A94" w:rsidRPr="006943F8" w:rsidRDefault="3D4B4458" w:rsidP="00F15565">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6.5.1. pateikiami kvalifikuotu elektroniniu parašu pasirašyti elektroninėmis priemonėmis suformuoti dokumentai;</w:t>
      </w:r>
    </w:p>
    <w:p w14:paraId="221D66A4" w14:textId="2A9C4BDD" w:rsidR="00754F5B" w:rsidRPr="00B66FB2" w:rsidRDefault="3D4B4458" w:rsidP="00B66FB2">
      <w:pPr>
        <w:tabs>
          <w:tab w:val="left" w:pos="426"/>
        </w:tabs>
        <w:ind w:firstLine="142"/>
        <w:jc w:val="both"/>
        <w:rPr>
          <w:rFonts w:ascii="Arial" w:eastAsia="Calibri" w:hAnsi="Arial" w:cs="Arial"/>
          <w:sz w:val="20"/>
          <w:szCs w:val="20"/>
          <w:lang w:val="lt-LT" w:eastAsia="lt-LT"/>
        </w:rPr>
      </w:pPr>
      <w:r w:rsidRPr="00B66FB2">
        <w:rPr>
          <w:rFonts w:ascii="Arial" w:eastAsia="Arial" w:hAnsi="Arial" w:cs="Arial"/>
          <w:sz w:val="20"/>
          <w:szCs w:val="20"/>
        </w:rPr>
        <w:t xml:space="preserve">6.5.2. </w:t>
      </w:r>
      <w:proofErr w:type="spellStart"/>
      <w:r w:rsidRPr="00B66FB2">
        <w:rPr>
          <w:rFonts w:ascii="Arial" w:eastAsia="Arial" w:hAnsi="Arial" w:cs="Arial"/>
          <w:sz w:val="20"/>
          <w:szCs w:val="20"/>
        </w:rPr>
        <w:t>skaitmeninės</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dokumentų</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kopijos</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fiziniu</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parašu</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tvirtinami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dokumentai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turi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būti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pateikiami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pasirašyti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ir</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nuskenuoti</w:t>
      </w:r>
      <w:proofErr w:type="spellEnd"/>
      <w:r w:rsidRPr="00B66FB2">
        <w:rPr>
          <w:rFonts w:ascii="Arial" w:eastAsia="Arial" w:hAnsi="Arial" w:cs="Arial"/>
          <w:sz w:val="20"/>
          <w:szCs w:val="20"/>
        </w:rPr>
        <w:t>).</w:t>
      </w:r>
      <w:r w:rsidR="00B449B2">
        <w:rPr>
          <w:rFonts w:ascii="Arial" w:eastAsia="Arial" w:hAnsi="Arial" w:cs="Arial"/>
          <w:sz w:val="20"/>
          <w:szCs w:val="20"/>
        </w:rPr>
        <w:t xml:space="preserve"> </w:t>
      </w:r>
      <w:r w:rsidR="00754F5B" w:rsidRPr="00B66FB2">
        <w:rPr>
          <w:rFonts w:ascii="Arial" w:eastAsia="Calibri" w:hAnsi="Arial" w:cs="Arial"/>
          <w:sz w:val="20"/>
          <w:szCs w:val="20"/>
          <w:lang w:val="lt-LT" w:eastAsia="lt-LT"/>
        </w:rPr>
        <w:t>Pasiūlymas turi būti parengtas, lietuvių kalba</w:t>
      </w:r>
      <w:r w:rsidR="00754F5B" w:rsidRPr="00B66FB2">
        <w:rPr>
          <w:rFonts w:ascii="Arial" w:eastAsia="Calibri" w:hAnsi="Arial" w:cs="Arial"/>
          <w:color w:val="7030A0"/>
          <w:sz w:val="20"/>
          <w:szCs w:val="20"/>
          <w:lang w:val="lt-LT" w:eastAsia="lt-LT"/>
        </w:rPr>
        <w:t xml:space="preserve">. </w:t>
      </w:r>
      <w:r w:rsidR="00754F5B" w:rsidRPr="00B66FB2">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B66FB2">
        <w:rPr>
          <w:rFonts w:ascii="Arial" w:eastAsia="Calibri" w:hAnsi="Arial" w:cs="Arial"/>
          <w:sz w:val="20"/>
          <w:szCs w:val="20"/>
          <w:lang w:val="lt-LT" w:eastAsia="lt-LT"/>
        </w:rPr>
        <w:t>Perkančiaj</w:t>
      </w:r>
      <w:r w:rsidR="00FD7E4C" w:rsidRPr="00B66FB2">
        <w:rPr>
          <w:rFonts w:ascii="Arial" w:eastAsia="Calibri" w:hAnsi="Arial" w:cs="Arial"/>
          <w:sz w:val="20"/>
          <w:szCs w:val="20"/>
          <w:lang w:val="lt-LT" w:eastAsia="lt-LT"/>
        </w:rPr>
        <w:t xml:space="preserve">am subjektui </w:t>
      </w:r>
      <w:r w:rsidR="00754F5B" w:rsidRPr="00B66FB2">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B66FB2">
        <w:rPr>
          <w:rFonts w:ascii="Arial" w:eastAsia="Calibri" w:hAnsi="Arial" w:cs="Arial"/>
          <w:sz w:val="20"/>
          <w:szCs w:val="20"/>
          <w:lang w:val="lt-LT" w:eastAsia="lt-LT"/>
        </w:rPr>
        <w:t xml:space="preserve">tysis subjektas </w:t>
      </w:r>
      <w:r w:rsidR="00754F5B" w:rsidRPr="00B66FB2">
        <w:rPr>
          <w:rFonts w:ascii="Arial" w:eastAsia="Calibri" w:hAnsi="Arial" w:cs="Arial"/>
          <w:sz w:val="20"/>
          <w:szCs w:val="20"/>
          <w:lang w:val="lt-LT" w:eastAsia="lt-LT"/>
        </w:rPr>
        <w:t>reikalauja pateikti vertimą atlikusio asmens parašu ir vertimų biuro antspaudu (jei turi) patvirtintą šio dokumento vertimą</w:t>
      </w:r>
      <w:r w:rsidR="00977949" w:rsidRPr="00B66FB2">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4128EEB4"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Tiekėjo pateikiamo pasiūlymo galiojimas turi būti užtikrintas pateikiant banko garantiją, kredito unijos ar draudimo bendrovės laidavimo raštą (</w:t>
      </w:r>
      <w:r w:rsidR="004C5BA0">
        <w:rPr>
          <w:rFonts w:ascii="Arial" w:eastAsia="Calibri" w:hAnsi="Arial" w:cs="Arial"/>
          <w:sz w:val="20"/>
          <w:szCs w:val="20"/>
          <w:lang w:val="lt-LT" w:eastAsia="lt-LT"/>
        </w:rPr>
        <w:t>Specialiųjų pirkimo sąlygų</w:t>
      </w:r>
      <w:r w:rsidR="004C5BA0" w:rsidRPr="0029552E">
        <w:rPr>
          <w:rFonts w:ascii="Arial" w:eastAsia="Calibri" w:hAnsi="Arial" w:cs="Arial"/>
          <w:sz w:val="20"/>
          <w:szCs w:val="20"/>
          <w:lang w:val="lt-LT" w:eastAsia="lt-LT"/>
        </w:rPr>
        <w:t xml:space="preserve">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E37D91">
        <w:rPr>
          <w:rFonts w:ascii="Arial" w:eastAsia="Calibri" w:hAnsi="Arial" w:cs="Arial"/>
          <w:sz w:val="20"/>
          <w:szCs w:val="20"/>
          <w:lang w:val="lt-LT" w:eastAsia="lt-LT"/>
        </w:rPr>
        <w:t>2</w:t>
      </w:r>
      <w:r w:rsidR="002D18FC">
        <w:rPr>
          <w:rFonts w:ascii="Arial" w:eastAsia="Calibri" w:hAnsi="Arial" w:cs="Arial"/>
          <w:sz w:val="20"/>
          <w:szCs w:val="20"/>
          <w:lang w:val="lt-LT" w:eastAsia="lt-LT"/>
        </w:rPr>
        <w:t xml:space="preserve"> </w:t>
      </w:r>
      <w:r w:rsidR="00E37D91">
        <w:rPr>
          <w:rFonts w:ascii="Arial" w:eastAsia="Calibri" w:hAnsi="Arial" w:cs="Arial"/>
          <w:sz w:val="20"/>
          <w:szCs w:val="20"/>
          <w:lang w:val="lt-LT" w:eastAsia="lt-LT"/>
        </w:rPr>
        <w:t>0</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E37D91">
        <w:rPr>
          <w:rFonts w:ascii="Arial" w:eastAsia="Calibri" w:hAnsi="Arial" w:cs="Arial"/>
          <w:sz w:val="20"/>
          <w:szCs w:val="20"/>
          <w:lang w:val="lt-LT" w:eastAsia="lt-LT"/>
        </w:rPr>
        <w:t>dviejų</w:t>
      </w:r>
      <w:r w:rsidR="00E37D91"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w:t>
      </w:r>
      <w:r w:rsidR="002D18FC">
        <w:rPr>
          <w:rFonts w:ascii="Arial" w:eastAsia="Calibri" w:hAnsi="Arial" w:cs="Arial"/>
          <w:sz w:val="20"/>
          <w:szCs w:val="20"/>
          <w:lang w:val="lt-LT" w:eastAsia="lt-LT"/>
        </w:rPr>
        <w:t>či</w:t>
      </w:r>
      <w:r w:rsidR="00E37D91">
        <w:rPr>
          <w:rFonts w:ascii="Arial" w:eastAsia="Calibri" w:hAnsi="Arial" w:cs="Arial"/>
          <w:sz w:val="20"/>
          <w:szCs w:val="20"/>
          <w:lang w:val="lt-LT" w:eastAsia="lt-LT"/>
        </w:rPr>
        <w:t>ų</w:t>
      </w:r>
      <w:r w:rsidR="00082290" w:rsidRPr="0029552E">
        <w:rPr>
          <w:rFonts w:ascii="Arial" w:eastAsia="Calibri" w:hAnsi="Arial" w:cs="Arial"/>
          <w:sz w:val="20"/>
          <w:szCs w:val="20"/>
          <w:lang w:val="lt-LT" w:eastAsia="lt-LT"/>
        </w:rPr>
        <w:t xml:space="preserve"> eurų</w:t>
      </w:r>
      <w:r w:rsidR="00E37D91">
        <w:rPr>
          <w:rFonts w:ascii="Arial" w:eastAsia="Calibri" w:hAnsi="Arial" w:cs="Arial"/>
          <w:sz w:val="20"/>
          <w:szCs w:val="20"/>
          <w:lang w:val="lt-LT" w:eastAsia="lt-LT"/>
        </w:rPr>
        <w:t>, 00 ct</w:t>
      </w:r>
      <w:r w:rsidR="00082290" w:rsidRPr="0029552E">
        <w:rPr>
          <w:rFonts w:ascii="Arial" w:eastAsia="Calibri" w:hAnsi="Arial" w:cs="Arial"/>
          <w:sz w:val="20"/>
          <w:szCs w:val="20"/>
          <w:lang w:val="lt-LT" w:eastAsia="lt-LT"/>
        </w:rPr>
        <w:t xml:space="preserve">)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w:t>
      </w:r>
      <w:r w:rsidR="004C5BA0">
        <w:rPr>
          <w:rFonts w:ascii="Arial" w:eastAsia="Calibri" w:hAnsi="Arial" w:cs="Arial"/>
          <w:sz w:val="20"/>
          <w:szCs w:val="20"/>
          <w:lang w:val="lt-LT" w:eastAsia="lt-LT"/>
        </w:rPr>
        <w:t>Specialiųjų</w:t>
      </w:r>
      <w:r w:rsidR="004C5BA0" w:rsidRPr="0029552E">
        <w:rPr>
          <w:rFonts w:ascii="Arial" w:eastAsia="Calibri" w:hAnsi="Arial" w:cs="Arial"/>
          <w:sz w:val="20"/>
          <w:szCs w:val="20"/>
          <w:lang w:val="lt-LT" w:eastAsia="lt-LT"/>
        </w:rPr>
        <w:t xml:space="preserve"> </w:t>
      </w:r>
      <w:r w:rsidR="004C5BA0">
        <w:rPr>
          <w:rFonts w:ascii="Arial" w:eastAsia="Calibri" w:hAnsi="Arial" w:cs="Arial"/>
          <w:sz w:val="20"/>
          <w:szCs w:val="20"/>
          <w:lang w:val="lt-LT" w:eastAsia="lt-LT"/>
        </w:rPr>
        <w:t>p</w:t>
      </w:r>
      <w:r w:rsidR="00082290" w:rsidRPr="0029552E">
        <w:rPr>
          <w:rFonts w:ascii="Arial" w:eastAsia="Calibri" w:hAnsi="Arial" w:cs="Arial"/>
          <w:sz w:val="20"/>
          <w:szCs w:val="20"/>
          <w:lang w:val="lt-LT" w:eastAsia="lt-LT"/>
        </w:rPr>
        <w:t xml:space="preserve">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00E22A3D">
        <w:rPr>
          <w:rFonts w:ascii="Arial" w:eastAsia="Calibri" w:hAnsi="Arial" w:cs="Arial"/>
          <w:sz w:val="20"/>
          <w:szCs w:val="20"/>
          <w:lang w:val="lt-LT" w:eastAsia="lt-LT"/>
        </w:rPr>
        <w:t>.</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2" w:name="_Hlk75944551"/>
            <w:r w:rsidRPr="005966DD">
              <w:rPr>
                <w:rFonts w:ascii="Arial" w:hAnsi="Arial" w:cs="Arial"/>
                <w:b/>
                <w:bCs/>
                <w:iCs/>
                <w:color w:val="000000"/>
                <w:sz w:val="20"/>
                <w:szCs w:val="20"/>
                <w:lang w:val="lt-LT"/>
              </w:rPr>
              <w:lastRenderedPageBreak/>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2"/>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6E067BF5"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Siūlomo darbų atlikimo terminas (T) balai apskaičiuojam</w:t>
      </w:r>
      <w:r w:rsidR="00A91C6C">
        <w:rPr>
          <w:rFonts w:ascii="Arial" w:hAnsi="Arial" w:cs="Arial"/>
          <w:sz w:val="20"/>
          <w:szCs w:val="20"/>
          <w:lang w:val="lt-LT"/>
        </w:rPr>
        <w:t>as</w:t>
      </w:r>
      <w:r w:rsidR="00EE4C72" w:rsidRPr="3FC892F6">
        <w:rPr>
          <w:rFonts w:ascii="Arial" w:hAnsi="Arial" w:cs="Arial"/>
          <w:sz w:val="20"/>
          <w:szCs w:val="20"/>
          <w:lang w:val="lt-LT"/>
        </w:rPr>
        <w:t xml:space="preserve">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2A61A2FF"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w:t>
      </w:r>
      <w:r w:rsidR="00DC6700">
        <w:rPr>
          <w:rFonts w:ascii="Arial" w:hAnsi="Arial" w:cs="Arial"/>
          <w:sz w:val="20"/>
          <w:szCs w:val="20"/>
          <w:lang w:val="lt-LT"/>
        </w:rPr>
        <w:t>o</w:t>
      </w:r>
      <w:r w:rsidRPr="0096695A">
        <w:rPr>
          <w:rFonts w:ascii="Arial" w:hAnsi="Arial" w:cs="Arial"/>
          <w:sz w:val="20"/>
          <w:szCs w:val="20"/>
          <w:lang w:val="lt-LT"/>
        </w:rPr>
        <w:t xml:space="preserve"> pasiūlyt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DC6700">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A322D3">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xml:space="preserve">) santykį padauginant </w:t>
      </w:r>
      <w:r w:rsidR="00A322D3">
        <w:rPr>
          <w:rFonts w:ascii="Arial" w:hAnsi="Arial" w:cs="Arial"/>
          <w:sz w:val="20"/>
          <w:szCs w:val="20"/>
          <w:lang w:val="lt-LT"/>
        </w:rPr>
        <w:t>iš</w:t>
      </w:r>
      <w:r w:rsidRPr="0096695A">
        <w:rPr>
          <w:rFonts w:ascii="Arial" w:hAnsi="Arial" w:cs="Arial"/>
          <w:sz w:val="20"/>
          <w:szCs w:val="20"/>
          <w:lang w:val="lt-LT"/>
        </w:rPr>
        <w:t xml:space="preserve">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40753100"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Perkantysis subjektas sudarys pirkimo</w:t>
      </w:r>
      <w:r w:rsidR="00A55EEC">
        <w:rPr>
          <w:rFonts w:ascii="Arial" w:eastAsia="Calibri" w:hAnsi="Arial" w:cs="Arial"/>
          <w:color w:val="000000" w:themeColor="text1"/>
          <w:sz w:val="20"/>
          <w:szCs w:val="20"/>
          <w:lang w:val="lt-LT" w:eastAsia="lt-LT"/>
        </w:rPr>
        <w:t>–</w:t>
      </w:r>
      <w:r w:rsidRPr="77966833">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BB0EC8">
        <w:rPr>
          <w:rFonts w:ascii="Arial" w:eastAsia="Calibri" w:hAnsi="Arial" w:cs="Arial"/>
          <w:color w:val="000000" w:themeColor="text1"/>
          <w:sz w:val="20"/>
          <w:szCs w:val="20"/>
          <w:lang w:val="lt-LT" w:eastAsia="lt-LT"/>
        </w:rPr>
        <w:t xml:space="preserve">24 </w:t>
      </w:r>
      <w:r w:rsidR="00B65272">
        <w:rPr>
          <w:rFonts w:ascii="Arial" w:eastAsia="Calibri" w:hAnsi="Arial" w:cs="Arial"/>
          <w:color w:val="000000" w:themeColor="text1"/>
          <w:sz w:val="20"/>
          <w:szCs w:val="20"/>
          <w:lang w:val="lt-LT" w:eastAsia="lt-LT"/>
        </w:rPr>
        <w:t>(</w:t>
      </w:r>
      <w:r w:rsidR="00BB0EC8">
        <w:rPr>
          <w:rFonts w:ascii="Arial" w:eastAsia="Calibri" w:hAnsi="Arial" w:cs="Arial"/>
          <w:color w:val="000000" w:themeColor="text1"/>
          <w:sz w:val="20"/>
          <w:szCs w:val="20"/>
          <w:lang w:val="lt-LT" w:eastAsia="lt-LT"/>
        </w:rPr>
        <w:t xml:space="preserve">dvidešimt </w:t>
      </w:r>
      <w:r w:rsidR="00A4485E">
        <w:rPr>
          <w:rFonts w:ascii="Arial" w:eastAsia="Calibri" w:hAnsi="Arial" w:cs="Arial"/>
          <w:color w:val="000000" w:themeColor="text1"/>
          <w:sz w:val="20"/>
          <w:szCs w:val="20"/>
          <w:lang w:val="lt-LT" w:eastAsia="lt-LT"/>
        </w:rPr>
        <w:t>keturių</w:t>
      </w:r>
      <w:r w:rsidR="00B65272">
        <w:rPr>
          <w:rFonts w:ascii="Arial" w:eastAsia="Calibri" w:hAnsi="Arial" w:cs="Arial"/>
          <w:color w:val="000000" w:themeColor="text1"/>
          <w:sz w:val="20"/>
          <w:szCs w:val="20"/>
          <w:lang w:val="lt-LT" w:eastAsia="lt-LT"/>
        </w:rPr>
        <w:t>) mėnesių laikotarpiui</w:t>
      </w:r>
      <w:r w:rsidR="00B057BF">
        <w:rPr>
          <w:rFonts w:ascii="Arial" w:hAnsi="Arial" w:cs="Arial"/>
          <w:sz w:val="20"/>
          <w:szCs w:val="20"/>
        </w:rPr>
        <w:t xml:space="preserve">, </w:t>
      </w:r>
      <w:proofErr w:type="spellStart"/>
      <w:r w:rsidR="00B057BF">
        <w:rPr>
          <w:rFonts w:ascii="Arial" w:hAnsi="Arial" w:cs="Arial"/>
          <w:sz w:val="20"/>
          <w:szCs w:val="20"/>
        </w:rPr>
        <w:t>įskaitant</w:t>
      </w:r>
      <w:proofErr w:type="spellEnd"/>
      <w:r w:rsidR="00B057BF">
        <w:rPr>
          <w:rFonts w:ascii="Arial" w:hAnsi="Arial" w:cs="Arial"/>
          <w:sz w:val="20"/>
          <w:szCs w:val="20"/>
        </w:rPr>
        <w:t xml:space="preserve"> </w:t>
      </w:r>
      <w:proofErr w:type="spellStart"/>
      <w:r w:rsidR="00B057BF">
        <w:rPr>
          <w:rFonts w:ascii="Arial" w:hAnsi="Arial" w:cs="Arial"/>
          <w:sz w:val="20"/>
          <w:szCs w:val="20"/>
        </w:rPr>
        <w:t>apmokėjimui</w:t>
      </w:r>
      <w:proofErr w:type="spellEnd"/>
      <w:r w:rsidR="00B057BF">
        <w:rPr>
          <w:rFonts w:ascii="Arial" w:hAnsi="Arial" w:cs="Arial"/>
          <w:sz w:val="20"/>
          <w:szCs w:val="20"/>
        </w:rPr>
        <w:t xml:space="preserve"> </w:t>
      </w:r>
      <w:proofErr w:type="spellStart"/>
      <w:r w:rsidR="00B057BF">
        <w:rPr>
          <w:rFonts w:ascii="Arial" w:hAnsi="Arial" w:cs="Arial"/>
          <w:sz w:val="20"/>
          <w:szCs w:val="20"/>
        </w:rPr>
        <w:t>skirtą</w:t>
      </w:r>
      <w:proofErr w:type="spellEnd"/>
      <w:r w:rsidR="00B057BF">
        <w:rPr>
          <w:rFonts w:ascii="Arial" w:hAnsi="Arial" w:cs="Arial"/>
          <w:sz w:val="20"/>
          <w:szCs w:val="20"/>
        </w:rPr>
        <w:t xml:space="preserve"> </w:t>
      </w:r>
      <w:proofErr w:type="spellStart"/>
      <w:r w:rsidR="006C4691">
        <w:rPr>
          <w:rFonts w:ascii="Arial" w:hAnsi="Arial" w:cs="Arial"/>
          <w:sz w:val="20"/>
          <w:szCs w:val="20"/>
        </w:rPr>
        <w:t>terminą</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79DDAA08" w14:textId="7F18828E" w:rsidR="00DA48D9" w:rsidRPr="00572B57" w:rsidRDefault="00DA48D9" w:rsidP="00DA48D9">
      <w:pPr>
        <w:pStyle w:val="Sraopastraipa"/>
        <w:numPr>
          <w:ilvl w:val="1"/>
          <w:numId w:val="7"/>
        </w:numPr>
        <w:tabs>
          <w:tab w:val="left" w:pos="284"/>
          <w:tab w:val="left" w:pos="709"/>
          <w:tab w:val="left" w:pos="993"/>
        </w:tabs>
        <w:ind w:left="0" w:firstLine="567"/>
        <w:jc w:val="both"/>
        <w:rPr>
          <w:rFonts w:ascii="Arial" w:hAnsi="Arial" w:cs="Arial"/>
          <w:i/>
          <w:iCs/>
          <w:sz w:val="20"/>
          <w:szCs w:val="20"/>
          <w:u w:val="single"/>
        </w:rPr>
      </w:pPr>
      <w:r w:rsidRPr="00654658">
        <w:rPr>
          <w:rFonts w:ascii="Arial" w:hAnsi="Arial" w:cs="Arial"/>
          <w:sz w:val="20"/>
          <w:szCs w:val="20"/>
        </w:rPr>
        <w:t xml:space="preserve">Su </w:t>
      </w:r>
      <w:proofErr w:type="spellStart"/>
      <w:r w:rsidRPr="00654658">
        <w:rPr>
          <w:rFonts w:ascii="Arial" w:hAnsi="Arial" w:cs="Arial"/>
          <w:color w:val="000000" w:themeColor="text1"/>
          <w:sz w:val="20"/>
          <w:szCs w:val="20"/>
        </w:rPr>
        <w:t>Pirkimo</w:t>
      </w:r>
      <w:proofErr w:type="spellEnd"/>
      <w:r w:rsidRPr="00654658">
        <w:rPr>
          <w:rFonts w:ascii="Arial" w:hAnsi="Arial" w:cs="Arial"/>
          <w:color w:val="000000" w:themeColor="text1"/>
          <w:sz w:val="20"/>
          <w:szCs w:val="20"/>
        </w:rPr>
        <w:t xml:space="preserve"> </w:t>
      </w:r>
      <w:proofErr w:type="spellStart"/>
      <w:r w:rsidRPr="00654658">
        <w:rPr>
          <w:rFonts w:ascii="Arial" w:hAnsi="Arial" w:cs="Arial"/>
          <w:color w:val="000000" w:themeColor="text1"/>
          <w:sz w:val="20"/>
          <w:szCs w:val="20"/>
        </w:rPr>
        <w:t>laimėtoju</w:t>
      </w:r>
      <w:proofErr w:type="spellEnd"/>
      <w:r w:rsidRPr="00654658">
        <w:rPr>
          <w:rFonts w:ascii="Arial" w:hAnsi="Arial" w:cs="Arial"/>
          <w:sz w:val="20"/>
          <w:szCs w:val="20"/>
        </w:rPr>
        <w:t xml:space="preserve"> </w:t>
      </w:r>
      <w:proofErr w:type="spellStart"/>
      <w:r w:rsidRPr="00654658">
        <w:rPr>
          <w:rFonts w:ascii="Arial" w:hAnsi="Arial" w:cs="Arial"/>
          <w:sz w:val="20"/>
          <w:szCs w:val="20"/>
        </w:rPr>
        <w:t>sudaromos</w:t>
      </w:r>
      <w:proofErr w:type="spellEnd"/>
      <w:r w:rsidRPr="00654658">
        <w:rPr>
          <w:rFonts w:ascii="Arial" w:hAnsi="Arial" w:cs="Arial"/>
          <w:sz w:val="20"/>
          <w:szCs w:val="20"/>
        </w:rPr>
        <w:t xml:space="preserve"> </w:t>
      </w:r>
      <w:proofErr w:type="spellStart"/>
      <w:r w:rsidRPr="00654658">
        <w:rPr>
          <w:rFonts w:ascii="Arial" w:hAnsi="Arial" w:cs="Arial"/>
          <w:sz w:val="20"/>
          <w:szCs w:val="20"/>
        </w:rPr>
        <w:t>Sutarties</w:t>
      </w:r>
      <w:proofErr w:type="spellEnd"/>
      <w:r w:rsidRPr="00654658">
        <w:rPr>
          <w:rFonts w:ascii="Arial" w:hAnsi="Arial" w:cs="Arial"/>
          <w:sz w:val="20"/>
          <w:szCs w:val="20"/>
        </w:rPr>
        <w:t xml:space="preserve"> </w:t>
      </w:r>
      <w:proofErr w:type="spellStart"/>
      <w:r w:rsidRPr="00654658">
        <w:rPr>
          <w:rFonts w:ascii="Arial" w:hAnsi="Arial" w:cs="Arial"/>
          <w:sz w:val="20"/>
          <w:szCs w:val="20"/>
        </w:rPr>
        <w:t>kaina</w:t>
      </w:r>
      <w:proofErr w:type="spellEnd"/>
      <w:r w:rsidRPr="00654658">
        <w:rPr>
          <w:rFonts w:ascii="Arial" w:hAnsi="Arial" w:cs="Arial"/>
          <w:sz w:val="20"/>
          <w:szCs w:val="20"/>
        </w:rPr>
        <w:t xml:space="preserve"> bus </w:t>
      </w:r>
      <w:proofErr w:type="spellStart"/>
      <w:r w:rsidRPr="00654658">
        <w:rPr>
          <w:rFonts w:ascii="Arial" w:hAnsi="Arial" w:cs="Arial"/>
          <w:sz w:val="20"/>
          <w:szCs w:val="20"/>
        </w:rPr>
        <w:t>lygi</w:t>
      </w:r>
      <w:proofErr w:type="spellEnd"/>
      <w:r w:rsidRPr="00654658">
        <w:rPr>
          <w:rFonts w:ascii="Arial" w:hAnsi="Arial" w:cs="Arial"/>
          <w:sz w:val="20"/>
          <w:szCs w:val="20"/>
        </w:rPr>
        <w:t xml:space="preserve"> </w:t>
      </w:r>
      <w:proofErr w:type="spellStart"/>
      <w:r w:rsidRPr="00DA1B20">
        <w:rPr>
          <w:rFonts w:ascii="Arial" w:hAnsi="Arial" w:cs="Arial"/>
          <w:sz w:val="20"/>
          <w:szCs w:val="20"/>
        </w:rPr>
        <w:t>laimėjusio</w:t>
      </w:r>
      <w:proofErr w:type="spellEnd"/>
      <w:r w:rsidRPr="00DA1B20">
        <w:rPr>
          <w:rFonts w:ascii="Arial" w:hAnsi="Arial" w:cs="Arial"/>
          <w:sz w:val="20"/>
          <w:szCs w:val="20"/>
        </w:rPr>
        <w:t xml:space="preserve"> </w:t>
      </w:r>
      <w:proofErr w:type="spellStart"/>
      <w:r w:rsidRPr="00DA1B20">
        <w:rPr>
          <w:rFonts w:ascii="Arial" w:hAnsi="Arial" w:cs="Arial"/>
          <w:sz w:val="20"/>
          <w:szCs w:val="20"/>
        </w:rPr>
        <w:t>Tiekėjo</w:t>
      </w:r>
      <w:proofErr w:type="spellEnd"/>
      <w:r w:rsidRPr="00DA1B20">
        <w:rPr>
          <w:rFonts w:ascii="Arial" w:hAnsi="Arial" w:cs="Arial"/>
          <w:sz w:val="20"/>
          <w:szCs w:val="20"/>
        </w:rPr>
        <w:t xml:space="preserve"> </w:t>
      </w:r>
      <w:proofErr w:type="spellStart"/>
      <w:r w:rsidRPr="00DA1B20">
        <w:rPr>
          <w:rFonts w:ascii="Arial" w:hAnsi="Arial" w:cs="Arial"/>
          <w:sz w:val="20"/>
          <w:szCs w:val="20"/>
        </w:rPr>
        <w:t>Pasiūlymo</w:t>
      </w:r>
      <w:proofErr w:type="spellEnd"/>
      <w:r w:rsidRPr="00DA1B20">
        <w:rPr>
          <w:rFonts w:ascii="Arial" w:hAnsi="Arial" w:cs="Arial"/>
          <w:sz w:val="20"/>
          <w:szCs w:val="20"/>
        </w:rPr>
        <w:t xml:space="preserve"> </w:t>
      </w:r>
      <w:r w:rsidR="003113F6" w:rsidRPr="00DA1B20">
        <w:rPr>
          <w:rFonts w:ascii="Arial" w:hAnsi="Arial" w:cs="Arial"/>
          <w:sz w:val="20"/>
          <w:szCs w:val="20"/>
        </w:rPr>
        <w:t>Kainai</w:t>
      </w:r>
      <w:r w:rsidR="00572B57" w:rsidRPr="00DA1B20">
        <w:rPr>
          <w:rFonts w:ascii="Arial" w:hAnsi="Arial" w:cs="Arial"/>
          <w:sz w:val="20"/>
          <w:szCs w:val="20"/>
        </w:rPr>
        <w:t>.</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3D1CBFA"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 xml:space="preserve">Ši pirkimo procedūra atliekama siekiant sudaryti sutartį su tiekėju, kurio pasiūlymas, vadovaujantis </w:t>
      </w:r>
      <w:r w:rsidR="00027450">
        <w:rPr>
          <w:rFonts w:ascii="Arial" w:eastAsia="Calibri" w:hAnsi="Arial" w:cs="Arial"/>
          <w:color w:val="000000"/>
          <w:sz w:val="20"/>
          <w:szCs w:val="20"/>
          <w:lang w:val="lt-LT" w:eastAsia="lt-LT"/>
        </w:rPr>
        <w:t>P</w:t>
      </w:r>
      <w:r w:rsidRPr="00D90B2C">
        <w:rPr>
          <w:rFonts w:ascii="Arial" w:eastAsia="Calibri" w:hAnsi="Arial" w:cs="Arial"/>
          <w:color w:val="000000"/>
          <w:sz w:val="20"/>
          <w:szCs w:val="20"/>
          <w:lang w:val="lt-LT" w:eastAsia="lt-LT"/>
        </w:rPr>
        <w:t>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4F77F3">
        <w:rPr>
          <w:rFonts w:ascii="Arial" w:eastAsia="Calibri" w:hAnsi="Arial" w:cs="Arial"/>
          <w:bCs/>
          <w:iCs/>
          <w:sz w:val="20"/>
          <w:szCs w:val="20"/>
          <w:lang w:val="lt-LT" w:eastAsia="lt-LT"/>
        </w:rPr>
        <w:t>S</w:t>
      </w:r>
      <w:r w:rsidR="0085720F" w:rsidRPr="00D90B2C">
        <w:rPr>
          <w:rFonts w:ascii="Arial" w:eastAsia="Calibri" w:hAnsi="Arial" w:cs="Arial"/>
          <w:bCs/>
          <w:iCs/>
          <w:sz w:val="20"/>
          <w:szCs w:val="20"/>
          <w:lang w:val="lt-LT" w:eastAsia="lt-LT"/>
        </w:rPr>
        <w:t>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09F2D13B" w14:textId="128AF2AA"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4F77F3">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73C9E091"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w:t>
      </w:r>
      <w:r w:rsidR="004C331C">
        <w:rPr>
          <w:rFonts w:ascii="Arial" w:hAnsi="Arial" w:cs="Arial"/>
          <w:sz w:val="20"/>
          <w:szCs w:val="20"/>
          <w:lang w:val="lt-LT"/>
        </w:rPr>
        <w:t xml:space="preserve"> / Ūkio subjekto</w:t>
      </w:r>
      <w:r w:rsidRPr="00DA6C86">
        <w:rPr>
          <w:rFonts w:ascii="Arial" w:hAnsi="Arial" w:cs="Arial"/>
          <w:sz w:val="20"/>
          <w:szCs w:val="20"/>
          <w:lang w:val="lt-LT"/>
        </w:rPr>
        <w:t xml:space="preserve"> sutikimo forma</w:t>
      </w:r>
      <w:r w:rsidR="003B0429">
        <w:rPr>
          <w:rFonts w:ascii="Arial" w:hAnsi="Arial" w:cs="Arial"/>
          <w:sz w:val="20"/>
          <w:szCs w:val="20"/>
          <w:lang w:val="lt-LT"/>
        </w:rPr>
        <w:t>.</w:t>
      </w:r>
    </w:p>
    <w:p w14:paraId="446A4E5F" w14:textId="55671F41"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7"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3B0429">
        <w:rPr>
          <w:rFonts w:ascii="Arial" w:hAnsi="Arial" w:cs="Arial"/>
          <w:sz w:val="20"/>
          <w:szCs w:val="20"/>
          <w:lang w:val="lt-LT"/>
        </w:rPr>
        <w:t>.</w:t>
      </w:r>
    </w:p>
    <w:p w14:paraId="73687B8F" w14:textId="7026E158"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3B0429">
        <w:rPr>
          <w:rFonts w:ascii="Arial" w:hAnsi="Arial" w:cs="Arial"/>
          <w:sz w:val="20"/>
          <w:szCs w:val="20"/>
          <w:lang w:val="lt-LT"/>
        </w:rPr>
        <w:t>.</w:t>
      </w:r>
    </w:p>
    <w:p w14:paraId="1E71C568" w14:textId="1E9FD9EB"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003B0429">
        <w:rPr>
          <w:rFonts w:ascii="Arial" w:hAnsi="Arial" w:cs="Arial"/>
          <w:sz w:val="20"/>
          <w:szCs w:val="20"/>
          <w:lang w:val="lt-LT"/>
        </w:rPr>
        <w:t>.</w:t>
      </w:r>
    </w:p>
    <w:p w14:paraId="3DB5B540" w14:textId="7577C40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003B0429">
        <w:rPr>
          <w:rFonts w:ascii="Arial" w:hAnsi="Arial" w:cs="Arial"/>
          <w:sz w:val="20"/>
          <w:szCs w:val="20"/>
          <w:lang w:val="lt-LT"/>
        </w:rPr>
        <w:t>.</w:t>
      </w:r>
    </w:p>
    <w:p w14:paraId="1E07D8E2" w14:textId="0EA8B244"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B0429">
        <w:rPr>
          <w:rFonts w:ascii="Arial" w:hAnsi="Arial" w:cs="Arial"/>
          <w:sz w:val="20"/>
          <w:szCs w:val="20"/>
          <w:lang w:val="lt-LT"/>
        </w:rPr>
        <w:t>.</w:t>
      </w:r>
    </w:p>
    <w:bookmarkEnd w:id="5"/>
    <w:bookmarkEnd w:id="6"/>
    <w:bookmarkEnd w:id="7"/>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ABA9084" w14:textId="77777777" w:rsidR="007C2FA4" w:rsidRPr="00124993" w:rsidRDefault="007C2FA4" w:rsidP="00572B57">
      <w:pPr>
        <w:tabs>
          <w:tab w:val="left" w:pos="1560"/>
        </w:tabs>
        <w:rPr>
          <w:rFonts w:ascii="Arial" w:hAnsi="Arial" w:cs="Arial"/>
          <w:bCs/>
          <w:color w:val="000000" w:themeColor="text1"/>
          <w:sz w:val="20"/>
          <w:szCs w:val="20"/>
          <w:lang w:val="lt-LT"/>
        </w:rPr>
      </w:pPr>
    </w:p>
    <w:sectPr w:rsidR="007C2FA4" w:rsidRPr="00124993" w:rsidSect="00E50316">
      <w:headerReference w:type="default" r:id="rId13"/>
      <w:headerReference w:type="first" r:id="rId14"/>
      <w:pgSz w:w="11907" w:h="16839" w:code="9"/>
      <w:pgMar w:top="993"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10FC" w14:textId="77777777" w:rsidR="00A2649E" w:rsidRDefault="00A2649E" w:rsidP="00D26066">
      <w:r>
        <w:separator/>
      </w:r>
    </w:p>
  </w:endnote>
  <w:endnote w:type="continuationSeparator" w:id="0">
    <w:p w14:paraId="61BBA94D" w14:textId="77777777" w:rsidR="00A2649E" w:rsidRDefault="00A2649E" w:rsidP="00D26066">
      <w:r>
        <w:continuationSeparator/>
      </w:r>
    </w:p>
  </w:endnote>
  <w:endnote w:type="continuationNotice" w:id="1">
    <w:p w14:paraId="71E7B8F2" w14:textId="77777777" w:rsidR="00A2649E" w:rsidRDefault="00A26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D366" w14:textId="77777777" w:rsidR="00A2649E" w:rsidRDefault="00A2649E" w:rsidP="00D26066">
      <w:r>
        <w:separator/>
      </w:r>
    </w:p>
  </w:footnote>
  <w:footnote w:type="continuationSeparator" w:id="0">
    <w:p w14:paraId="194CEBCD" w14:textId="77777777" w:rsidR="00A2649E" w:rsidRDefault="00A2649E" w:rsidP="00D26066">
      <w:r>
        <w:continuationSeparator/>
      </w:r>
    </w:p>
  </w:footnote>
  <w:footnote w:type="continuationNotice" w:id="1">
    <w:p w14:paraId="6BA4F0F1" w14:textId="77777777" w:rsidR="00A2649E" w:rsidRDefault="00A26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9B4084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3272"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E2569C18"/>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50"/>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1ED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E27"/>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3D00"/>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D7D"/>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3A1"/>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90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E07"/>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F53"/>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2FC"/>
    <w:rsid w:val="0011254F"/>
    <w:rsid w:val="001129D8"/>
    <w:rsid w:val="00112A33"/>
    <w:rsid w:val="00113736"/>
    <w:rsid w:val="00113B64"/>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53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7A"/>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67C3A"/>
    <w:rsid w:val="00170231"/>
    <w:rsid w:val="00170465"/>
    <w:rsid w:val="00170495"/>
    <w:rsid w:val="00170673"/>
    <w:rsid w:val="0017070B"/>
    <w:rsid w:val="00170926"/>
    <w:rsid w:val="001712F4"/>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2FA1"/>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B6F"/>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3D5"/>
    <w:rsid w:val="001C5768"/>
    <w:rsid w:val="001C5A33"/>
    <w:rsid w:val="001C5BE0"/>
    <w:rsid w:val="001C5D28"/>
    <w:rsid w:val="001C5EED"/>
    <w:rsid w:val="001C5FF6"/>
    <w:rsid w:val="001C61FA"/>
    <w:rsid w:val="001C640F"/>
    <w:rsid w:val="001C69DE"/>
    <w:rsid w:val="001C6C4A"/>
    <w:rsid w:val="001C6E9B"/>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D"/>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AC1"/>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F12"/>
    <w:rsid w:val="0023121A"/>
    <w:rsid w:val="00231325"/>
    <w:rsid w:val="00231352"/>
    <w:rsid w:val="0023146C"/>
    <w:rsid w:val="002314E0"/>
    <w:rsid w:val="00231569"/>
    <w:rsid w:val="002319C4"/>
    <w:rsid w:val="00231A4B"/>
    <w:rsid w:val="00231BA8"/>
    <w:rsid w:val="00231E16"/>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BE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3B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C18"/>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4DC"/>
    <w:rsid w:val="002A753E"/>
    <w:rsid w:val="002A79A0"/>
    <w:rsid w:val="002A7B48"/>
    <w:rsid w:val="002A7DEC"/>
    <w:rsid w:val="002A7EEA"/>
    <w:rsid w:val="002B0547"/>
    <w:rsid w:val="002B076D"/>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9D5"/>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8FC"/>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D05"/>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9C2"/>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85B"/>
    <w:rsid w:val="0030791B"/>
    <w:rsid w:val="00307F9D"/>
    <w:rsid w:val="003101F9"/>
    <w:rsid w:val="0031035C"/>
    <w:rsid w:val="003103D2"/>
    <w:rsid w:val="00310838"/>
    <w:rsid w:val="00310F7C"/>
    <w:rsid w:val="00311217"/>
    <w:rsid w:val="00311298"/>
    <w:rsid w:val="003113F6"/>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F9"/>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0A7"/>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801"/>
    <w:rsid w:val="003A7DC6"/>
    <w:rsid w:val="003A7F6C"/>
    <w:rsid w:val="003B0189"/>
    <w:rsid w:val="003B038C"/>
    <w:rsid w:val="003B03F1"/>
    <w:rsid w:val="003B0429"/>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14"/>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29"/>
    <w:rsid w:val="003F5A5B"/>
    <w:rsid w:val="003F5C35"/>
    <w:rsid w:val="003F5C8F"/>
    <w:rsid w:val="003F6028"/>
    <w:rsid w:val="003F60EF"/>
    <w:rsid w:val="003F6250"/>
    <w:rsid w:val="003F650D"/>
    <w:rsid w:val="003F6542"/>
    <w:rsid w:val="003F6B74"/>
    <w:rsid w:val="003F715D"/>
    <w:rsid w:val="003F722F"/>
    <w:rsid w:val="003F73B8"/>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0C1"/>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483"/>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0C7F"/>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4A3"/>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0F5B"/>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629"/>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323"/>
    <w:rsid w:val="004717E9"/>
    <w:rsid w:val="00471BC7"/>
    <w:rsid w:val="0047203B"/>
    <w:rsid w:val="00472A38"/>
    <w:rsid w:val="00472F8D"/>
    <w:rsid w:val="00473015"/>
    <w:rsid w:val="00473492"/>
    <w:rsid w:val="00473653"/>
    <w:rsid w:val="00473819"/>
    <w:rsid w:val="00473892"/>
    <w:rsid w:val="00473952"/>
    <w:rsid w:val="00473A03"/>
    <w:rsid w:val="00473A80"/>
    <w:rsid w:val="00473B7F"/>
    <w:rsid w:val="00473CED"/>
    <w:rsid w:val="00473D03"/>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6D60"/>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0F7A"/>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CED"/>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1C"/>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BA0"/>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2F07"/>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7F3"/>
    <w:rsid w:val="004F79B8"/>
    <w:rsid w:val="004F7C97"/>
    <w:rsid w:val="00500073"/>
    <w:rsid w:val="005001EC"/>
    <w:rsid w:val="005002A3"/>
    <w:rsid w:val="005003C2"/>
    <w:rsid w:val="005007E4"/>
    <w:rsid w:val="00500A87"/>
    <w:rsid w:val="00500D10"/>
    <w:rsid w:val="00501298"/>
    <w:rsid w:val="00501475"/>
    <w:rsid w:val="005019DC"/>
    <w:rsid w:val="00501E92"/>
    <w:rsid w:val="00501FD9"/>
    <w:rsid w:val="0050201A"/>
    <w:rsid w:val="00502205"/>
    <w:rsid w:val="00502324"/>
    <w:rsid w:val="00502400"/>
    <w:rsid w:val="00502488"/>
    <w:rsid w:val="005028E5"/>
    <w:rsid w:val="00502D7C"/>
    <w:rsid w:val="00502FAD"/>
    <w:rsid w:val="0050300C"/>
    <w:rsid w:val="005030CD"/>
    <w:rsid w:val="005035D4"/>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7FC"/>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4E4"/>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7A"/>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39E"/>
    <w:rsid w:val="00572776"/>
    <w:rsid w:val="00572B57"/>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878"/>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128"/>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20B"/>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D61"/>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19D"/>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BBC"/>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88B"/>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A8"/>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691"/>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1C96"/>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59"/>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4FA6"/>
    <w:rsid w:val="00745064"/>
    <w:rsid w:val="007451E9"/>
    <w:rsid w:val="007452F3"/>
    <w:rsid w:val="00745933"/>
    <w:rsid w:val="00745D6A"/>
    <w:rsid w:val="0074603A"/>
    <w:rsid w:val="0074612C"/>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87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B0"/>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415"/>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418"/>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6F9A"/>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7ED"/>
    <w:rsid w:val="007C683F"/>
    <w:rsid w:val="007C6B3B"/>
    <w:rsid w:val="007C70D8"/>
    <w:rsid w:val="007C7290"/>
    <w:rsid w:val="007C72B7"/>
    <w:rsid w:val="007C76F7"/>
    <w:rsid w:val="007C7CA9"/>
    <w:rsid w:val="007C7CBD"/>
    <w:rsid w:val="007C7D6C"/>
    <w:rsid w:val="007C7F99"/>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397"/>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78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83A"/>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78A"/>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BEA"/>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A5C"/>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88"/>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BC3"/>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63"/>
    <w:rsid w:val="008933BC"/>
    <w:rsid w:val="0089370C"/>
    <w:rsid w:val="00893C84"/>
    <w:rsid w:val="00893DDC"/>
    <w:rsid w:val="00893ED9"/>
    <w:rsid w:val="0089443D"/>
    <w:rsid w:val="0089445E"/>
    <w:rsid w:val="008945CB"/>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4D2"/>
    <w:rsid w:val="0089790A"/>
    <w:rsid w:val="00897ABB"/>
    <w:rsid w:val="00897CED"/>
    <w:rsid w:val="00897E2F"/>
    <w:rsid w:val="008A00FA"/>
    <w:rsid w:val="008A0122"/>
    <w:rsid w:val="008A0664"/>
    <w:rsid w:val="008A07DC"/>
    <w:rsid w:val="008A094E"/>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778"/>
    <w:rsid w:val="008E0A86"/>
    <w:rsid w:val="008E1200"/>
    <w:rsid w:val="008E124C"/>
    <w:rsid w:val="008E153E"/>
    <w:rsid w:val="008E18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017"/>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00"/>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04F"/>
    <w:rsid w:val="009621C6"/>
    <w:rsid w:val="0096228E"/>
    <w:rsid w:val="009622EF"/>
    <w:rsid w:val="00962FD4"/>
    <w:rsid w:val="009635EE"/>
    <w:rsid w:val="00963864"/>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4F"/>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7C"/>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5BD8"/>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8ED"/>
    <w:rsid w:val="009A3C20"/>
    <w:rsid w:val="009A3CE8"/>
    <w:rsid w:val="009A4133"/>
    <w:rsid w:val="009A4327"/>
    <w:rsid w:val="009A4424"/>
    <w:rsid w:val="009A4776"/>
    <w:rsid w:val="009A4A89"/>
    <w:rsid w:val="009A4B16"/>
    <w:rsid w:val="009A4B18"/>
    <w:rsid w:val="009A4E2E"/>
    <w:rsid w:val="009A506C"/>
    <w:rsid w:val="009A5442"/>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4C6"/>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DDF"/>
    <w:rsid w:val="009E6E52"/>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42B"/>
    <w:rsid w:val="00A255C6"/>
    <w:rsid w:val="00A25762"/>
    <w:rsid w:val="00A25896"/>
    <w:rsid w:val="00A2589E"/>
    <w:rsid w:val="00A258AA"/>
    <w:rsid w:val="00A25981"/>
    <w:rsid w:val="00A25A44"/>
    <w:rsid w:val="00A25BC1"/>
    <w:rsid w:val="00A25D44"/>
    <w:rsid w:val="00A25E04"/>
    <w:rsid w:val="00A2649E"/>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2D3"/>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85E"/>
    <w:rsid w:val="00A44A54"/>
    <w:rsid w:val="00A4519E"/>
    <w:rsid w:val="00A451FB"/>
    <w:rsid w:val="00A4565B"/>
    <w:rsid w:val="00A458FC"/>
    <w:rsid w:val="00A45A4D"/>
    <w:rsid w:val="00A45AF5"/>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0EFA"/>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EEC"/>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5E7"/>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0A9"/>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9B7"/>
    <w:rsid w:val="00A843E1"/>
    <w:rsid w:val="00A847D6"/>
    <w:rsid w:val="00A84ADF"/>
    <w:rsid w:val="00A84D40"/>
    <w:rsid w:val="00A84D9D"/>
    <w:rsid w:val="00A85478"/>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C6C"/>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CC5"/>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70A"/>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73E"/>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5DE"/>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7BF"/>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865"/>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3758"/>
    <w:rsid w:val="00B24560"/>
    <w:rsid w:val="00B249A9"/>
    <w:rsid w:val="00B24B29"/>
    <w:rsid w:val="00B24D5E"/>
    <w:rsid w:val="00B24E0D"/>
    <w:rsid w:val="00B24FA5"/>
    <w:rsid w:val="00B2503D"/>
    <w:rsid w:val="00B2520E"/>
    <w:rsid w:val="00B25571"/>
    <w:rsid w:val="00B25D88"/>
    <w:rsid w:val="00B260D7"/>
    <w:rsid w:val="00B261F0"/>
    <w:rsid w:val="00B266D8"/>
    <w:rsid w:val="00B26AC0"/>
    <w:rsid w:val="00B26CC0"/>
    <w:rsid w:val="00B26DD8"/>
    <w:rsid w:val="00B275FE"/>
    <w:rsid w:val="00B27ECA"/>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6C4"/>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FA"/>
    <w:rsid w:val="00B446B8"/>
    <w:rsid w:val="00B449B2"/>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CDE"/>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62E"/>
    <w:rsid w:val="00B647C5"/>
    <w:rsid w:val="00B64F51"/>
    <w:rsid w:val="00B64F65"/>
    <w:rsid w:val="00B64FA2"/>
    <w:rsid w:val="00B6515E"/>
    <w:rsid w:val="00B651AC"/>
    <w:rsid w:val="00B65272"/>
    <w:rsid w:val="00B657C6"/>
    <w:rsid w:val="00B65A6E"/>
    <w:rsid w:val="00B66462"/>
    <w:rsid w:val="00B66850"/>
    <w:rsid w:val="00B66ED6"/>
    <w:rsid w:val="00B66FB2"/>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5F1"/>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EC8"/>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933"/>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4E4F"/>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285"/>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2D8"/>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B3"/>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37A"/>
    <w:rsid w:val="00C157E1"/>
    <w:rsid w:val="00C15B8F"/>
    <w:rsid w:val="00C15BDA"/>
    <w:rsid w:val="00C15E08"/>
    <w:rsid w:val="00C15EF1"/>
    <w:rsid w:val="00C15FE8"/>
    <w:rsid w:val="00C1648F"/>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B31"/>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EB9"/>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E5C"/>
    <w:rsid w:val="00D02F48"/>
    <w:rsid w:val="00D0348F"/>
    <w:rsid w:val="00D034DA"/>
    <w:rsid w:val="00D035F0"/>
    <w:rsid w:val="00D03923"/>
    <w:rsid w:val="00D03BC6"/>
    <w:rsid w:val="00D03E4C"/>
    <w:rsid w:val="00D044B3"/>
    <w:rsid w:val="00D046A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0F04"/>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AE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1A2F"/>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73E"/>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3FBC"/>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B20"/>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8D9"/>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700"/>
    <w:rsid w:val="00DC69C7"/>
    <w:rsid w:val="00DC6A0B"/>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15"/>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EDC"/>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A3D"/>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7E6"/>
    <w:rsid w:val="00E37877"/>
    <w:rsid w:val="00E37879"/>
    <w:rsid w:val="00E378B9"/>
    <w:rsid w:val="00E37934"/>
    <w:rsid w:val="00E37A67"/>
    <w:rsid w:val="00E37D32"/>
    <w:rsid w:val="00E37D91"/>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2E55"/>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1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A5D"/>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40F"/>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4D"/>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78"/>
    <w:rsid w:val="00EE7E38"/>
    <w:rsid w:val="00EF03A3"/>
    <w:rsid w:val="00EF0BDE"/>
    <w:rsid w:val="00EF0D41"/>
    <w:rsid w:val="00EF1315"/>
    <w:rsid w:val="00EF1502"/>
    <w:rsid w:val="00EF1591"/>
    <w:rsid w:val="00EF1A5C"/>
    <w:rsid w:val="00EF1B6D"/>
    <w:rsid w:val="00EF1C33"/>
    <w:rsid w:val="00EF29DF"/>
    <w:rsid w:val="00EF2ABD"/>
    <w:rsid w:val="00EF2CFA"/>
    <w:rsid w:val="00EF2FC4"/>
    <w:rsid w:val="00EF30C5"/>
    <w:rsid w:val="00EF33CB"/>
    <w:rsid w:val="00EF35BB"/>
    <w:rsid w:val="00EF36DD"/>
    <w:rsid w:val="00EF44B4"/>
    <w:rsid w:val="00EF46E0"/>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565"/>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4B5"/>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270"/>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190"/>
    <w:rsid w:val="00F54254"/>
    <w:rsid w:val="00F54320"/>
    <w:rsid w:val="00F54378"/>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9C0"/>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2FE1"/>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72"/>
    <w:rsid w:val="00F94ED4"/>
    <w:rsid w:val="00F94F8E"/>
    <w:rsid w:val="00F95664"/>
    <w:rsid w:val="00F95996"/>
    <w:rsid w:val="00F95A79"/>
    <w:rsid w:val="00F95C54"/>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B16"/>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6E"/>
    <w:rsid w:val="00FA6ABD"/>
    <w:rsid w:val="00FA6E45"/>
    <w:rsid w:val="00FA6F52"/>
    <w:rsid w:val="00FA7137"/>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DF4"/>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EE5"/>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D33"/>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22"/>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362"/>
    <w:rsid w:val="00FE5CBB"/>
    <w:rsid w:val="00FE5D60"/>
    <w:rsid w:val="00FE6A5E"/>
    <w:rsid w:val="00FE6BBC"/>
    <w:rsid w:val="00FE6F1D"/>
    <w:rsid w:val="00FE78C2"/>
    <w:rsid w:val="00FE79C3"/>
    <w:rsid w:val="00FE79CA"/>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8B9067"/>
    <w:rsid w:val="07B55400"/>
    <w:rsid w:val="0B3C285A"/>
    <w:rsid w:val="10D0974C"/>
    <w:rsid w:val="16585E72"/>
    <w:rsid w:val="1B677514"/>
    <w:rsid w:val="1BC7F6AE"/>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D4B4458"/>
    <w:rsid w:val="3EE3911F"/>
    <w:rsid w:val="433BC954"/>
    <w:rsid w:val="44724BD3"/>
    <w:rsid w:val="44EB16AE"/>
    <w:rsid w:val="4759E462"/>
    <w:rsid w:val="477733FB"/>
    <w:rsid w:val="5000F541"/>
    <w:rsid w:val="533B1B23"/>
    <w:rsid w:val="548AE8C0"/>
    <w:rsid w:val="55CC888D"/>
    <w:rsid w:val="5646AF03"/>
    <w:rsid w:val="572EE373"/>
    <w:rsid w:val="58BD00A9"/>
    <w:rsid w:val="59AD34A3"/>
    <w:rsid w:val="59CA5867"/>
    <w:rsid w:val="5CA818F4"/>
    <w:rsid w:val="5D831E15"/>
    <w:rsid w:val="62C1ED76"/>
    <w:rsid w:val="63112F3C"/>
    <w:rsid w:val="647B4B74"/>
    <w:rsid w:val="66797EEE"/>
    <w:rsid w:val="6871F703"/>
    <w:rsid w:val="6B6EBC56"/>
    <w:rsid w:val="6BEEF34E"/>
    <w:rsid w:val="6C6936B1"/>
    <w:rsid w:val="71C6C23B"/>
    <w:rsid w:val="74691EA8"/>
    <w:rsid w:val="7476AA7F"/>
    <w:rsid w:val="77966833"/>
    <w:rsid w:val="78BE1301"/>
    <w:rsid w:val="7BE914E3"/>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BD4A2EA-BE5E-418C-97D6-AE597C54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5471"/>
    <w:rsid w:val="000110CB"/>
    <w:rsid w:val="00041CD6"/>
    <w:rsid w:val="00051133"/>
    <w:rsid w:val="000D33F6"/>
    <w:rsid w:val="00120F37"/>
    <w:rsid w:val="0015415F"/>
    <w:rsid w:val="00167C3A"/>
    <w:rsid w:val="00172237"/>
    <w:rsid w:val="001B0026"/>
    <w:rsid w:val="00264BE4"/>
    <w:rsid w:val="00264FB1"/>
    <w:rsid w:val="002878E8"/>
    <w:rsid w:val="00291D23"/>
    <w:rsid w:val="002A74DC"/>
    <w:rsid w:val="002B076D"/>
    <w:rsid w:val="002B4A24"/>
    <w:rsid w:val="002F199F"/>
    <w:rsid w:val="00301A74"/>
    <w:rsid w:val="0030785B"/>
    <w:rsid w:val="00321036"/>
    <w:rsid w:val="0034513B"/>
    <w:rsid w:val="003C2809"/>
    <w:rsid w:val="003F63C4"/>
    <w:rsid w:val="004615FA"/>
    <w:rsid w:val="004E5B2B"/>
    <w:rsid w:val="00583F2F"/>
    <w:rsid w:val="005C1A07"/>
    <w:rsid w:val="00634068"/>
    <w:rsid w:val="00650E2D"/>
    <w:rsid w:val="00654176"/>
    <w:rsid w:val="006562E8"/>
    <w:rsid w:val="00656636"/>
    <w:rsid w:val="00661F98"/>
    <w:rsid w:val="00680F11"/>
    <w:rsid w:val="00705613"/>
    <w:rsid w:val="00725691"/>
    <w:rsid w:val="00726AE6"/>
    <w:rsid w:val="0079436F"/>
    <w:rsid w:val="007A6F9A"/>
    <w:rsid w:val="007B1D83"/>
    <w:rsid w:val="007C1396"/>
    <w:rsid w:val="007C67ED"/>
    <w:rsid w:val="007D0906"/>
    <w:rsid w:val="007E1B43"/>
    <w:rsid w:val="0080392D"/>
    <w:rsid w:val="008078DF"/>
    <w:rsid w:val="00812DD6"/>
    <w:rsid w:val="0082278A"/>
    <w:rsid w:val="0089790A"/>
    <w:rsid w:val="008B4C37"/>
    <w:rsid w:val="008D7B79"/>
    <w:rsid w:val="008E49CD"/>
    <w:rsid w:val="0090275C"/>
    <w:rsid w:val="00926DB0"/>
    <w:rsid w:val="009334B0"/>
    <w:rsid w:val="00960C64"/>
    <w:rsid w:val="0099337E"/>
    <w:rsid w:val="009E3403"/>
    <w:rsid w:val="00A25D44"/>
    <w:rsid w:val="00A31C6E"/>
    <w:rsid w:val="00A45AF5"/>
    <w:rsid w:val="00A755E7"/>
    <w:rsid w:val="00A82B44"/>
    <w:rsid w:val="00AE3E4C"/>
    <w:rsid w:val="00B47CDE"/>
    <w:rsid w:val="00B63E5D"/>
    <w:rsid w:val="00B771BE"/>
    <w:rsid w:val="00BA5F78"/>
    <w:rsid w:val="00BE3285"/>
    <w:rsid w:val="00C1517F"/>
    <w:rsid w:val="00C56189"/>
    <w:rsid w:val="00C70371"/>
    <w:rsid w:val="00C8512B"/>
    <w:rsid w:val="00CB6C17"/>
    <w:rsid w:val="00D02E5C"/>
    <w:rsid w:val="00D076A0"/>
    <w:rsid w:val="00D11B12"/>
    <w:rsid w:val="00D51A2F"/>
    <w:rsid w:val="00D52535"/>
    <w:rsid w:val="00D5573E"/>
    <w:rsid w:val="00D633C6"/>
    <w:rsid w:val="00D756B3"/>
    <w:rsid w:val="00E21D40"/>
    <w:rsid w:val="00E2307C"/>
    <w:rsid w:val="00E26D88"/>
    <w:rsid w:val="00E60A5D"/>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8848F-A98F-4235-A317-AC9EE01BB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10946</Words>
  <Characters>6240</Characters>
  <Application>Microsoft Office Word</Application>
  <DocSecurity>0</DocSecurity>
  <Lines>52</Lines>
  <Paragraphs>34</Paragraphs>
  <ScaleCrop>false</ScaleCrop>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145</cp:revision>
  <cp:lastPrinted>2022-03-11T06:47:00Z</cp:lastPrinted>
  <dcterms:created xsi:type="dcterms:W3CDTF">2026-01-28T08:29:00Z</dcterms:created>
  <dcterms:modified xsi:type="dcterms:W3CDTF">2026-04-15T08:05:00Z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