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548FE" w14:textId="77777777" w:rsidR="00B11104" w:rsidRDefault="00B11104" w:rsidP="00CA5562">
      <w:pPr>
        <w:pStyle w:val="Betarp"/>
        <w:ind w:left="2641" w:firstLine="1247"/>
        <w:jc w:val="center"/>
        <w:rPr>
          <w:b/>
          <w:szCs w:val="24"/>
        </w:rPr>
      </w:pPr>
      <w:r>
        <w:rPr>
          <w:b/>
          <w:szCs w:val="24"/>
        </w:rPr>
        <w:t xml:space="preserve">Pirkimo sąlygų 3 priedas </w:t>
      </w:r>
    </w:p>
    <w:p w14:paraId="4DE3319F" w14:textId="77777777" w:rsidR="00B11104" w:rsidRDefault="00B11104" w:rsidP="00B11104">
      <w:pPr>
        <w:pStyle w:val="Betarp"/>
        <w:jc w:val="center"/>
        <w:rPr>
          <w:b/>
          <w:szCs w:val="24"/>
        </w:rPr>
      </w:pPr>
    </w:p>
    <w:p w14:paraId="439F268C" w14:textId="77777777" w:rsidR="00CA5562" w:rsidRDefault="00CA5562" w:rsidP="00B11104">
      <w:pPr>
        <w:pStyle w:val="Betarp"/>
        <w:jc w:val="center"/>
        <w:rPr>
          <w:b/>
          <w:szCs w:val="24"/>
        </w:rPr>
      </w:pPr>
    </w:p>
    <w:p w14:paraId="1FF37475" w14:textId="4413B8A3" w:rsidR="00B11104" w:rsidRPr="00601511" w:rsidRDefault="00B11104" w:rsidP="00B11104">
      <w:pPr>
        <w:pStyle w:val="Betarp"/>
        <w:jc w:val="center"/>
        <w:rPr>
          <w:b/>
          <w:szCs w:val="24"/>
        </w:rPr>
      </w:pPr>
      <w:r w:rsidRPr="00601511">
        <w:rPr>
          <w:b/>
          <w:szCs w:val="24"/>
        </w:rPr>
        <w:t>NAUDOTO UGNIAGESIŲ  AUTOMOBILIO</w:t>
      </w:r>
    </w:p>
    <w:p w14:paraId="59C78238" w14:textId="77777777" w:rsidR="00B11104" w:rsidRPr="00601511" w:rsidRDefault="00B11104" w:rsidP="00B11104">
      <w:pPr>
        <w:pStyle w:val="Betarp"/>
        <w:jc w:val="center"/>
        <w:rPr>
          <w:b/>
          <w:szCs w:val="24"/>
        </w:rPr>
      </w:pPr>
      <w:r w:rsidRPr="00601511">
        <w:rPr>
          <w:b/>
          <w:szCs w:val="24"/>
        </w:rPr>
        <w:t>TECHNINĖ SPECIFIKACIJA</w:t>
      </w:r>
    </w:p>
    <w:p w14:paraId="55DB96C1" w14:textId="77777777" w:rsidR="00B11104" w:rsidRDefault="00B11104" w:rsidP="00B11104">
      <w:pPr>
        <w:spacing w:after="160" w:line="256" w:lineRule="auto"/>
        <w:rPr>
          <w:rFonts w:asciiTheme="majorBidi" w:hAnsiTheme="majorBidi" w:cstheme="majorBidi"/>
          <w:b/>
        </w:rPr>
      </w:pPr>
    </w:p>
    <w:p w14:paraId="64333FFB" w14:textId="77777777" w:rsidR="00B11104" w:rsidRDefault="00B11104" w:rsidP="00B11104">
      <w:pPr>
        <w:spacing w:after="0" w:line="360" w:lineRule="auto"/>
        <w:ind w:firstLine="720"/>
        <w:jc w:val="both"/>
        <w:rPr>
          <w:rFonts w:asciiTheme="majorBidi" w:hAnsiTheme="majorBidi" w:cstheme="majorBidi"/>
        </w:rPr>
      </w:pPr>
      <w:r>
        <w:rPr>
          <w:rFonts w:asciiTheme="majorBidi" w:hAnsiTheme="majorBidi" w:cstheme="majorBidi"/>
          <w:b/>
        </w:rPr>
        <w:tab/>
      </w:r>
      <w:r w:rsidRPr="00DA7BCF">
        <w:rPr>
          <w:rFonts w:asciiTheme="majorBidi" w:hAnsiTheme="majorBidi" w:cstheme="majorBidi"/>
        </w:rPr>
        <w:t xml:space="preserve">Ukmergės rajono priešgaisrinė gelbėjimo tarnyba ketina įsigyti naudotą gaisrinę automobilinę cisterną (toliau – AC). </w:t>
      </w:r>
    </w:p>
    <w:p w14:paraId="1D2A602B" w14:textId="12944186" w:rsidR="00B11104" w:rsidRDefault="005D4111" w:rsidP="00B11104">
      <w:pPr>
        <w:spacing w:after="0" w:line="360" w:lineRule="auto"/>
        <w:ind w:firstLine="1247"/>
        <w:jc w:val="both"/>
      </w:pPr>
      <w:r>
        <w:t xml:space="preserve">AC </w:t>
      </w:r>
      <w:r w:rsidR="00B11104" w:rsidRPr="00BE6831">
        <w:t xml:space="preserve">turi atitikti šiuos reikalavimus: </w:t>
      </w:r>
    </w:p>
    <w:tbl>
      <w:tblPr>
        <w:tblW w:w="5000" w:type="pct"/>
        <w:tblLook w:val="04A0" w:firstRow="1" w:lastRow="0" w:firstColumn="1" w:lastColumn="0" w:noHBand="0" w:noVBand="1"/>
      </w:tblPr>
      <w:tblGrid>
        <w:gridCol w:w="697"/>
        <w:gridCol w:w="4553"/>
        <w:gridCol w:w="4372"/>
      </w:tblGrid>
      <w:tr w:rsidR="00B11104" w:rsidRPr="00486C9A" w14:paraId="6D6813B9" w14:textId="77777777" w:rsidTr="002F0600">
        <w:tc>
          <w:tcPr>
            <w:tcW w:w="362" w:type="pct"/>
            <w:tcBorders>
              <w:top w:val="single" w:sz="6" w:space="0" w:color="auto"/>
              <w:left w:val="single" w:sz="6" w:space="0" w:color="auto"/>
              <w:bottom w:val="single" w:sz="6" w:space="0" w:color="auto"/>
              <w:right w:val="single" w:sz="6" w:space="0" w:color="auto"/>
            </w:tcBorders>
            <w:vAlign w:val="center"/>
            <w:hideMark/>
          </w:tcPr>
          <w:p w14:paraId="7DB81F3E" w14:textId="77777777" w:rsidR="00B11104" w:rsidRPr="00486C9A" w:rsidRDefault="00B11104" w:rsidP="002F0600">
            <w:pPr>
              <w:spacing w:after="0" w:line="240" w:lineRule="auto"/>
              <w:ind w:right="-108"/>
              <w:rPr>
                <w:rFonts w:asciiTheme="majorBidi" w:hAnsiTheme="majorBidi" w:cstheme="majorBidi"/>
                <w:b/>
                <w:bCs/>
                <w:kern w:val="2"/>
              </w:rPr>
            </w:pPr>
            <w:bookmarkStart w:id="0" w:name="_Hlk140057909"/>
            <w:r w:rsidRPr="00486C9A">
              <w:rPr>
                <w:rFonts w:asciiTheme="majorBidi" w:hAnsiTheme="majorBidi" w:cstheme="majorBidi"/>
                <w:b/>
                <w:bCs/>
                <w:kern w:val="2"/>
              </w:rPr>
              <w:t>Eil. Nr.</w:t>
            </w:r>
          </w:p>
        </w:tc>
        <w:tc>
          <w:tcPr>
            <w:tcW w:w="2366" w:type="pct"/>
            <w:tcBorders>
              <w:top w:val="single" w:sz="6" w:space="0" w:color="auto"/>
              <w:left w:val="single" w:sz="6" w:space="0" w:color="auto"/>
              <w:bottom w:val="single" w:sz="6" w:space="0" w:color="auto"/>
              <w:right w:val="single" w:sz="6" w:space="0" w:color="auto"/>
            </w:tcBorders>
            <w:vAlign w:val="center"/>
            <w:hideMark/>
          </w:tcPr>
          <w:p w14:paraId="1B93949F" w14:textId="77777777" w:rsidR="00B11104" w:rsidRPr="00486C9A" w:rsidRDefault="00B11104" w:rsidP="002F0600">
            <w:pPr>
              <w:spacing w:after="0" w:line="240" w:lineRule="auto"/>
              <w:jc w:val="center"/>
              <w:rPr>
                <w:rFonts w:asciiTheme="majorBidi" w:hAnsiTheme="majorBidi" w:cstheme="majorBidi"/>
                <w:b/>
                <w:bCs/>
                <w:kern w:val="2"/>
              </w:rPr>
            </w:pPr>
            <w:r w:rsidRPr="00486C9A">
              <w:rPr>
                <w:rFonts w:asciiTheme="majorBidi" w:hAnsiTheme="majorBidi" w:cstheme="majorBidi"/>
                <w:b/>
                <w:bCs/>
                <w:kern w:val="2"/>
              </w:rPr>
              <w:t>Techninės savybės</w:t>
            </w:r>
          </w:p>
        </w:tc>
        <w:tc>
          <w:tcPr>
            <w:tcW w:w="2272" w:type="pct"/>
            <w:tcBorders>
              <w:top w:val="single" w:sz="6" w:space="0" w:color="auto"/>
              <w:left w:val="single" w:sz="6" w:space="0" w:color="auto"/>
              <w:bottom w:val="single" w:sz="6" w:space="0" w:color="auto"/>
              <w:right w:val="single" w:sz="6" w:space="0" w:color="auto"/>
            </w:tcBorders>
            <w:vAlign w:val="center"/>
          </w:tcPr>
          <w:p w14:paraId="07B95E6C" w14:textId="77777777" w:rsidR="00B11104" w:rsidRPr="00486C9A" w:rsidRDefault="00B11104" w:rsidP="002F0600">
            <w:pPr>
              <w:spacing w:after="0" w:line="240" w:lineRule="auto"/>
              <w:jc w:val="both"/>
              <w:rPr>
                <w:rFonts w:asciiTheme="majorBidi" w:hAnsiTheme="majorBidi" w:cstheme="majorBidi"/>
                <w:b/>
                <w:bCs/>
                <w:kern w:val="2"/>
              </w:rPr>
            </w:pPr>
            <w:r w:rsidRPr="00486C9A">
              <w:rPr>
                <w:rFonts w:asciiTheme="majorBidi" w:hAnsiTheme="majorBidi" w:cstheme="majorBidi"/>
                <w:bCs/>
                <w:kern w:val="2"/>
              </w:rPr>
              <w:t xml:space="preserve">Tiekėjas nurodo konkrečius siūlomo </w:t>
            </w:r>
            <w:r>
              <w:rPr>
                <w:rFonts w:asciiTheme="majorBidi" w:hAnsiTheme="majorBidi" w:cstheme="majorBidi"/>
                <w:bCs/>
                <w:kern w:val="2"/>
              </w:rPr>
              <w:t xml:space="preserve">AC </w:t>
            </w:r>
            <w:r w:rsidRPr="00486C9A">
              <w:rPr>
                <w:rFonts w:asciiTheme="majorBidi" w:hAnsiTheme="majorBidi" w:cstheme="majorBidi"/>
                <w:bCs/>
                <w:kern w:val="2"/>
              </w:rPr>
              <w:t xml:space="preserve">parametrus – būtina detalizuoti </w:t>
            </w:r>
            <w:r w:rsidRPr="00486C9A">
              <w:rPr>
                <w:rFonts w:asciiTheme="majorBidi" w:hAnsiTheme="majorBidi" w:cstheme="majorBidi"/>
                <w:b/>
                <w:bCs/>
                <w:kern w:val="2"/>
              </w:rPr>
              <w:t xml:space="preserve">(išvardyti reikalingus parametrų atitikimą reikalavimams, </w:t>
            </w:r>
            <w:r w:rsidRPr="00BD2E81">
              <w:rPr>
                <w:rFonts w:asciiTheme="majorBidi" w:hAnsiTheme="majorBidi" w:cstheme="majorBidi"/>
                <w:b/>
                <w:bCs/>
                <w:i/>
                <w:kern w:val="2"/>
              </w:rPr>
              <w:t>vengiant taip, atitinka</w:t>
            </w:r>
            <w:r w:rsidRPr="00486C9A">
              <w:rPr>
                <w:rFonts w:asciiTheme="majorBidi" w:hAnsiTheme="majorBidi" w:cstheme="majorBidi"/>
                <w:b/>
                <w:bCs/>
                <w:kern w:val="2"/>
              </w:rPr>
              <w:t xml:space="preserve">). </w:t>
            </w:r>
          </w:p>
        </w:tc>
      </w:tr>
      <w:tr w:rsidR="00B11104" w:rsidRPr="00795481" w14:paraId="0C26BA6C"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4CC98CC7" w14:textId="77777777" w:rsidR="00B11104" w:rsidRPr="00795481" w:rsidRDefault="00B11104" w:rsidP="002F0600">
            <w:pPr>
              <w:spacing w:after="0" w:line="240" w:lineRule="auto"/>
              <w:ind w:right="-108"/>
              <w:rPr>
                <w:rFonts w:asciiTheme="majorBidi" w:hAnsiTheme="majorBidi" w:cstheme="majorBidi"/>
                <w:bCs/>
                <w:kern w:val="2"/>
              </w:rPr>
            </w:pPr>
            <w:r w:rsidRPr="00795481">
              <w:rPr>
                <w:rFonts w:asciiTheme="majorBidi" w:hAnsiTheme="majorBidi" w:cstheme="majorBidi"/>
                <w:bCs/>
                <w:kern w:val="2"/>
              </w:rPr>
              <w:t>1.</w:t>
            </w:r>
          </w:p>
        </w:tc>
        <w:tc>
          <w:tcPr>
            <w:tcW w:w="2366" w:type="pct"/>
            <w:tcBorders>
              <w:top w:val="single" w:sz="6" w:space="0" w:color="auto"/>
              <w:left w:val="single" w:sz="6" w:space="0" w:color="auto"/>
              <w:bottom w:val="single" w:sz="6" w:space="0" w:color="auto"/>
              <w:right w:val="single" w:sz="6" w:space="0" w:color="auto"/>
            </w:tcBorders>
            <w:vAlign w:val="center"/>
          </w:tcPr>
          <w:p w14:paraId="6B2A8FC6" w14:textId="77777777" w:rsidR="00B11104" w:rsidRPr="00795481" w:rsidRDefault="00B11104" w:rsidP="002F0600">
            <w:pPr>
              <w:spacing w:after="0" w:line="360" w:lineRule="auto"/>
              <w:jc w:val="both"/>
              <w:rPr>
                <w:rFonts w:asciiTheme="majorBidi" w:hAnsiTheme="majorBidi" w:cstheme="majorBidi"/>
                <w:bCs/>
                <w:kern w:val="2"/>
              </w:rPr>
            </w:pPr>
            <w:r>
              <w:rPr>
                <w:rFonts w:asciiTheme="majorBidi" w:hAnsiTheme="majorBidi" w:cstheme="majorBidi"/>
                <w:bCs/>
                <w:kern w:val="2"/>
              </w:rPr>
              <w:t>Europos Sąjungoje pagamintas AC;</w:t>
            </w:r>
          </w:p>
        </w:tc>
        <w:tc>
          <w:tcPr>
            <w:tcW w:w="2272" w:type="pct"/>
            <w:tcBorders>
              <w:top w:val="single" w:sz="6" w:space="0" w:color="auto"/>
              <w:left w:val="single" w:sz="6" w:space="0" w:color="auto"/>
              <w:bottom w:val="single" w:sz="6" w:space="0" w:color="auto"/>
              <w:right w:val="single" w:sz="6" w:space="0" w:color="auto"/>
            </w:tcBorders>
            <w:vAlign w:val="center"/>
          </w:tcPr>
          <w:p w14:paraId="5ADA84D5" w14:textId="77777777" w:rsidR="00B11104" w:rsidRPr="00795481" w:rsidRDefault="00B11104" w:rsidP="002F0600">
            <w:pPr>
              <w:spacing w:after="0" w:line="360" w:lineRule="auto"/>
              <w:jc w:val="both"/>
              <w:rPr>
                <w:rFonts w:asciiTheme="majorBidi" w:hAnsiTheme="majorBidi" w:cstheme="majorBidi"/>
                <w:bCs/>
                <w:kern w:val="2"/>
              </w:rPr>
            </w:pPr>
          </w:p>
        </w:tc>
      </w:tr>
      <w:bookmarkEnd w:id="0"/>
      <w:tr w:rsidR="00B11104" w:rsidRPr="00795481" w14:paraId="2FAEBC5A" w14:textId="77777777" w:rsidTr="002F0600">
        <w:trPr>
          <w:trHeight w:val="889"/>
        </w:trPr>
        <w:tc>
          <w:tcPr>
            <w:tcW w:w="362" w:type="pct"/>
            <w:tcBorders>
              <w:top w:val="single" w:sz="6" w:space="0" w:color="auto"/>
              <w:left w:val="single" w:sz="6" w:space="0" w:color="auto"/>
              <w:bottom w:val="single" w:sz="6" w:space="0" w:color="auto"/>
              <w:right w:val="single" w:sz="6" w:space="0" w:color="auto"/>
            </w:tcBorders>
          </w:tcPr>
          <w:p w14:paraId="44CA68F2" w14:textId="77777777" w:rsidR="00B11104" w:rsidRPr="00795481" w:rsidRDefault="00B11104" w:rsidP="002F0600">
            <w:pPr>
              <w:spacing w:after="0" w:line="240" w:lineRule="auto"/>
              <w:ind w:right="-108"/>
              <w:jc w:val="both"/>
              <w:rPr>
                <w:rFonts w:asciiTheme="majorBidi" w:hAnsiTheme="majorBidi" w:cstheme="majorBidi"/>
                <w:bCs/>
                <w:iCs/>
                <w:kern w:val="2"/>
              </w:rPr>
            </w:pPr>
            <w:r w:rsidRPr="00795481">
              <w:rPr>
                <w:rFonts w:asciiTheme="majorBidi" w:hAnsiTheme="majorBidi" w:cstheme="majorBidi"/>
                <w:bCs/>
                <w:iCs/>
                <w:kern w:val="2"/>
              </w:rPr>
              <w:t>1.1.</w:t>
            </w:r>
          </w:p>
        </w:tc>
        <w:tc>
          <w:tcPr>
            <w:tcW w:w="2366" w:type="pct"/>
            <w:tcBorders>
              <w:top w:val="single" w:sz="6" w:space="0" w:color="auto"/>
              <w:left w:val="single" w:sz="6" w:space="0" w:color="auto"/>
              <w:bottom w:val="single" w:sz="6" w:space="0" w:color="auto"/>
              <w:right w:val="single" w:sz="6" w:space="0" w:color="auto"/>
            </w:tcBorders>
          </w:tcPr>
          <w:p w14:paraId="2428F018" w14:textId="77777777" w:rsidR="00B11104" w:rsidRPr="00795481" w:rsidRDefault="00B11104" w:rsidP="002F0600">
            <w:pPr>
              <w:spacing w:after="0" w:line="360" w:lineRule="auto"/>
              <w:rPr>
                <w:rFonts w:asciiTheme="majorBidi" w:eastAsia="Times New Roman" w:hAnsiTheme="majorBidi" w:cstheme="majorBidi"/>
                <w:kern w:val="2"/>
                <w:bdr w:val="none" w:sz="0" w:space="0" w:color="auto" w:frame="1"/>
                <w:lang w:eastAsia="lt-LT"/>
              </w:rPr>
            </w:pPr>
            <w:r w:rsidRPr="00795481">
              <w:rPr>
                <w:rFonts w:asciiTheme="majorBidi" w:eastAsia="Times New Roman" w:hAnsiTheme="majorBidi" w:cstheme="majorBidi"/>
                <w:kern w:val="2"/>
                <w:bdr w:val="none" w:sz="0" w:space="0" w:color="auto" w:frame="1"/>
                <w:lang w:eastAsia="lt-LT"/>
              </w:rPr>
              <w:t>Automobilio markė, modelis</w:t>
            </w:r>
            <w:r>
              <w:rPr>
                <w:rFonts w:asciiTheme="majorBidi" w:eastAsia="Times New Roman" w:hAnsiTheme="majorBidi" w:cstheme="majorBidi"/>
                <w:kern w:val="2"/>
                <w:bdr w:val="none" w:sz="0" w:space="0" w:color="auto" w:frame="1"/>
                <w:lang w:eastAsia="lt-LT"/>
              </w:rPr>
              <w:t>;</w:t>
            </w:r>
          </w:p>
        </w:tc>
        <w:tc>
          <w:tcPr>
            <w:tcW w:w="2272" w:type="pct"/>
            <w:tcBorders>
              <w:top w:val="single" w:sz="6" w:space="0" w:color="auto"/>
              <w:left w:val="single" w:sz="6" w:space="0" w:color="auto"/>
              <w:bottom w:val="single" w:sz="6" w:space="0" w:color="auto"/>
              <w:right w:val="single" w:sz="6" w:space="0" w:color="auto"/>
            </w:tcBorders>
          </w:tcPr>
          <w:p w14:paraId="518F9CF0" w14:textId="77777777" w:rsidR="00B11104" w:rsidRPr="00795481" w:rsidRDefault="00B11104" w:rsidP="002F0600">
            <w:pPr>
              <w:spacing w:after="0" w:line="360" w:lineRule="auto"/>
              <w:jc w:val="both"/>
              <w:rPr>
                <w:rFonts w:asciiTheme="majorBidi" w:hAnsiTheme="majorBidi" w:cstheme="majorBidi"/>
                <w:i/>
                <w:kern w:val="2"/>
              </w:rPr>
            </w:pPr>
          </w:p>
          <w:p w14:paraId="0D848353" w14:textId="77777777" w:rsidR="00B11104" w:rsidRPr="00822401" w:rsidRDefault="00B11104" w:rsidP="002F0600">
            <w:pPr>
              <w:spacing w:after="0" w:line="360" w:lineRule="auto"/>
              <w:jc w:val="both"/>
              <w:rPr>
                <w:rFonts w:asciiTheme="majorBidi" w:hAnsiTheme="majorBidi" w:cstheme="majorBidi"/>
                <w:b/>
                <w:i/>
                <w:kern w:val="2"/>
              </w:rPr>
            </w:pPr>
            <w:r w:rsidRPr="00822401">
              <w:rPr>
                <w:rFonts w:asciiTheme="majorBidi" w:hAnsiTheme="majorBidi" w:cstheme="majorBidi"/>
                <w:b/>
                <w:i/>
                <w:kern w:val="2"/>
              </w:rPr>
              <w:t>Kartu su pasiūlymu pateikiama techninio paso kopija</w:t>
            </w:r>
            <w:r>
              <w:rPr>
                <w:rFonts w:asciiTheme="majorBidi" w:hAnsiTheme="majorBidi" w:cstheme="majorBidi"/>
                <w:b/>
                <w:i/>
                <w:kern w:val="2"/>
              </w:rPr>
              <w:t>, dokumentų pateikimas nurodytas viešojo pirkimo sąlygų 5.9 p.</w:t>
            </w:r>
          </w:p>
        </w:tc>
      </w:tr>
      <w:tr w:rsidR="00B11104" w:rsidRPr="00795481" w14:paraId="64AD7352" w14:textId="77777777" w:rsidTr="002F0600">
        <w:trPr>
          <w:trHeight w:val="889"/>
        </w:trPr>
        <w:tc>
          <w:tcPr>
            <w:tcW w:w="362" w:type="pct"/>
            <w:tcBorders>
              <w:top w:val="single" w:sz="6" w:space="0" w:color="auto"/>
              <w:left w:val="single" w:sz="6" w:space="0" w:color="auto"/>
              <w:bottom w:val="single" w:sz="6" w:space="0" w:color="auto"/>
              <w:right w:val="single" w:sz="6" w:space="0" w:color="auto"/>
            </w:tcBorders>
            <w:hideMark/>
          </w:tcPr>
          <w:p w14:paraId="5D7CA12F" w14:textId="77777777" w:rsidR="00B11104" w:rsidRPr="00795481" w:rsidRDefault="00B11104" w:rsidP="002F0600">
            <w:pPr>
              <w:spacing w:after="0" w:line="240" w:lineRule="auto"/>
              <w:ind w:right="-108"/>
              <w:jc w:val="both"/>
              <w:rPr>
                <w:rFonts w:asciiTheme="majorBidi" w:hAnsiTheme="majorBidi" w:cstheme="majorBidi"/>
                <w:bCs/>
                <w:iCs/>
                <w:kern w:val="2"/>
              </w:rPr>
            </w:pPr>
            <w:r w:rsidRPr="00795481">
              <w:rPr>
                <w:rFonts w:asciiTheme="majorBidi" w:hAnsiTheme="majorBidi" w:cstheme="majorBidi"/>
                <w:bCs/>
                <w:iCs/>
                <w:kern w:val="2"/>
              </w:rPr>
              <w:t>1.2.</w:t>
            </w:r>
          </w:p>
        </w:tc>
        <w:tc>
          <w:tcPr>
            <w:tcW w:w="2366" w:type="pct"/>
            <w:tcBorders>
              <w:top w:val="single" w:sz="6" w:space="0" w:color="auto"/>
              <w:left w:val="single" w:sz="6" w:space="0" w:color="auto"/>
              <w:bottom w:val="single" w:sz="6" w:space="0" w:color="auto"/>
              <w:right w:val="single" w:sz="6" w:space="0" w:color="auto"/>
            </w:tcBorders>
            <w:hideMark/>
          </w:tcPr>
          <w:p w14:paraId="114075C6" w14:textId="77777777" w:rsidR="00B11104" w:rsidRPr="00795481" w:rsidRDefault="00B11104" w:rsidP="002F0600">
            <w:pPr>
              <w:spacing w:after="0" w:line="360" w:lineRule="auto"/>
              <w:jc w:val="both"/>
              <w:rPr>
                <w:rFonts w:asciiTheme="majorBidi" w:eastAsia="Times New Roman" w:hAnsiTheme="majorBidi" w:cstheme="majorBidi"/>
                <w:kern w:val="2"/>
                <w:bdr w:val="none" w:sz="0" w:space="0" w:color="auto" w:frame="1"/>
                <w:lang w:eastAsia="lt-LT"/>
              </w:rPr>
            </w:pPr>
            <w:r w:rsidRPr="00795481">
              <w:rPr>
                <w:rFonts w:asciiTheme="majorBidi" w:eastAsia="Times New Roman" w:hAnsiTheme="majorBidi" w:cstheme="majorBidi"/>
                <w:kern w:val="2"/>
                <w:bdr w:val="none" w:sz="0" w:space="0" w:color="auto" w:frame="1"/>
                <w:lang w:eastAsia="lt-LT"/>
              </w:rPr>
              <w:t>Automobilis turi būti be vizualių kėbulo ir važiuoklės pažeidimų, nesurūdijęs, techniškai tvarkingas</w:t>
            </w:r>
            <w:r>
              <w:rPr>
                <w:rFonts w:asciiTheme="majorBidi" w:eastAsia="Times New Roman" w:hAnsiTheme="majorBidi" w:cstheme="majorBidi"/>
                <w:kern w:val="2"/>
                <w:bdr w:val="none" w:sz="0" w:space="0" w:color="auto" w:frame="1"/>
                <w:lang w:eastAsia="lt-LT"/>
              </w:rPr>
              <w:t>;</w:t>
            </w:r>
          </w:p>
          <w:p w14:paraId="70F2DD68" w14:textId="77777777" w:rsidR="00B11104" w:rsidRPr="00795481" w:rsidRDefault="00B11104" w:rsidP="002F0600">
            <w:pPr>
              <w:spacing w:after="0" w:line="360" w:lineRule="auto"/>
              <w:jc w:val="both"/>
              <w:rPr>
                <w:rFonts w:asciiTheme="majorBidi" w:hAnsiTheme="majorBidi" w:cstheme="majorBidi"/>
                <w:i/>
                <w:kern w:val="2"/>
              </w:rPr>
            </w:pPr>
          </w:p>
          <w:p w14:paraId="3024CCA1" w14:textId="77777777" w:rsidR="00B11104" w:rsidRPr="00795481" w:rsidRDefault="00B11104" w:rsidP="002F0600">
            <w:pPr>
              <w:spacing w:after="0" w:line="360" w:lineRule="auto"/>
              <w:jc w:val="both"/>
              <w:rPr>
                <w:rFonts w:asciiTheme="majorBidi" w:hAnsiTheme="majorBidi" w:cstheme="majorBidi"/>
                <w:i/>
                <w:kern w:val="2"/>
              </w:rPr>
            </w:pPr>
          </w:p>
          <w:p w14:paraId="0ECAFB0F" w14:textId="77777777" w:rsidR="00B11104" w:rsidRPr="00795481" w:rsidRDefault="00B11104" w:rsidP="002F0600">
            <w:pPr>
              <w:spacing w:after="0" w:line="360" w:lineRule="auto"/>
              <w:jc w:val="both"/>
              <w:rPr>
                <w:rFonts w:asciiTheme="majorBidi" w:hAnsiTheme="majorBidi" w:cstheme="majorBidi"/>
                <w:i/>
                <w:kern w:val="2"/>
              </w:rPr>
            </w:pPr>
          </w:p>
          <w:p w14:paraId="1C0E1544" w14:textId="77777777" w:rsidR="00B11104" w:rsidRPr="00795481" w:rsidRDefault="00B11104" w:rsidP="002F0600">
            <w:pPr>
              <w:spacing w:after="0" w:line="360" w:lineRule="auto"/>
              <w:jc w:val="both"/>
              <w:rPr>
                <w:rFonts w:asciiTheme="majorBidi" w:hAnsiTheme="majorBidi" w:cstheme="majorBidi"/>
                <w:i/>
                <w:kern w:val="2"/>
              </w:rPr>
            </w:pPr>
            <w:r w:rsidRPr="007D631A">
              <w:rPr>
                <w:rFonts w:asciiTheme="majorBidi" w:hAnsiTheme="majorBidi" w:cstheme="majorBidi"/>
                <w:b/>
                <w:i/>
                <w:kern w:val="2"/>
              </w:rPr>
              <w:t>Turi būti sudaryta automobilio apžiūros galimybė, Lietuvos Respublikos teritorijoje, prieš pasirašant pirkimo-pardavimo sutartį pateiktos informacijos tikslingumui nustatyti</w:t>
            </w:r>
            <w:r w:rsidRPr="00795481">
              <w:rPr>
                <w:rFonts w:asciiTheme="majorBidi" w:hAnsiTheme="majorBidi" w:cstheme="majorBidi"/>
                <w:i/>
                <w:kern w:val="2"/>
              </w:rPr>
              <w:t>.</w:t>
            </w:r>
          </w:p>
          <w:p w14:paraId="635288A0" w14:textId="77777777" w:rsidR="00B11104" w:rsidRPr="00795481" w:rsidRDefault="00B11104" w:rsidP="002F0600">
            <w:pPr>
              <w:spacing w:after="0" w:line="360" w:lineRule="auto"/>
              <w:rPr>
                <w:rFonts w:asciiTheme="majorBidi" w:eastAsia="Times New Roman" w:hAnsiTheme="majorBidi" w:cstheme="majorBidi"/>
                <w:kern w:val="2"/>
                <w:bdr w:val="none" w:sz="0" w:space="0" w:color="auto" w:frame="1"/>
                <w:lang w:eastAsia="lt-LT"/>
              </w:rPr>
            </w:pPr>
          </w:p>
        </w:tc>
        <w:tc>
          <w:tcPr>
            <w:tcW w:w="2272" w:type="pct"/>
            <w:tcBorders>
              <w:top w:val="single" w:sz="6" w:space="0" w:color="auto"/>
              <w:left w:val="single" w:sz="6" w:space="0" w:color="auto"/>
              <w:bottom w:val="single" w:sz="6" w:space="0" w:color="auto"/>
              <w:right w:val="single" w:sz="6" w:space="0" w:color="auto"/>
            </w:tcBorders>
          </w:tcPr>
          <w:p w14:paraId="7050416E" w14:textId="77777777" w:rsidR="00B11104" w:rsidRPr="00795481" w:rsidRDefault="00B11104" w:rsidP="002F0600">
            <w:pPr>
              <w:spacing w:after="0" w:line="360" w:lineRule="auto"/>
              <w:jc w:val="both"/>
              <w:rPr>
                <w:rFonts w:asciiTheme="majorBidi" w:hAnsiTheme="majorBidi" w:cstheme="majorBidi"/>
                <w:i/>
                <w:kern w:val="2"/>
              </w:rPr>
            </w:pPr>
          </w:p>
          <w:p w14:paraId="51EB1AF6" w14:textId="77777777" w:rsidR="00B11104" w:rsidRPr="00795481" w:rsidRDefault="00B11104" w:rsidP="002F0600">
            <w:pPr>
              <w:spacing w:after="0" w:line="360" w:lineRule="auto"/>
              <w:jc w:val="both"/>
              <w:rPr>
                <w:rFonts w:asciiTheme="majorBidi" w:hAnsiTheme="majorBidi" w:cstheme="majorBidi"/>
                <w:i/>
                <w:kern w:val="2"/>
              </w:rPr>
            </w:pPr>
          </w:p>
          <w:p w14:paraId="43762EE7" w14:textId="77777777" w:rsidR="00B11104" w:rsidRPr="00795481" w:rsidRDefault="00B11104" w:rsidP="002F0600">
            <w:pPr>
              <w:spacing w:after="0" w:line="360" w:lineRule="auto"/>
              <w:jc w:val="both"/>
              <w:rPr>
                <w:rFonts w:asciiTheme="majorBidi" w:hAnsiTheme="majorBidi" w:cstheme="majorBidi"/>
                <w:i/>
                <w:kern w:val="2"/>
              </w:rPr>
            </w:pPr>
          </w:p>
          <w:p w14:paraId="27F21E19" w14:textId="77777777" w:rsidR="00B11104" w:rsidRPr="00795481" w:rsidRDefault="00B11104" w:rsidP="002F0600">
            <w:pPr>
              <w:spacing w:after="0" w:line="360" w:lineRule="auto"/>
              <w:jc w:val="both"/>
              <w:rPr>
                <w:rFonts w:asciiTheme="majorBidi" w:hAnsiTheme="majorBidi" w:cstheme="majorBidi"/>
                <w:i/>
                <w:kern w:val="2"/>
              </w:rPr>
            </w:pPr>
          </w:p>
          <w:p w14:paraId="0E79782E" w14:textId="77777777" w:rsidR="00B11104" w:rsidRPr="00795481" w:rsidRDefault="00B11104" w:rsidP="002F0600">
            <w:pPr>
              <w:spacing w:after="0" w:line="360" w:lineRule="auto"/>
              <w:jc w:val="both"/>
              <w:rPr>
                <w:rFonts w:asciiTheme="majorBidi" w:hAnsiTheme="majorBidi" w:cstheme="majorBidi"/>
                <w:i/>
                <w:kern w:val="2"/>
              </w:rPr>
            </w:pPr>
          </w:p>
          <w:p w14:paraId="6504410B" w14:textId="77777777" w:rsidR="00B11104" w:rsidRPr="00795481" w:rsidRDefault="00B11104" w:rsidP="002F0600">
            <w:pPr>
              <w:spacing w:after="0" w:line="360" w:lineRule="auto"/>
              <w:jc w:val="both"/>
              <w:rPr>
                <w:rFonts w:asciiTheme="majorBidi" w:hAnsiTheme="majorBidi" w:cstheme="majorBidi"/>
                <w:i/>
                <w:kern w:val="2"/>
              </w:rPr>
            </w:pPr>
          </w:p>
          <w:p w14:paraId="6F403602" w14:textId="77777777" w:rsidR="00B11104" w:rsidRPr="00822401" w:rsidRDefault="00B11104" w:rsidP="002F0600">
            <w:pPr>
              <w:spacing w:after="0" w:line="360" w:lineRule="auto"/>
              <w:jc w:val="both"/>
              <w:rPr>
                <w:rFonts w:asciiTheme="majorBidi" w:hAnsiTheme="majorBidi" w:cstheme="majorBidi"/>
                <w:b/>
                <w:i/>
                <w:kern w:val="2"/>
              </w:rPr>
            </w:pPr>
            <w:r w:rsidRPr="00822401">
              <w:rPr>
                <w:rFonts w:asciiTheme="majorBidi" w:hAnsiTheme="majorBidi" w:cstheme="majorBidi"/>
                <w:b/>
                <w:i/>
                <w:kern w:val="2"/>
              </w:rPr>
              <w:t>Kartu su pasiūlymu pateikiama vaizdinė medžiaga (automobilio nuotrauka iš priekio, iš galo, iš abiejų šonų, kabinos nuotrauka, gaisrinio antstato vidaus vaizdo nuotraukos).</w:t>
            </w:r>
          </w:p>
          <w:p w14:paraId="0D64E3F7" w14:textId="77777777" w:rsidR="00B11104" w:rsidRPr="00795481" w:rsidRDefault="00B11104" w:rsidP="002F0600">
            <w:pPr>
              <w:spacing w:after="0" w:line="360" w:lineRule="auto"/>
              <w:jc w:val="both"/>
              <w:rPr>
                <w:rFonts w:asciiTheme="majorBidi" w:hAnsiTheme="majorBidi" w:cstheme="majorBidi"/>
                <w:i/>
                <w:kern w:val="2"/>
              </w:rPr>
            </w:pPr>
          </w:p>
          <w:p w14:paraId="728A2A4F" w14:textId="77777777" w:rsidR="00B11104" w:rsidRPr="00795481" w:rsidRDefault="00B11104" w:rsidP="002F0600">
            <w:pPr>
              <w:spacing w:after="0" w:line="360" w:lineRule="auto"/>
              <w:jc w:val="both"/>
              <w:rPr>
                <w:rFonts w:asciiTheme="majorBidi" w:hAnsiTheme="majorBidi" w:cstheme="majorBidi"/>
                <w:i/>
                <w:kern w:val="2"/>
              </w:rPr>
            </w:pPr>
          </w:p>
          <w:p w14:paraId="3985FFA7" w14:textId="77777777" w:rsidR="00B11104" w:rsidRPr="00795481" w:rsidRDefault="00B11104" w:rsidP="002F0600">
            <w:pPr>
              <w:spacing w:after="0" w:line="360" w:lineRule="auto"/>
              <w:jc w:val="both"/>
              <w:rPr>
                <w:rFonts w:asciiTheme="majorBidi" w:hAnsiTheme="majorBidi" w:cstheme="majorBidi"/>
                <w:i/>
                <w:kern w:val="2"/>
              </w:rPr>
            </w:pPr>
          </w:p>
        </w:tc>
      </w:tr>
      <w:tr w:rsidR="00B11104" w:rsidRPr="00795481" w14:paraId="1D32EBFF" w14:textId="77777777" w:rsidTr="002F0600">
        <w:tc>
          <w:tcPr>
            <w:tcW w:w="362" w:type="pct"/>
            <w:tcBorders>
              <w:top w:val="single" w:sz="6" w:space="0" w:color="auto"/>
              <w:left w:val="single" w:sz="6" w:space="0" w:color="auto"/>
              <w:bottom w:val="single" w:sz="6" w:space="0" w:color="auto"/>
              <w:right w:val="single" w:sz="6" w:space="0" w:color="auto"/>
            </w:tcBorders>
            <w:vAlign w:val="center"/>
            <w:hideMark/>
          </w:tcPr>
          <w:p w14:paraId="6D2DFFD5"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1.3.</w:t>
            </w:r>
          </w:p>
        </w:tc>
        <w:tc>
          <w:tcPr>
            <w:tcW w:w="2366" w:type="pct"/>
            <w:tcBorders>
              <w:top w:val="single" w:sz="6" w:space="0" w:color="auto"/>
              <w:left w:val="single" w:sz="6" w:space="0" w:color="auto"/>
              <w:bottom w:val="single" w:sz="6" w:space="0" w:color="auto"/>
              <w:right w:val="single" w:sz="6" w:space="0" w:color="auto"/>
            </w:tcBorders>
            <w:vAlign w:val="center"/>
            <w:hideMark/>
          </w:tcPr>
          <w:p w14:paraId="1010B16B" w14:textId="6CAEC2E7" w:rsidR="00B11104" w:rsidRPr="009038FE" w:rsidRDefault="009A79D0" w:rsidP="002F0600">
            <w:pPr>
              <w:spacing w:after="0" w:line="360" w:lineRule="auto"/>
              <w:rPr>
                <w:rFonts w:asciiTheme="majorBidi" w:hAnsiTheme="majorBidi" w:cstheme="majorBidi"/>
                <w:kern w:val="2"/>
              </w:rPr>
            </w:pPr>
            <w:r>
              <w:t>Automobilis turi būti varomas dyzeliniu varikliu. Pagaminimo metai – ne senesni kaip 1996 m</w:t>
            </w:r>
            <w:r w:rsidR="00DC3DED">
              <w:t>.;</w:t>
            </w:r>
          </w:p>
          <w:p w14:paraId="3AEC2275" w14:textId="77777777" w:rsidR="00B11104" w:rsidRPr="009038FE" w:rsidRDefault="00B11104" w:rsidP="002F0600">
            <w:pPr>
              <w:spacing w:after="0" w:line="240" w:lineRule="auto"/>
              <w:rPr>
                <w:rFonts w:asciiTheme="majorBidi" w:hAnsiTheme="majorBidi" w:cstheme="majorBidi"/>
                <w:kern w:val="2"/>
              </w:rPr>
            </w:pPr>
          </w:p>
          <w:p w14:paraId="0FF2AEDC" w14:textId="77777777" w:rsidR="00B11104" w:rsidRPr="009038FE" w:rsidRDefault="00B11104" w:rsidP="002F0600">
            <w:pPr>
              <w:spacing w:after="0" w:line="240" w:lineRule="auto"/>
              <w:rPr>
                <w:rFonts w:asciiTheme="majorBidi" w:hAnsiTheme="majorBidi" w:cstheme="majorBidi"/>
                <w:kern w:val="2"/>
              </w:rPr>
            </w:pPr>
          </w:p>
        </w:tc>
        <w:tc>
          <w:tcPr>
            <w:tcW w:w="2272" w:type="pct"/>
            <w:tcBorders>
              <w:top w:val="single" w:sz="6" w:space="0" w:color="auto"/>
              <w:left w:val="single" w:sz="6" w:space="0" w:color="auto"/>
              <w:bottom w:val="single" w:sz="6" w:space="0" w:color="auto"/>
              <w:right w:val="single" w:sz="6" w:space="0" w:color="auto"/>
            </w:tcBorders>
          </w:tcPr>
          <w:p w14:paraId="6C2AE4EB" w14:textId="77777777" w:rsidR="00B11104" w:rsidRPr="00795481" w:rsidRDefault="00B11104" w:rsidP="002F0600">
            <w:pPr>
              <w:spacing w:after="0" w:line="240" w:lineRule="auto"/>
              <w:jc w:val="both"/>
              <w:rPr>
                <w:rFonts w:asciiTheme="majorBidi" w:hAnsiTheme="majorBidi" w:cstheme="majorBidi"/>
                <w:i/>
                <w:kern w:val="2"/>
              </w:rPr>
            </w:pPr>
          </w:p>
          <w:p w14:paraId="449CF1A6" w14:textId="77777777" w:rsidR="00B11104" w:rsidRPr="00795481" w:rsidRDefault="00B11104" w:rsidP="002F0600">
            <w:pPr>
              <w:spacing w:after="0" w:line="240" w:lineRule="auto"/>
              <w:jc w:val="both"/>
              <w:rPr>
                <w:rFonts w:asciiTheme="majorBidi" w:hAnsiTheme="majorBidi" w:cstheme="majorBidi"/>
                <w:i/>
                <w:kern w:val="2"/>
              </w:rPr>
            </w:pPr>
          </w:p>
          <w:p w14:paraId="53EF44E5"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0E4A2712"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4594513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lastRenderedPageBreak/>
              <w:t>1.4.</w:t>
            </w:r>
          </w:p>
        </w:tc>
        <w:tc>
          <w:tcPr>
            <w:tcW w:w="2366" w:type="pct"/>
            <w:tcBorders>
              <w:top w:val="single" w:sz="6" w:space="0" w:color="auto"/>
              <w:left w:val="single" w:sz="6" w:space="0" w:color="auto"/>
              <w:bottom w:val="single" w:sz="6" w:space="0" w:color="auto"/>
              <w:right w:val="single" w:sz="6" w:space="0" w:color="auto"/>
            </w:tcBorders>
            <w:vAlign w:val="center"/>
          </w:tcPr>
          <w:p w14:paraId="65FC213D" w14:textId="77777777" w:rsidR="00B11104" w:rsidRPr="009038FE" w:rsidRDefault="00B11104" w:rsidP="002F0600">
            <w:pPr>
              <w:spacing w:after="160" w:line="360" w:lineRule="auto"/>
              <w:jc w:val="both"/>
            </w:pPr>
            <w:r w:rsidRPr="009038FE">
              <w:t>AC išvežamas vandens kiekis turi būti ne mažesnis kaip 2000 l  ir ne didesnis kaip 8 000 l;</w:t>
            </w:r>
          </w:p>
        </w:tc>
        <w:tc>
          <w:tcPr>
            <w:tcW w:w="2272" w:type="pct"/>
            <w:tcBorders>
              <w:top w:val="single" w:sz="6" w:space="0" w:color="auto"/>
              <w:left w:val="single" w:sz="6" w:space="0" w:color="auto"/>
              <w:bottom w:val="single" w:sz="6" w:space="0" w:color="auto"/>
              <w:right w:val="single" w:sz="6" w:space="0" w:color="auto"/>
            </w:tcBorders>
          </w:tcPr>
          <w:p w14:paraId="149409D7"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2FC7137B"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4DC9863A"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1.5.</w:t>
            </w:r>
          </w:p>
        </w:tc>
        <w:tc>
          <w:tcPr>
            <w:tcW w:w="2366" w:type="pct"/>
            <w:tcBorders>
              <w:top w:val="single" w:sz="6" w:space="0" w:color="auto"/>
              <w:left w:val="single" w:sz="6" w:space="0" w:color="auto"/>
              <w:bottom w:val="single" w:sz="6" w:space="0" w:color="auto"/>
              <w:right w:val="single" w:sz="6" w:space="0" w:color="auto"/>
            </w:tcBorders>
            <w:vAlign w:val="center"/>
          </w:tcPr>
          <w:p w14:paraId="472F2ABF" w14:textId="77777777" w:rsidR="00B11104" w:rsidRPr="009038FE" w:rsidRDefault="00B11104" w:rsidP="002F0600">
            <w:pPr>
              <w:spacing w:after="160" w:line="360" w:lineRule="auto"/>
              <w:jc w:val="both"/>
            </w:pPr>
            <w:r w:rsidRPr="009038FE">
              <w:t>AC gali būti sumontuotos stacionarios putokšlio talpos nuo 50 iki 200 l;</w:t>
            </w:r>
          </w:p>
        </w:tc>
        <w:tc>
          <w:tcPr>
            <w:tcW w:w="2272" w:type="pct"/>
            <w:tcBorders>
              <w:top w:val="single" w:sz="6" w:space="0" w:color="auto"/>
              <w:left w:val="single" w:sz="6" w:space="0" w:color="auto"/>
              <w:bottom w:val="single" w:sz="6" w:space="0" w:color="auto"/>
              <w:right w:val="single" w:sz="6" w:space="0" w:color="auto"/>
            </w:tcBorders>
          </w:tcPr>
          <w:p w14:paraId="7787CCC2"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5C6820CF"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034329D5"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1.6.</w:t>
            </w:r>
          </w:p>
        </w:tc>
        <w:tc>
          <w:tcPr>
            <w:tcW w:w="2366" w:type="pct"/>
            <w:tcBorders>
              <w:top w:val="single" w:sz="6" w:space="0" w:color="auto"/>
              <w:left w:val="single" w:sz="6" w:space="0" w:color="auto"/>
              <w:bottom w:val="single" w:sz="6" w:space="0" w:color="auto"/>
              <w:right w:val="single" w:sz="6" w:space="0" w:color="auto"/>
            </w:tcBorders>
            <w:vAlign w:val="center"/>
          </w:tcPr>
          <w:p w14:paraId="42A8832E" w14:textId="2F67A42D" w:rsidR="00B11104" w:rsidRPr="009038FE" w:rsidRDefault="00B11104" w:rsidP="002F0600">
            <w:pPr>
              <w:spacing w:after="160" w:line="360" w:lineRule="auto"/>
              <w:jc w:val="both"/>
            </w:pPr>
            <w:r w:rsidRPr="009038FE">
              <w:t xml:space="preserve">AC gaisrinio siurblio našumas turi būti nuo </w:t>
            </w:r>
            <w:r w:rsidR="00D61827" w:rsidRPr="00D4494C">
              <w:t>1</w:t>
            </w:r>
            <w:r w:rsidR="004F6183">
              <w:t>6</w:t>
            </w:r>
            <w:r w:rsidR="00D61827" w:rsidRPr="00D4494C">
              <w:t xml:space="preserve">00 l </w:t>
            </w:r>
            <w:r w:rsidRPr="009038FE">
              <w:t>iki 4 000 l/min;</w:t>
            </w:r>
          </w:p>
        </w:tc>
        <w:tc>
          <w:tcPr>
            <w:tcW w:w="2272" w:type="pct"/>
            <w:tcBorders>
              <w:top w:val="single" w:sz="6" w:space="0" w:color="auto"/>
              <w:left w:val="single" w:sz="6" w:space="0" w:color="auto"/>
              <w:bottom w:val="single" w:sz="6" w:space="0" w:color="auto"/>
              <w:right w:val="single" w:sz="6" w:space="0" w:color="auto"/>
            </w:tcBorders>
          </w:tcPr>
          <w:p w14:paraId="55BD5B65"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3D585D86"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21BF8D5A"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1.7.</w:t>
            </w:r>
          </w:p>
        </w:tc>
        <w:tc>
          <w:tcPr>
            <w:tcW w:w="2366" w:type="pct"/>
            <w:tcBorders>
              <w:top w:val="single" w:sz="6" w:space="0" w:color="auto"/>
              <w:left w:val="single" w:sz="6" w:space="0" w:color="auto"/>
              <w:bottom w:val="single" w:sz="6" w:space="0" w:color="auto"/>
              <w:right w:val="single" w:sz="6" w:space="0" w:color="auto"/>
            </w:tcBorders>
            <w:vAlign w:val="center"/>
          </w:tcPr>
          <w:p w14:paraId="4C9E7B9A" w14:textId="4D586A87" w:rsidR="00B11104" w:rsidRPr="009038FE" w:rsidRDefault="00B11104" w:rsidP="002F0600">
            <w:pPr>
              <w:spacing w:after="160" w:line="360" w:lineRule="auto"/>
              <w:jc w:val="both"/>
            </w:pPr>
            <w:r w:rsidRPr="009038FE">
              <w:t>Gaisriniai siurbl</w:t>
            </w:r>
            <w:r w:rsidR="00925B1C" w:rsidRPr="009038FE">
              <w:t>ys</w:t>
            </w:r>
            <w:r w:rsidRPr="009038FE">
              <w:t xml:space="preserve"> </w:t>
            </w:r>
            <w:r w:rsidR="00564E49" w:rsidRPr="009038FE">
              <w:t>turi</w:t>
            </w:r>
            <w:r w:rsidRPr="009038FE">
              <w:t xml:space="preserve"> būti sumontuotas AC gale;</w:t>
            </w:r>
          </w:p>
        </w:tc>
        <w:tc>
          <w:tcPr>
            <w:tcW w:w="2272" w:type="pct"/>
            <w:tcBorders>
              <w:top w:val="single" w:sz="6" w:space="0" w:color="auto"/>
              <w:left w:val="single" w:sz="6" w:space="0" w:color="auto"/>
              <w:bottom w:val="single" w:sz="6" w:space="0" w:color="auto"/>
              <w:right w:val="single" w:sz="6" w:space="0" w:color="auto"/>
            </w:tcBorders>
          </w:tcPr>
          <w:p w14:paraId="76F8AED7"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59D81ABE"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0208BB6B"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1.8.</w:t>
            </w:r>
          </w:p>
        </w:tc>
        <w:tc>
          <w:tcPr>
            <w:tcW w:w="2366" w:type="pct"/>
            <w:tcBorders>
              <w:top w:val="single" w:sz="6" w:space="0" w:color="auto"/>
              <w:left w:val="single" w:sz="6" w:space="0" w:color="auto"/>
              <w:bottom w:val="single" w:sz="6" w:space="0" w:color="auto"/>
              <w:right w:val="single" w:sz="6" w:space="0" w:color="auto"/>
            </w:tcBorders>
            <w:vAlign w:val="center"/>
          </w:tcPr>
          <w:p w14:paraId="240AB444" w14:textId="1F974ABF" w:rsidR="00B11104" w:rsidRPr="00C04F5D" w:rsidRDefault="00B11104" w:rsidP="002F0600">
            <w:pPr>
              <w:spacing w:after="160" w:line="360" w:lineRule="auto"/>
              <w:jc w:val="both"/>
            </w:pPr>
            <w:r w:rsidRPr="00C04F5D">
              <w:t>Gaisrinis siurblys gali būti kombinuotas, normalaus (</w:t>
            </w:r>
            <w:r w:rsidR="00152C67" w:rsidRPr="00C04F5D">
              <w:t xml:space="preserve">ne mažiau kaip </w:t>
            </w:r>
            <w:r w:rsidR="00D61827">
              <w:t xml:space="preserve"> </w:t>
            </w:r>
            <w:r w:rsidR="00D61827" w:rsidRPr="00D4494C">
              <w:t>(</w:t>
            </w:r>
            <w:r w:rsidR="00152C67" w:rsidRPr="00D4494C">
              <w:t>8</w:t>
            </w:r>
            <w:r w:rsidRPr="00D4494C">
              <w:t xml:space="preserve"> bar) </w:t>
            </w:r>
            <w:r w:rsidRPr="00C04F5D">
              <w:t>ir (ar) aukšto (40 bar) slėgio, varomas automobilio varikliu per papildomą pavarą;</w:t>
            </w:r>
          </w:p>
        </w:tc>
        <w:tc>
          <w:tcPr>
            <w:tcW w:w="2272" w:type="pct"/>
            <w:tcBorders>
              <w:top w:val="single" w:sz="6" w:space="0" w:color="auto"/>
              <w:left w:val="single" w:sz="6" w:space="0" w:color="auto"/>
              <w:bottom w:val="single" w:sz="6" w:space="0" w:color="auto"/>
              <w:right w:val="single" w:sz="6" w:space="0" w:color="auto"/>
            </w:tcBorders>
          </w:tcPr>
          <w:p w14:paraId="49B2579E"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76DAAC99"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5286DCC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1.9.</w:t>
            </w:r>
          </w:p>
        </w:tc>
        <w:tc>
          <w:tcPr>
            <w:tcW w:w="2366" w:type="pct"/>
            <w:tcBorders>
              <w:top w:val="single" w:sz="6" w:space="0" w:color="auto"/>
              <w:left w:val="single" w:sz="6" w:space="0" w:color="auto"/>
              <w:bottom w:val="single" w:sz="6" w:space="0" w:color="auto"/>
              <w:right w:val="single" w:sz="6" w:space="0" w:color="auto"/>
            </w:tcBorders>
            <w:vAlign w:val="center"/>
          </w:tcPr>
          <w:p w14:paraId="1AD01AB4" w14:textId="77777777" w:rsidR="00B11104" w:rsidRPr="00795481" w:rsidRDefault="00B11104" w:rsidP="002F0600">
            <w:pPr>
              <w:spacing w:after="160" w:line="360" w:lineRule="auto"/>
              <w:jc w:val="both"/>
            </w:pPr>
            <w:r w:rsidRPr="00795481">
              <w:t>Turi būti užtikrintas siurblio ir vandens komunikacijų darbas, esant žemoms temperatūroms (iki - 30° C);</w:t>
            </w:r>
          </w:p>
        </w:tc>
        <w:tc>
          <w:tcPr>
            <w:tcW w:w="2272" w:type="pct"/>
            <w:tcBorders>
              <w:top w:val="single" w:sz="6" w:space="0" w:color="auto"/>
              <w:left w:val="single" w:sz="6" w:space="0" w:color="auto"/>
              <w:bottom w:val="single" w:sz="6" w:space="0" w:color="auto"/>
              <w:right w:val="single" w:sz="6" w:space="0" w:color="auto"/>
            </w:tcBorders>
          </w:tcPr>
          <w:p w14:paraId="3C9D3A84"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6E53D4C9"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3E1C50D5"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1.10.</w:t>
            </w:r>
          </w:p>
        </w:tc>
        <w:tc>
          <w:tcPr>
            <w:tcW w:w="2366" w:type="pct"/>
            <w:tcBorders>
              <w:top w:val="single" w:sz="6" w:space="0" w:color="auto"/>
              <w:left w:val="single" w:sz="6" w:space="0" w:color="auto"/>
              <w:bottom w:val="single" w:sz="6" w:space="0" w:color="auto"/>
              <w:right w:val="single" w:sz="6" w:space="0" w:color="auto"/>
            </w:tcBorders>
            <w:vAlign w:val="center"/>
          </w:tcPr>
          <w:p w14:paraId="5F55E0E8" w14:textId="77777777" w:rsidR="00B11104" w:rsidRPr="00795481" w:rsidRDefault="00B11104" w:rsidP="002F0600">
            <w:pPr>
              <w:spacing w:after="160" w:line="360" w:lineRule="auto"/>
              <w:jc w:val="both"/>
            </w:pPr>
            <w:r w:rsidRPr="00795481">
              <w:t>AC važiuoklė turi būti su visais varomais ratais (ratų formulė 4x4 nuolatos ar su priekinio tilto pajungimu, ratų formulė 6x6 nuolatos ar su priekinio tilto pajungimu);</w:t>
            </w:r>
          </w:p>
        </w:tc>
        <w:tc>
          <w:tcPr>
            <w:tcW w:w="2272" w:type="pct"/>
            <w:tcBorders>
              <w:top w:val="single" w:sz="6" w:space="0" w:color="auto"/>
              <w:left w:val="single" w:sz="6" w:space="0" w:color="auto"/>
              <w:bottom w:val="single" w:sz="6" w:space="0" w:color="auto"/>
              <w:right w:val="single" w:sz="6" w:space="0" w:color="auto"/>
            </w:tcBorders>
          </w:tcPr>
          <w:p w14:paraId="7CA202D6"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10C22CE8"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21170567"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1.11.</w:t>
            </w:r>
          </w:p>
        </w:tc>
        <w:tc>
          <w:tcPr>
            <w:tcW w:w="2366" w:type="pct"/>
            <w:tcBorders>
              <w:top w:val="single" w:sz="6" w:space="0" w:color="auto"/>
              <w:left w:val="single" w:sz="6" w:space="0" w:color="auto"/>
              <w:bottom w:val="single" w:sz="6" w:space="0" w:color="auto"/>
              <w:right w:val="single" w:sz="6" w:space="0" w:color="auto"/>
            </w:tcBorders>
            <w:vAlign w:val="center"/>
          </w:tcPr>
          <w:p w14:paraId="0B3706EE" w14:textId="2C31E5AD" w:rsidR="00B11104" w:rsidRPr="00CA5562" w:rsidRDefault="00B11104" w:rsidP="002F0600">
            <w:pPr>
              <w:spacing w:after="160" w:line="360" w:lineRule="auto"/>
              <w:jc w:val="both"/>
              <w:rPr>
                <w:szCs w:val="24"/>
              </w:rPr>
            </w:pPr>
            <w:r w:rsidRPr="00CA5562">
              <w:rPr>
                <w:szCs w:val="24"/>
              </w:rPr>
              <w:t xml:space="preserve">AC </w:t>
            </w:r>
            <w:r w:rsidR="00CA5562" w:rsidRPr="00CA5562">
              <w:rPr>
                <w:szCs w:val="24"/>
              </w:rPr>
              <w:t>s</w:t>
            </w:r>
            <w:r w:rsidR="00CA5562" w:rsidRPr="00CA5562">
              <w:rPr>
                <w:color w:val="0A0A0A"/>
                <w:szCs w:val="24"/>
                <w:shd w:val="clear" w:color="auto" w:fill="FFFFFF"/>
              </w:rPr>
              <w:t>ėdimų vietų skaičius kabinoje – ne mažiau kaip 2</w:t>
            </w:r>
            <w:r w:rsidR="00CA5562">
              <w:rPr>
                <w:color w:val="0A0A0A"/>
                <w:szCs w:val="24"/>
                <w:shd w:val="clear" w:color="auto" w:fill="FFFFFF"/>
              </w:rPr>
              <w:t xml:space="preserve"> (du)</w:t>
            </w:r>
            <w:r w:rsidR="00CA5562" w:rsidRPr="00CA5562">
              <w:rPr>
                <w:color w:val="0A0A0A"/>
                <w:szCs w:val="24"/>
                <w:shd w:val="clear" w:color="auto" w:fill="FFFFFF"/>
              </w:rPr>
              <w:t xml:space="preserve"> (vairuotojas + 1 ugniagesys gelbėtojas)</w:t>
            </w:r>
            <w:r w:rsidR="00CA5562">
              <w:rPr>
                <w:color w:val="0A0A0A"/>
                <w:szCs w:val="24"/>
                <w:shd w:val="clear" w:color="auto" w:fill="FFFFFF"/>
              </w:rPr>
              <w:t>;</w:t>
            </w:r>
          </w:p>
        </w:tc>
        <w:tc>
          <w:tcPr>
            <w:tcW w:w="2272" w:type="pct"/>
            <w:tcBorders>
              <w:top w:val="single" w:sz="6" w:space="0" w:color="auto"/>
              <w:left w:val="single" w:sz="6" w:space="0" w:color="auto"/>
              <w:bottom w:val="single" w:sz="6" w:space="0" w:color="auto"/>
              <w:right w:val="single" w:sz="6" w:space="0" w:color="auto"/>
            </w:tcBorders>
          </w:tcPr>
          <w:p w14:paraId="59118903" w14:textId="21BB5ED5"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3AEA90D7"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04417A9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1.12.</w:t>
            </w:r>
          </w:p>
        </w:tc>
        <w:tc>
          <w:tcPr>
            <w:tcW w:w="2366" w:type="pct"/>
            <w:tcBorders>
              <w:top w:val="single" w:sz="6" w:space="0" w:color="auto"/>
              <w:left w:val="single" w:sz="6" w:space="0" w:color="auto"/>
              <w:bottom w:val="single" w:sz="6" w:space="0" w:color="auto"/>
              <w:right w:val="single" w:sz="6" w:space="0" w:color="auto"/>
            </w:tcBorders>
            <w:vAlign w:val="center"/>
          </w:tcPr>
          <w:p w14:paraId="5F083F61" w14:textId="77777777" w:rsidR="00B11104" w:rsidRPr="00795481" w:rsidRDefault="00B11104" w:rsidP="002F0600">
            <w:pPr>
              <w:spacing w:after="160" w:line="360" w:lineRule="auto"/>
              <w:jc w:val="both"/>
            </w:pPr>
            <w:r w:rsidRPr="00795481">
              <w:t>Įsigyjama AC turi būti techniškai tvarkinga, būti registruojama kaip gaisrinis automobilis pagal pateikimo metu nustatytą kelių transporto priemonių atitikties įvertinimo ir registravimo tvarką, turėti galiojančia techninę apžiūrą;</w:t>
            </w:r>
          </w:p>
        </w:tc>
        <w:tc>
          <w:tcPr>
            <w:tcW w:w="2272" w:type="pct"/>
            <w:tcBorders>
              <w:top w:val="single" w:sz="6" w:space="0" w:color="auto"/>
              <w:left w:val="single" w:sz="6" w:space="0" w:color="auto"/>
              <w:bottom w:val="single" w:sz="6" w:space="0" w:color="auto"/>
              <w:right w:val="single" w:sz="6" w:space="0" w:color="auto"/>
            </w:tcBorders>
          </w:tcPr>
          <w:p w14:paraId="5A744E3E"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079A0253"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53C36CA9"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1.13.</w:t>
            </w:r>
          </w:p>
        </w:tc>
        <w:tc>
          <w:tcPr>
            <w:tcW w:w="2366" w:type="pct"/>
            <w:tcBorders>
              <w:top w:val="single" w:sz="6" w:space="0" w:color="auto"/>
              <w:left w:val="single" w:sz="6" w:space="0" w:color="auto"/>
              <w:bottom w:val="single" w:sz="6" w:space="0" w:color="auto"/>
              <w:right w:val="single" w:sz="6" w:space="0" w:color="auto"/>
            </w:tcBorders>
            <w:vAlign w:val="center"/>
          </w:tcPr>
          <w:p w14:paraId="0B2C6019" w14:textId="77777777" w:rsidR="00B11104" w:rsidRPr="00795481" w:rsidRDefault="00B11104" w:rsidP="002F0600">
            <w:pPr>
              <w:spacing w:after="160" w:line="360" w:lineRule="auto"/>
              <w:jc w:val="both"/>
            </w:pPr>
            <w:r w:rsidRPr="00795481">
              <w:t xml:space="preserve">AC skyrių tūris gaisrų gesinimo ir gelbėjimo įrangai gabenti turi būti toks, kad tilptų </w:t>
            </w:r>
            <w:r w:rsidRPr="00795481">
              <w:lastRenderedPageBreak/>
              <w:t>Priešgaisrinės apsaugos ir gelbėjimo departamento prie Vidaus reikalų ministerijos direktoriaus įsakymu nustatytas minimalus gaisrų gesinimo ir gelbėjimo įrangos kiekis. Tačiau įsigyjamos AC skyrių tūris gaisrų gesinimo ir gelbėjimo įrangai gabenti turi būti ne mažesnis kaip 3 m</w:t>
            </w:r>
            <w:r w:rsidRPr="00795481">
              <w:rPr>
                <w:vertAlign w:val="superscript"/>
              </w:rPr>
              <w:t>3</w:t>
            </w:r>
            <w:r w:rsidRPr="00795481">
              <w:t>;</w:t>
            </w:r>
          </w:p>
        </w:tc>
        <w:tc>
          <w:tcPr>
            <w:tcW w:w="2272" w:type="pct"/>
            <w:tcBorders>
              <w:top w:val="single" w:sz="6" w:space="0" w:color="auto"/>
              <w:left w:val="single" w:sz="6" w:space="0" w:color="auto"/>
              <w:bottom w:val="single" w:sz="6" w:space="0" w:color="auto"/>
              <w:right w:val="single" w:sz="6" w:space="0" w:color="auto"/>
            </w:tcBorders>
          </w:tcPr>
          <w:p w14:paraId="406F443F"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2CF27C43" w14:textId="77777777" w:rsidTr="00D4494C">
        <w:trPr>
          <w:trHeight w:val="2167"/>
        </w:trPr>
        <w:tc>
          <w:tcPr>
            <w:tcW w:w="362" w:type="pct"/>
            <w:tcBorders>
              <w:top w:val="single" w:sz="6" w:space="0" w:color="auto"/>
              <w:left w:val="single" w:sz="6" w:space="0" w:color="auto"/>
              <w:bottom w:val="single" w:sz="6" w:space="0" w:color="auto"/>
              <w:right w:val="single" w:sz="6" w:space="0" w:color="auto"/>
            </w:tcBorders>
            <w:vAlign w:val="center"/>
          </w:tcPr>
          <w:p w14:paraId="3A57F109"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1.14.</w:t>
            </w:r>
          </w:p>
        </w:tc>
        <w:tc>
          <w:tcPr>
            <w:tcW w:w="2366" w:type="pct"/>
            <w:tcBorders>
              <w:top w:val="single" w:sz="6" w:space="0" w:color="auto"/>
              <w:left w:val="single" w:sz="6" w:space="0" w:color="auto"/>
              <w:bottom w:val="single" w:sz="6" w:space="0" w:color="auto"/>
              <w:right w:val="single" w:sz="6" w:space="0" w:color="auto"/>
            </w:tcBorders>
            <w:vAlign w:val="center"/>
          </w:tcPr>
          <w:p w14:paraId="5AC6B9AA" w14:textId="77777777" w:rsidR="00B11104" w:rsidRPr="00795481" w:rsidRDefault="00B11104" w:rsidP="002F0600">
            <w:pPr>
              <w:spacing w:after="160" w:line="360" w:lineRule="auto"/>
              <w:jc w:val="both"/>
            </w:pPr>
            <w:r w:rsidRPr="00795481">
              <w:t>AC turi būti įrengti tvirtinimai nemažiau kaip 2 vnt. suslėgtojo oro kvėpavimo aparatams ir jų 2 vnt.  rezerviniams balionams;</w:t>
            </w:r>
          </w:p>
        </w:tc>
        <w:tc>
          <w:tcPr>
            <w:tcW w:w="2272" w:type="pct"/>
            <w:tcBorders>
              <w:top w:val="single" w:sz="6" w:space="0" w:color="auto"/>
              <w:left w:val="single" w:sz="6" w:space="0" w:color="auto"/>
              <w:bottom w:val="single" w:sz="6" w:space="0" w:color="auto"/>
              <w:right w:val="single" w:sz="6" w:space="0" w:color="auto"/>
            </w:tcBorders>
          </w:tcPr>
          <w:p w14:paraId="14CD8EF8"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4AE8DD91"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6D95EAB5" w14:textId="77777777" w:rsidR="00B11104" w:rsidRPr="00D4494C" w:rsidRDefault="00B11104" w:rsidP="002F0600">
            <w:pPr>
              <w:spacing w:after="0" w:line="240" w:lineRule="auto"/>
              <w:ind w:right="-108"/>
              <w:jc w:val="both"/>
              <w:rPr>
                <w:rFonts w:asciiTheme="majorBidi" w:hAnsiTheme="majorBidi" w:cstheme="majorBidi"/>
                <w:bCs/>
                <w:iCs/>
                <w:kern w:val="2"/>
              </w:rPr>
            </w:pPr>
            <w:r w:rsidRPr="00D4494C">
              <w:rPr>
                <w:rFonts w:asciiTheme="majorBidi" w:hAnsiTheme="majorBidi" w:cstheme="majorBidi"/>
                <w:bCs/>
                <w:iCs/>
                <w:kern w:val="2"/>
              </w:rPr>
              <w:t>1.15.</w:t>
            </w:r>
          </w:p>
        </w:tc>
        <w:tc>
          <w:tcPr>
            <w:tcW w:w="2366" w:type="pct"/>
            <w:tcBorders>
              <w:top w:val="single" w:sz="6" w:space="0" w:color="auto"/>
              <w:left w:val="single" w:sz="6" w:space="0" w:color="auto"/>
              <w:bottom w:val="single" w:sz="6" w:space="0" w:color="auto"/>
              <w:right w:val="single" w:sz="6" w:space="0" w:color="auto"/>
            </w:tcBorders>
            <w:vAlign w:val="center"/>
          </w:tcPr>
          <w:p w14:paraId="2B5A0FD3" w14:textId="74A97189" w:rsidR="00B11104" w:rsidRPr="00D4494C" w:rsidRDefault="00B11104" w:rsidP="002F0600">
            <w:pPr>
              <w:spacing w:after="160" w:line="360" w:lineRule="auto"/>
              <w:jc w:val="both"/>
            </w:pPr>
            <w:r w:rsidRPr="00D4494C">
              <w:t>AC turi būti įrengti vandens išmetimo atvamzdžiai iš gaisrinio siurblio slėginėms gaisrinėms žarnoms prijungti su raudonai nudažytomis sujungimo movomis (</w:t>
            </w:r>
            <w:r w:rsidRPr="00D4494C">
              <w:rPr>
                <w:bCs/>
              </w:rPr>
              <w:t>STORZ B75)</w:t>
            </w:r>
            <w:r w:rsidR="00152C67" w:rsidRPr="00D4494C">
              <w:rPr>
                <w:bCs/>
              </w:rPr>
              <w:t>;</w:t>
            </w:r>
          </w:p>
        </w:tc>
        <w:tc>
          <w:tcPr>
            <w:tcW w:w="2272" w:type="pct"/>
            <w:tcBorders>
              <w:top w:val="single" w:sz="6" w:space="0" w:color="auto"/>
              <w:left w:val="single" w:sz="6" w:space="0" w:color="auto"/>
              <w:bottom w:val="single" w:sz="6" w:space="0" w:color="auto"/>
              <w:right w:val="single" w:sz="6" w:space="0" w:color="auto"/>
            </w:tcBorders>
          </w:tcPr>
          <w:p w14:paraId="391DE50C"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724906B2"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6288E634" w14:textId="77777777" w:rsidR="00B11104" w:rsidRPr="00D4494C" w:rsidRDefault="00B11104" w:rsidP="002F0600">
            <w:pPr>
              <w:spacing w:after="0" w:line="240" w:lineRule="auto"/>
              <w:ind w:right="-108"/>
              <w:jc w:val="both"/>
              <w:rPr>
                <w:rFonts w:asciiTheme="majorBidi" w:hAnsiTheme="majorBidi" w:cstheme="majorBidi"/>
                <w:bCs/>
                <w:iCs/>
                <w:kern w:val="2"/>
              </w:rPr>
            </w:pPr>
            <w:r w:rsidRPr="00D4494C">
              <w:rPr>
                <w:rFonts w:asciiTheme="majorBidi" w:hAnsiTheme="majorBidi" w:cstheme="majorBidi"/>
                <w:bCs/>
                <w:iCs/>
                <w:kern w:val="2"/>
              </w:rPr>
              <w:t>1.16.</w:t>
            </w:r>
          </w:p>
        </w:tc>
        <w:tc>
          <w:tcPr>
            <w:tcW w:w="2366" w:type="pct"/>
            <w:tcBorders>
              <w:top w:val="single" w:sz="6" w:space="0" w:color="auto"/>
              <w:left w:val="single" w:sz="6" w:space="0" w:color="auto"/>
              <w:bottom w:val="single" w:sz="6" w:space="0" w:color="auto"/>
              <w:right w:val="single" w:sz="6" w:space="0" w:color="auto"/>
            </w:tcBorders>
            <w:vAlign w:val="center"/>
          </w:tcPr>
          <w:p w14:paraId="38F453A0" w14:textId="67CBD331" w:rsidR="00B11104" w:rsidRPr="00D4494C" w:rsidRDefault="00B11104" w:rsidP="002F0600">
            <w:pPr>
              <w:spacing w:after="160" w:line="360" w:lineRule="auto"/>
              <w:jc w:val="both"/>
            </w:pPr>
            <w:r w:rsidRPr="00D4494C">
              <w:t>AC turi būti įrengtos vandens užpylimo angos, kurios turi turėti mėlynai nudažytas sujungimo movas (</w:t>
            </w:r>
            <w:r w:rsidRPr="00D4494C">
              <w:rPr>
                <w:bCs/>
              </w:rPr>
              <w:t>STORZ B75)</w:t>
            </w:r>
            <w:r w:rsidR="00152C67" w:rsidRPr="00D4494C">
              <w:rPr>
                <w:bCs/>
              </w:rPr>
              <w:t xml:space="preserve">; </w:t>
            </w:r>
            <w:r w:rsidRPr="00D4494C">
              <w:rPr>
                <w:bCs/>
              </w:rPr>
              <w:t xml:space="preserve"> </w:t>
            </w:r>
          </w:p>
        </w:tc>
        <w:tc>
          <w:tcPr>
            <w:tcW w:w="2272" w:type="pct"/>
            <w:tcBorders>
              <w:top w:val="single" w:sz="6" w:space="0" w:color="auto"/>
              <w:left w:val="single" w:sz="6" w:space="0" w:color="auto"/>
              <w:bottom w:val="single" w:sz="6" w:space="0" w:color="auto"/>
              <w:right w:val="single" w:sz="6" w:space="0" w:color="auto"/>
            </w:tcBorders>
          </w:tcPr>
          <w:p w14:paraId="1038E8D6"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02E9BA27"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7692DA4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1.17.</w:t>
            </w:r>
          </w:p>
        </w:tc>
        <w:tc>
          <w:tcPr>
            <w:tcW w:w="2366" w:type="pct"/>
            <w:tcBorders>
              <w:top w:val="single" w:sz="6" w:space="0" w:color="auto"/>
              <w:left w:val="single" w:sz="6" w:space="0" w:color="auto"/>
              <w:bottom w:val="single" w:sz="6" w:space="0" w:color="auto"/>
              <w:right w:val="single" w:sz="6" w:space="0" w:color="auto"/>
            </w:tcBorders>
            <w:vAlign w:val="center"/>
          </w:tcPr>
          <w:p w14:paraId="7ACC496D" w14:textId="77777777" w:rsidR="00B11104" w:rsidRPr="00795481" w:rsidRDefault="00B11104" w:rsidP="002F0600">
            <w:pPr>
              <w:spacing w:after="160" w:line="360" w:lineRule="auto"/>
              <w:jc w:val="both"/>
            </w:pPr>
            <w:r w:rsidRPr="00795481">
              <w:t>AC turi būti gofruotos gaisrinės įsiurbiamosios žarnos su vandens koštuvu ir plūduru, vandens paėmimui iš atviro vandens šaltinio. Gaisrinės įsiurbiamosios žarnos, jas sujungus, turėtu būti ne trumpesnės kaip 8 m. Žarnos gali būti 2 vnt. po 4 m arba 4 vnt. po 2 m</w:t>
            </w:r>
            <w:r>
              <w:t>;</w:t>
            </w:r>
            <w:r w:rsidRPr="00795481">
              <w:t xml:space="preserve">   </w:t>
            </w:r>
          </w:p>
        </w:tc>
        <w:tc>
          <w:tcPr>
            <w:tcW w:w="2272" w:type="pct"/>
            <w:tcBorders>
              <w:top w:val="single" w:sz="6" w:space="0" w:color="auto"/>
              <w:left w:val="single" w:sz="6" w:space="0" w:color="auto"/>
              <w:bottom w:val="single" w:sz="6" w:space="0" w:color="auto"/>
              <w:right w:val="single" w:sz="6" w:space="0" w:color="auto"/>
            </w:tcBorders>
          </w:tcPr>
          <w:p w14:paraId="0A29DC01" w14:textId="77777777" w:rsidR="00B11104" w:rsidRPr="00795481" w:rsidRDefault="00B11104" w:rsidP="002F0600">
            <w:pPr>
              <w:spacing w:after="0" w:line="240" w:lineRule="auto"/>
              <w:jc w:val="both"/>
              <w:rPr>
                <w:rFonts w:asciiTheme="majorBidi" w:hAnsiTheme="majorBidi" w:cstheme="majorBidi"/>
                <w:i/>
                <w:kern w:val="2"/>
              </w:rPr>
            </w:pPr>
          </w:p>
        </w:tc>
      </w:tr>
      <w:tr w:rsidR="00FD0481" w:rsidRPr="00795481" w14:paraId="5B00AC0D"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3082FEAE" w14:textId="15BB86B7" w:rsidR="00FD0481" w:rsidRDefault="00FD0481" w:rsidP="002F0600">
            <w:pPr>
              <w:spacing w:after="0" w:line="240" w:lineRule="auto"/>
              <w:ind w:right="-108"/>
              <w:jc w:val="both"/>
              <w:rPr>
                <w:rFonts w:asciiTheme="majorBidi" w:hAnsiTheme="majorBidi" w:cstheme="majorBidi"/>
                <w:bCs/>
                <w:iCs/>
                <w:kern w:val="2"/>
              </w:rPr>
            </w:pPr>
            <w:bookmarkStart w:id="1" w:name="_Hlk227059156"/>
            <w:r>
              <w:rPr>
                <w:rFonts w:asciiTheme="majorBidi" w:hAnsiTheme="majorBidi" w:cstheme="majorBidi"/>
                <w:bCs/>
                <w:iCs/>
                <w:kern w:val="2"/>
              </w:rPr>
              <w:t>1.18.</w:t>
            </w:r>
          </w:p>
        </w:tc>
        <w:tc>
          <w:tcPr>
            <w:tcW w:w="2366" w:type="pct"/>
            <w:tcBorders>
              <w:top w:val="single" w:sz="6" w:space="0" w:color="auto"/>
              <w:left w:val="single" w:sz="6" w:space="0" w:color="auto"/>
              <w:bottom w:val="single" w:sz="6" w:space="0" w:color="auto"/>
              <w:right w:val="single" w:sz="6" w:space="0" w:color="auto"/>
            </w:tcBorders>
            <w:vAlign w:val="center"/>
          </w:tcPr>
          <w:p w14:paraId="2C71159B" w14:textId="39828C71" w:rsidR="00FD0481" w:rsidRPr="00795481" w:rsidRDefault="00B946FE" w:rsidP="00FD0481">
            <w:pPr>
              <w:spacing w:after="0" w:line="360" w:lineRule="auto"/>
              <w:ind w:right="57"/>
              <w:jc w:val="both"/>
            </w:pPr>
            <w:r w:rsidRPr="009038FE">
              <w:t>AC turi būti nudažyta raudona (RAL 3000 arba lygiaverte) spalva, kontrastiška spalva – balta, pažymėtos skiriamaisiais ženklais bei specialiaisiais šviesos ir garso signalais</w:t>
            </w:r>
            <w:r>
              <w:t>;</w:t>
            </w:r>
          </w:p>
        </w:tc>
        <w:tc>
          <w:tcPr>
            <w:tcW w:w="2272" w:type="pct"/>
            <w:tcBorders>
              <w:top w:val="single" w:sz="6" w:space="0" w:color="auto"/>
              <w:left w:val="single" w:sz="6" w:space="0" w:color="auto"/>
              <w:bottom w:val="single" w:sz="6" w:space="0" w:color="auto"/>
              <w:right w:val="single" w:sz="6" w:space="0" w:color="auto"/>
            </w:tcBorders>
          </w:tcPr>
          <w:p w14:paraId="09569E39" w14:textId="699ACAD0" w:rsidR="00FD0481" w:rsidRPr="00795481" w:rsidRDefault="00FD0481" w:rsidP="002F0600">
            <w:pPr>
              <w:spacing w:after="0" w:line="240" w:lineRule="auto"/>
              <w:jc w:val="both"/>
              <w:rPr>
                <w:rFonts w:asciiTheme="majorBidi" w:hAnsiTheme="majorBidi" w:cstheme="majorBidi"/>
                <w:i/>
                <w:kern w:val="2"/>
              </w:rPr>
            </w:pPr>
          </w:p>
        </w:tc>
      </w:tr>
      <w:bookmarkEnd w:id="1"/>
      <w:tr w:rsidR="00B11104" w:rsidRPr="00795481" w14:paraId="4CC2CC88"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6C543813" w14:textId="68BCEADB"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lastRenderedPageBreak/>
              <w:t>1.1</w:t>
            </w:r>
            <w:r w:rsidR="00FD0481">
              <w:rPr>
                <w:rFonts w:asciiTheme="majorBidi" w:hAnsiTheme="majorBidi" w:cstheme="majorBidi"/>
                <w:bCs/>
                <w:iCs/>
                <w:kern w:val="2"/>
              </w:rPr>
              <w:t>9</w:t>
            </w:r>
            <w:r>
              <w:rPr>
                <w:rFonts w:asciiTheme="majorBidi" w:hAnsiTheme="majorBidi" w:cstheme="majorBidi"/>
                <w:bCs/>
                <w:iCs/>
                <w:kern w:val="2"/>
              </w:rPr>
              <w:t>.</w:t>
            </w:r>
          </w:p>
        </w:tc>
        <w:tc>
          <w:tcPr>
            <w:tcW w:w="2366" w:type="pct"/>
            <w:tcBorders>
              <w:top w:val="single" w:sz="6" w:space="0" w:color="auto"/>
              <w:left w:val="single" w:sz="6" w:space="0" w:color="auto"/>
              <w:bottom w:val="single" w:sz="6" w:space="0" w:color="auto"/>
              <w:right w:val="single" w:sz="6" w:space="0" w:color="auto"/>
            </w:tcBorders>
            <w:vAlign w:val="center"/>
          </w:tcPr>
          <w:p w14:paraId="75F82065" w14:textId="626017F6" w:rsidR="00B11104" w:rsidRPr="009038FE" w:rsidRDefault="00B946FE" w:rsidP="002F0600">
            <w:pPr>
              <w:spacing w:after="160" w:line="360" w:lineRule="auto"/>
              <w:jc w:val="both"/>
            </w:pPr>
            <w:r>
              <w:t>AC turi būti aprūpinta ne mažiau kaip 1 atsarginiu ratu;</w:t>
            </w:r>
          </w:p>
        </w:tc>
        <w:tc>
          <w:tcPr>
            <w:tcW w:w="2272" w:type="pct"/>
            <w:tcBorders>
              <w:top w:val="single" w:sz="6" w:space="0" w:color="auto"/>
              <w:left w:val="single" w:sz="6" w:space="0" w:color="auto"/>
              <w:bottom w:val="single" w:sz="6" w:space="0" w:color="auto"/>
              <w:right w:val="single" w:sz="6" w:space="0" w:color="auto"/>
            </w:tcBorders>
          </w:tcPr>
          <w:p w14:paraId="4AFFA752" w14:textId="77777777" w:rsidR="00B11104" w:rsidRPr="00795481" w:rsidRDefault="00B11104" w:rsidP="002F0600">
            <w:pPr>
              <w:spacing w:after="0" w:line="240" w:lineRule="auto"/>
              <w:jc w:val="both"/>
              <w:rPr>
                <w:rFonts w:asciiTheme="majorBidi" w:hAnsiTheme="majorBidi" w:cstheme="majorBidi"/>
                <w:i/>
                <w:kern w:val="2"/>
              </w:rPr>
            </w:pPr>
          </w:p>
        </w:tc>
      </w:tr>
      <w:tr w:rsidR="00C04F5D" w:rsidRPr="00795481" w14:paraId="32E23A88"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08F9F21B" w14:textId="6C52FE76" w:rsidR="00C04F5D" w:rsidRPr="00F517BD" w:rsidRDefault="00C04F5D" w:rsidP="002F0600">
            <w:pPr>
              <w:spacing w:after="0" w:line="240" w:lineRule="auto"/>
              <w:ind w:right="-108"/>
              <w:jc w:val="both"/>
              <w:rPr>
                <w:rFonts w:asciiTheme="majorBidi" w:hAnsiTheme="majorBidi" w:cstheme="majorBidi"/>
                <w:bCs/>
                <w:iCs/>
                <w:kern w:val="2"/>
              </w:rPr>
            </w:pPr>
            <w:r w:rsidRPr="00F517BD">
              <w:rPr>
                <w:rFonts w:asciiTheme="majorBidi" w:hAnsiTheme="majorBidi" w:cstheme="majorBidi"/>
                <w:bCs/>
                <w:iCs/>
                <w:kern w:val="2"/>
              </w:rPr>
              <w:t>1.</w:t>
            </w:r>
            <w:r w:rsidR="00FD0481" w:rsidRPr="00F517BD">
              <w:rPr>
                <w:rFonts w:asciiTheme="majorBidi" w:hAnsiTheme="majorBidi" w:cstheme="majorBidi"/>
                <w:bCs/>
                <w:iCs/>
                <w:kern w:val="2"/>
              </w:rPr>
              <w:t>20</w:t>
            </w:r>
            <w:r w:rsidRPr="00F517BD">
              <w:rPr>
                <w:rFonts w:asciiTheme="majorBidi" w:hAnsiTheme="majorBidi" w:cstheme="majorBidi"/>
                <w:bCs/>
                <w:iCs/>
                <w:kern w:val="2"/>
              </w:rPr>
              <w:t>.</w:t>
            </w:r>
          </w:p>
        </w:tc>
        <w:tc>
          <w:tcPr>
            <w:tcW w:w="2366" w:type="pct"/>
            <w:tcBorders>
              <w:top w:val="single" w:sz="6" w:space="0" w:color="auto"/>
              <w:left w:val="single" w:sz="6" w:space="0" w:color="auto"/>
              <w:bottom w:val="single" w:sz="6" w:space="0" w:color="auto"/>
              <w:right w:val="single" w:sz="6" w:space="0" w:color="auto"/>
            </w:tcBorders>
            <w:vAlign w:val="center"/>
          </w:tcPr>
          <w:p w14:paraId="77C9A65C" w14:textId="1DD18C77" w:rsidR="00C04F5D" w:rsidRPr="00F517BD" w:rsidRDefault="00B946FE" w:rsidP="002F0600">
            <w:pPr>
              <w:spacing w:after="160" w:line="360" w:lineRule="auto"/>
              <w:jc w:val="both"/>
            </w:pPr>
            <w:r w:rsidRPr="00F517BD">
              <w:rPr>
                <w:rStyle w:val="Grietas"/>
                <w:b w:val="0"/>
                <w:shd w:val="clear" w:color="auto" w:fill="FFFFFF"/>
              </w:rPr>
              <w:t>Tiekėjas privalo atlikti pilną techninį aptarnavimą, įskaitant variklio alyvos bei visų filtrų (alyvos, kuro, oro) pakeitimą</w:t>
            </w:r>
            <w:r w:rsidR="00071734" w:rsidRPr="00F517BD">
              <w:rPr>
                <w:rStyle w:val="Grietas"/>
                <w:b w:val="0"/>
                <w:shd w:val="clear" w:color="auto" w:fill="FFFFFF"/>
              </w:rPr>
              <w:t>;</w:t>
            </w:r>
          </w:p>
        </w:tc>
        <w:tc>
          <w:tcPr>
            <w:tcW w:w="2272" w:type="pct"/>
            <w:tcBorders>
              <w:top w:val="single" w:sz="6" w:space="0" w:color="auto"/>
              <w:left w:val="single" w:sz="6" w:space="0" w:color="auto"/>
              <w:bottom w:val="single" w:sz="6" w:space="0" w:color="auto"/>
              <w:right w:val="single" w:sz="6" w:space="0" w:color="auto"/>
            </w:tcBorders>
          </w:tcPr>
          <w:p w14:paraId="0E000C3D" w14:textId="77777777" w:rsidR="00C04F5D" w:rsidRPr="00795481" w:rsidRDefault="00C04F5D" w:rsidP="002F0600">
            <w:pPr>
              <w:spacing w:after="0" w:line="240" w:lineRule="auto"/>
              <w:jc w:val="both"/>
              <w:rPr>
                <w:rFonts w:asciiTheme="majorBidi" w:hAnsiTheme="majorBidi" w:cstheme="majorBidi"/>
                <w:i/>
                <w:kern w:val="2"/>
              </w:rPr>
            </w:pPr>
          </w:p>
        </w:tc>
      </w:tr>
      <w:tr w:rsidR="00B946FE" w:rsidRPr="00795481" w14:paraId="6FEA1DCD"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3AAEA484" w14:textId="1E8CD84E" w:rsidR="00B946FE" w:rsidRPr="00F517BD" w:rsidRDefault="00B946FE" w:rsidP="00B946FE">
            <w:pPr>
              <w:spacing w:after="0" w:line="240" w:lineRule="auto"/>
              <w:ind w:right="-108"/>
              <w:jc w:val="both"/>
              <w:rPr>
                <w:bCs/>
                <w:iCs/>
                <w:kern w:val="2"/>
              </w:rPr>
            </w:pPr>
            <w:r w:rsidRPr="00F517BD">
              <w:rPr>
                <w:bCs/>
                <w:iCs/>
                <w:kern w:val="2"/>
              </w:rPr>
              <w:t>1.21</w:t>
            </w:r>
          </w:p>
        </w:tc>
        <w:tc>
          <w:tcPr>
            <w:tcW w:w="2366" w:type="pct"/>
            <w:tcBorders>
              <w:top w:val="single" w:sz="6" w:space="0" w:color="auto"/>
              <w:left w:val="single" w:sz="6" w:space="0" w:color="auto"/>
              <w:bottom w:val="single" w:sz="6" w:space="0" w:color="auto"/>
              <w:right w:val="single" w:sz="6" w:space="0" w:color="auto"/>
            </w:tcBorders>
            <w:vAlign w:val="center"/>
          </w:tcPr>
          <w:p w14:paraId="58EA309F" w14:textId="11746CDB" w:rsidR="00B946FE" w:rsidRPr="00F517BD" w:rsidRDefault="00B946FE" w:rsidP="00B946FE">
            <w:pPr>
              <w:spacing w:after="160" w:line="360" w:lineRule="auto"/>
              <w:jc w:val="both"/>
            </w:pPr>
            <w:r w:rsidRPr="00F517BD">
              <w:rPr>
                <w:rFonts w:eastAsia="Times New Roman" w:cstheme="minorHAnsi"/>
              </w:rPr>
              <w:t>Tiekėjas privalo apmokyti darbuotojus dirbti su automobiliu ir specialiais agregatais</w:t>
            </w:r>
            <w:r w:rsidR="00071734" w:rsidRPr="00F517BD">
              <w:rPr>
                <w:rFonts w:eastAsia="Times New Roman" w:cstheme="minorHAnsi"/>
              </w:rPr>
              <w:t>;</w:t>
            </w:r>
          </w:p>
        </w:tc>
        <w:tc>
          <w:tcPr>
            <w:tcW w:w="2272" w:type="pct"/>
            <w:tcBorders>
              <w:top w:val="single" w:sz="6" w:space="0" w:color="auto"/>
              <w:left w:val="single" w:sz="6" w:space="0" w:color="auto"/>
              <w:bottom w:val="single" w:sz="6" w:space="0" w:color="auto"/>
              <w:right w:val="single" w:sz="6" w:space="0" w:color="auto"/>
            </w:tcBorders>
          </w:tcPr>
          <w:p w14:paraId="2B582758" w14:textId="77777777" w:rsidR="00B946FE" w:rsidRPr="00F428D5" w:rsidRDefault="00B946FE" w:rsidP="00B946FE">
            <w:pPr>
              <w:spacing w:after="0" w:line="240" w:lineRule="auto"/>
              <w:jc w:val="both"/>
              <w:rPr>
                <w:i/>
                <w:color w:val="FF0000"/>
                <w:kern w:val="2"/>
              </w:rPr>
            </w:pPr>
          </w:p>
        </w:tc>
      </w:tr>
      <w:tr w:rsidR="00B946FE" w:rsidRPr="00795481" w14:paraId="113756B3"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40A04F67" w14:textId="5F573CD1" w:rsidR="00B946FE" w:rsidRPr="00F517BD" w:rsidRDefault="00B946FE" w:rsidP="00B946FE">
            <w:pPr>
              <w:spacing w:after="0" w:line="240" w:lineRule="auto"/>
              <w:ind w:right="-108"/>
              <w:jc w:val="both"/>
              <w:rPr>
                <w:bCs/>
                <w:iCs/>
                <w:kern w:val="2"/>
              </w:rPr>
            </w:pPr>
            <w:r w:rsidRPr="00F517BD">
              <w:rPr>
                <w:bCs/>
                <w:iCs/>
                <w:kern w:val="2"/>
              </w:rPr>
              <w:t>1.22.</w:t>
            </w:r>
          </w:p>
        </w:tc>
        <w:tc>
          <w:tcPr>
            <w:tcW w:w="2366" w:type="pct"/>
            <w:tcBorders>
              <w:top w:val="single" w:sz="6" w:space="0" w:color="auto"/>
              <w:left w:val="single" w:sz="6" w:space="0" w:color="auto"/>
              <w:bottom w:val="single" w:sz="6" w:space="0" w:color="auto"/>
              <w:right w:val="single" w:sz="6" w:space="0" w:color="auto"/>
            </w:tcBorders>
            <w:vAlign w:val="center"/>
          </w:tcPr>
          <w:p w14:paraId="6112FC41" w14:textId="3301E4C1" w:rsidR="00B946FE" w:rsidRPr="00F517BD" w:rsidRDefault="00A20058" w:rsidP="00A20058">
            <w:pPr>
              <w:pStyle w:val="Betarp11"/>
              <w:spacing w:line="276" w:lineRule="auto"/>
              <w:jc w:val="both"/>
              <w:rPr>
                <w:rStyle w:val="Grietas"/>
                <w:b w:val="0"/>
                <w:shd w:val="clear" w:color="auto" w:fill="FFFFFF"/>
              </w:rPr>
            </w:pPr>
            <w:r w:rsidRPr="00F517BD">
              <w:t>Gaisrinio automobilio komplektacijoje turi būti gaisrinių žarnų dėtuvės su nemažiau kaip 10 vietų gaisrinių žarnų transportavimui su užsegimo juostomis kiekvienai žarnai atskirai;</w:t>
            </w:r>
          </w:p>
        </w:tc>
        <w:tc>
          <w:tcPr>
            <w:tcW w:w="2272" w:type="pct"/>
            <w:tcBorders>
              <w:top w:val="single" w:sz="6" w:space="0" w:color="auto"/>
              <w:left w:val="single" w:sz="6" w:space="0" w:color="auto"/>
              <w:bottom w:val="single" w:sz="6" w:space="0" w:color="auto"/>
              <w:right w:val="single" w:sz="6" w:space="0" w:color="auto"/>
            </w:tcBorders>
          </w:tcPr>
          <w:p w14:paraId="306441A6" w14:textId="434B18C4" w:rsidR="00B946FE" w:rsidRPr="00F428D5" w:rsidRDefault="00B946FE" w:rsidP="00B946FE">
            <w:pPr>
              <w:spacing w:after="0" w:line="240" w:lineRule="auto"/>
              <w:jc w:val="both"/>
              <w:rPr>
                <w:i/>
                <w:color w:val="FF0000"/>
                <w:kern w:val="2"/>
              </w:rPr>
            </w:pPr>
          </w:p>
        </w:tc>
      </w:tr>
      <w:tr w:rsidR="00B946FE" w:rsidRPr="00795481" w14:paraId="2F8A38CF" w14:textId="77777777" w:rsidTr="002F0600">
        <w:tc>
          <w:tcPr>
            <w:tcW w:w="362" w:type="pct"/>
            <w:tcBorders>
              <w:top w:val="single" w:sz="6" w:space="0" w:color="auto"/>
              <w:left w:val="single" w:sz="6" w:space="0" w:color="auto"/>
              <w:bottom w:val="single" w:sz="6" w:space="0" w:color="auto"/>
              <w:right w:val="single" w:sz="4" w:space="0" w:color="auto"/>
            </w:tcBorders>
            <w:hideMark/>
          </w:tcPr>
          <w:p w14:paraId="682D4BC7" w14:textId="77777777" w:rsidR="00B946FE" w:rsidRPr="00795481" w:rsidRDefault="00B946FE" w:rsidP="00B946FE">
            <w:pPr>
              <w:spacing w:after="0" w:line="240" w:lineRule="auto"/>
              <w:ind w:right="-108"/>
              <w:jc w:val="both"/>
              <w:rPr>
                <w:rFonts w:asciiTheme="majorBidi" w:hAnsiTheme="majorBidi" w:cstheme="majorBidi"/>
                <w:bCs/>
                <w:kern w:val="2"/>
              </w:rPr>
            </w:pPr>
            <w:r>
              <w:rPr>
                <w:rFonts w:asciiTheme="majorBidi" w:hAnsiTheme="majorBidi" w:cstheme="majorBidi"/>
                <w:bCs/>
                <w:kern w:val="2"/>
              </w:rPr>
              <w:t>2.</w:t>
            </w:r>
          </w:p>
        </w:tc>
        <w:tc>
          <w:tcPr>
            <w:tcW w:w="2366" w:type="pct"/>
            <w:tcBorders>
              <w:top w:val="single" w:sz="6" w:space="0" w:color="auto"/>
              <w:left w:val="single" w:sz="4" w:space="0" w:color="auto"/>
              <w:bottom w:val="single" w:sz="6" w:space="0" w:color="auto"/>
              <w:right w:val="single" w:sz="6" w:space="0" w:color="auto"/>
            </w:tcBorders>
            <w:hideMark/>
          </w:tcPr>
          <w:p w14:paraId="2CC11159" w14:textId="46B0B45B" w:rsidR="00B946FE" w:rsidRPr="00795481" w:rsidRDefault="00B946FE" w:rsidP="00B946FE">
            <w:pPr>
              <w:spacing w:after="0" w:line="240" w:lineRule="auto"/>
              <w:jc w:val="both"/>
              <w:rPr>
                <w:rFonts w:asciiTheme="majorBidi" w:hAnsiTheme="majorBidi" w:cstheme="majorBidi"/>
                <w:bCs/>
                <w:kern w:val="2"/>
              </w:rPr>
            </w:pPr>
            <w:r w:rsidRPr="00795481">
              <w:rPr>
                <w:rFonts w:asciiTheme="majorBidi" w:hAnsiTheme="majorBidi" w:cstheme="majorBidi"/>
                <w:kern w:val="2"/>
              </w:rPr>
              <w:t>Papildomi reikalavimai</w:t>
            </w:r>
            <w:r>
              <w:rPr>
                <w:rFonts w:asciiTheme="majorBidi" w:hAnsiTheme="majorBidi" w:cstheme="majorBidi"/>
                <w:kern w:val="2"/>
              </w:rPr>
              <w:t>:</w:t>
            </w:r>
          </w:p>
        </w:tc>
        <w:tc>
          <w:tcPr>
            <w:tcW w:w="2272" w:type="pct"/>
            <w:tcBorders>
              <w:top w:val="single" w:sz="6" w:space="0" w:color="auto"/>
              <w:left w:val="single" w:sz="6" w:space="0" w:color="auto"/>
              <w:bottom w:val="single" w:sz="6" w:space="0" w:color="auto"/>
              <w:right w:val="single" w:sz="6" w:space="0" w:color="auto"/>
            </w:tcBorders>
          </w:tcPr>
          <w:p w14:paraId="05C34712" w14:textId="77777777" w:rsidR="00B946FE" w:rsidRPr="00795481" w:rsidRDefault="00B946FE" w:rsidP="00B946FE">
            <w:pPr>
              <w:spacing w:after="0" w:line="240" w:lineRule="auto"/>
              <w:jc w:val="both"/>
              <w:rPr>
                <w:rFonts w:asciiTheme="majorBidi" w:hAnsiTheme="majorBidi" w:cstheme="majorBidi"/>
                <w:bCs/>
                <w:kern w:val="2"/>
              </w:rPr>
            </w:pPr>
          </w:p>
        </w:tc>
      </w:tr>
      <w:tr w:rsidR="00B946FE" w:rsidRPr="00795481" w14:paraId="4529B512" w14:textId="77777777" w:rsidTr="00F428D5">
        <w:trPr>
          <w:trHeight w:val="836"/>
        </w:trPr>
        <w:tc>
          <w:tcPr>
            <w:tcW w:w="362" w:type="pct"/>
            <w:tcBorders>
              <w:top w:val="single" w:sz="6" w:space="0" w:color="auto"/>
              <w:left w:val="single" w:sz="6" w:space="0" w:color="auto"/>
              <w:bottom w:val="single" w:sz="6" w:space="0" w:color="auto"/>
              <w:right w:val="single" w:sz="4" w:space="0" w:color="auto"/>
            </w:tcBorders>
            <w:hideMark/>
          </w:tcPr>
          <w:p w14:paraId="64B22AAC" w14:textId="77777777" w:rsidR="00B946FE" w:rsidRPr="00795481" w:rsidRDefault="00B946FE" w:rsidP="00B946FE">
            <w:pPr>
              <w:tabs>
                <w:tab w:val="left" w:pos="142"/>
              </w:tabs>
              <w:suppressAutoHyphens/>
              <w:spacing w:after="0" w:line="240" w:lineRule="auto"/>
              <w:ind w:right="-108"/>
              <w:jc w:val="both"/>
              <w:rPr>
                <w:rFonts w:asciiTheme="majorBidi" w:hAnsiTheme="majorBidi" w:cstheme="majorBidi"/>
                <w:kern w:val="2"/>
              </w:rPr>
            </w:pPr>
            <w:bookmarkStart w:id="2" w:name="_GoBack" w:colFirst="0" w:colLast="1"/>
            <w:r>
              <w:rPr>
                <w:rFonts w:asciiTheme="majorBidi" w:hAnsiTheme="majorBidi" w:cstheme="majorBidi"/>
                <w:kern w:val="2"/>
              </w:rPr>
              <w:t>2.</w:t>
            </w:r>
            <w:r w:rsidRPr="00795481">
              <w:rPr>
                <w:rFonts w:asciiTheme="majorBidi" w:hAnsiTheme="majorBidi" w:cstheme="majorBidi"/>
                <w:kern w:val="2"/>
              </w:rPr>
              <w:t>1.</w:t>
            </w:r>
          </w:p>
        </w:tc>
        <w:tc>
          <w:tcPr>
            <w:tcW w:w="2366" w:type="pct"/>
            <w:tcBorders>
              <w:top w:val="single" w:sz="6" w:space="0" w:color="auto"/>
              <w:left w:val="single" w:sz="4" w:space="0" w:color="auto"/>
              <w:bottom w:val="single" w:sz="6" w:space="0" w:color="auto"/>
              <w:right w:val="single" w:sz="6" w:space="0" w:color="auto"/>
            </w:tcBorders>
            <w:hideMark/>
          </w:tcPr>
          <w:p w14:paraId="2777E5C5" w14:textId="5799AED2" w:rsidR="00B946FE" w:rsidRPr="00CA5562" w:rsidRDefault="00B946FE" w:rsidP="00B946FE">
            <w:pPr>
              <w:spacing w:after="0" w:line="360" w:lineRule="auto"/>
              <w:jc w:val="both"/>
              <w:rPr>
                <w:rFonts w:asciiTheme="majorBidi" w:hAnsiTheme="majorBidi" w:cstheme="majorBidi"/>
                <w:color w:val="FF0000"/>
                <w:kern w:val="2"/>
              </w:rPr>
            </w:pPr>
            <w:r w:rsidRPr="00AC7248">
              <w:rPr>
                <w:rFonts w:asciiTheme="majorBidi" w:hAnsiTheme="majorBidi" w:cstheme="majorBidi"/>
                <w:kern w:val="2"/>
              </w:rPr>
              <w:t>Prekės perdavimo-priėmimo metu AC turi būti įregistruotas Lietuv</w:t>
            </w:r>
            <w:r w:rsidR="009A0340" w:rsidRPr="00AC7248">
              <w:rPr>
                <w:rFonts w:asciiTheme="majorBidi" w:hAnsiTheme="majorBidi" w:cstheme="majorBidi"/>
                <w:kern w:val="2"/>
              </w:rPr>
              <w:t>os Respublikoje</w:t>
            </w:r>
            <w:r w:rsidR="00572AF3" w:rsidRPr="00AC7248">
              <w:rPr>
                <w:rFonts w:asciiTheme="majorBidi" w:hAnsiTheme="majorBidi" w:cstheme="majorBidi"/>
                <w:kern w:val="2"/>
              </w:rPr>
              <w:t>,</w:t>
            </w:r>
            <w:r w:rsidRPr="00AC7248">
              <w:rPr>
                <w:rFonts w:asciiTheme="majorBidi" w:hAnsiTheme="majorBidi" w:cstheme="majorBidi"/>
                <w:kern w:val="2"/>
              </w:rPr>
              <w:t xml:space="preserve"> </w:t>
            </w:r>
            <w:r w:rsidR="00572AF3" w:rsidRPr="00AC7248">
              <w:rPr>
                <w:szCs w:val="24"/>
                <w:lang w:eastAsia="lt-LT"/>
              </w:rPr>
              <w:t xml:space="preserve">turi specialiąją paskirtį (gaisrų gesinimui), </w:t>
            </w:r>
            <w:r w:rsidRPr="00AC7248">
              <w:rPr>
                <w:rFonts w:asciiTheme="majorBidi" w:hAnsiTheme="majorBidi" w:cstheme="majorBidi"/>
                <w:kern w:val="2"/>
              </w:rPr>
              <w:t>techniškai tvarkingas, pateikiamas su galiojančia technine apžiūra, ne trumpesne kaip  9 (devyni)  mėnesiai nuo prekės perdavimo-priėmimo akto pasirašymo dienos ir  transporto priemonių</w:t>
            </w:r>
            <w:r w:rsidR="00572AF3" w:rsidRPr="00AC7248">
              <w:rPr>
                <w:rFonts w:asciiTheme="majorBidi" w:hAnsiTheme="majorBidi" w:cstheme="majorBidi"/>
                <w:kern w:val="2"/>
              </w:rPr>
              <w:t xml:space="preserve"> valdytojų civilinės atsakomybės privalomuoju </w:t>
            </w:r>
            <w:r w:rsidRPr="00AC7248">
              <w:rPr>
                <w:rFonts w:asciiTheme="majorBidi" w:hAnsiTheme="majorBidi" w:cstheme="majorBidi"/>
                <w:kern w:val="2"/>
              </w:rPr>
              <w:t xml:space="preserve"> draudimu, galiojančiu ne trumpiau kaip 1 (vieną) mėnesį nuo prekės perdavimo-priėmimo akto pasirašymo dienos. </w:t>
            </w:r>
          </w:p>
        </w:tc>
        <w:tc>
          <w:tcPr>
            <w:tcW w:w="2272" w:type="pct"/>
            <w:tcBorders>
              <w:top w:val="single" w:sz="6" w:space="0" w:color="auto"/>
              <w:left w:val="single" w:sz="6" w:space="0" w:color="auto"/>
              <w:bottom w:val="single" w:sz="6" w:space="0" w:color="auto"/>
              <w:right w:val="single" w:sz="6" w:space="0" w:color="auto"/>
            </w:tcBorders>
          </w:tcPr>
          <w:p w14:paraId="597052EA" w14:textId="2BED5C06" w:rsidR="00B946FE" w:rsidRPr="00795481" w:rsidRDefault="00B946FE" w:rsidP="00572AF3">
            <w:pPr>
              <w:pStyle w:val="Betarp11"/>
              <w:jc w:val="both"/>
              <w:rPr>
                <w:rFonts w:asciiTheme="majorBidi" w:hAnsiTheme="majorBidi" w:cstheme="majorBidi"/>
                <w:i/>
                <w:kern w:val="2"/>
              </w:rPr>
            </w:pPr>
            <w:r w:rsidRPr="00795481">
              <w:rPr>
                <w:rFonts w:asciiTheme="majorBidi" w:hAnsiTheme="majorBidi" w:cstheme="majorBidi"/>
                <w:i/>
                <w:kern w:val="2"/>
              </w:rPr>
              <w:t xml:space="preserve"> </w:t>
            </w:r>
          </w:p>
        </w:tc>
      </w:tr>
      <w:bookmarkEnd w:id="2"/>
      <w:tr w:rsidR="00B946FE" w:rsidRPr="00795481" w14:paraId="52A6C8F7" w14:textId="77777777" w:rsidTr="002F0600">
        <w:trPr>
          <w:trHeight w:val="684"/>
        </w:trPr>
        <w:tc>
          <w:tcPr>
            <w:tcW w:w="362" w:type="pct"/>
            <w:tcBorders>
              <w:top w:val="single" w:sz="6" w:space="0" w:color="auto"/>
              <w:left w:val="single" w:sz="6" w:space="0" w:color="auto"/>
              <w:bottom w:val="single" w:sz="6" w:space="0" w:color="auto"/>
              <w:right w:val="single" w:sz="4" w:space="0" w:color="auto"/>
            </w:tcBorders>
          </w:tcPr>
          <w:p w14:paraId="6C145A1D" w14:textId="77777777" w:rsidR="00B946FE" w:rsidRDefault="00B946FE" w:rsidP="00B946FE">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t>2.2.</w:t>
            </w:r>
          </w:p>
        </w:tc>
        <w:tc>
          <w:tcPr>
            <w:tcW w:w="2366" w:type="pct"/>
            <w:tcBorders>
              <w:top w:val="single" w:sz="6" w:space="0" w:color="auto"/>
              <w:left w:val="single" w:sz="4" w:space="0" w:color="auto"/>
              <w:bottom w:val="single" w:sz="6" w:space="0" w:color="auto"/>
              <w:right w:val="single" w:sz="6" w:space="0" w:color="auto"/>
            </w:tcBorders>
          </w:tcPr>
          <w:p w14:paraId="63D1FDEC" w14:textId="2E7CC92E" w:rsidR="00B946FE" w:rsidRPr="00795481" w:rsidRDefault="00B946FE" w:rsidP="00B946FE">
            <w:pPr>
              <w:spacing w:after="0" w:line="360" w:lineRule="auto"/>
              <w:rPr>
                <w:rFonts w:asciiTheme="majorBidi" w:hAnsiTheme="majorBidi" w:cstheme="majorBidi"/>
                <w:kern w:val="2"/>
              </w:rPr>
            </w:pPr>
            <w:r>
              <w:rPr>
                <w:rFonts w:asciiTheme="majorBidi" w:hAnsiTheme="majorBidi" w:cstheme="majorBidi"/>
                <w:kern w:val="2"/>
              </w:rPr>
              <w:t xml:space="preserve">AC pristatymo terminas nuo sutarties įsigaliojimo per 3 mėnesius; </w:t>
            </w:r>
          </w:p>
        </w:tc>
        <w:tc>
          <w:tcPr>
            <w:tcW w:w="2272" w:type="pct"/>
            <w:tcBorders>
              <w:top w:val="single" w:sz="6" w:space="0" w:color="auto"/>
              <w:left w:val="single" w:sz="6" w:space="0" w:color="auto"/>
              <w:bottom w:val="single" w:sz="6" w:space="0" w:color="auto"/>
              <w:right w:val="single" w:sz="6" w:space="0" w:color="auto"/>
            </w:tcBorders>
          </w:tcPr>
          <w:p w14:paraId="0A073C73" w14:textId="77777777" w:rsidR="00B946FE" w:rsidRPr="00795481" w:rsidRDefault="00B946FE" w:rsidP="00B946FE">
            <w:pPr>
              <w:spacing w:after="0" w:line="240" w:lineRule="auto"/>
              <w:jc w:val="both"/>
              <w:rPr>
                <w:rFonts w:asciiTheme="majorBidi" w:hAnsiTheme="majorBidi" w:cstheme="majorBidi"/>
                <w:i/>
                <w:kern w:val="2"/>
              </w:rPr>
            </w:pPr>
          </w:p>
        </w:tc>
      </w:tr>
      <w:tr w:rsidR="00B946FE" w:rsidRPr="00795481" w14:paraId="0D644A4B" w14:textId="77777777" w:rsidTr="002F0600">
        <w:trPr>
          <w:trHeight w:val="684"/>
        </w:trPr>
        <w:tc>
          <w:tcPr>
            <w:tcW w:w="362" w:type="pct"/>
            <w:tcBorders>
              <w:top w:val="single" w:sz="6" w:space="0" w:color="auto"/>
              <w:left w:val="single" w:sz="6" w:space="0" w:color="auto"/>
              <w:bottom w:val="single" w:sz="4" w:space="0" w:color="auto"/>
              <w:right w:val="single" w:sz="4" w:space="0" w:color="auto"/>
            </w:tcBorders>
          </w:tcPr>
          <w:p w14:paraId="6378869E" w14:textId="77777777" w:rsidR="00B946FE" w:rsidRDefault="00B946FE" w:rsidP="00B946FE">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t>2.3.</w:t>
            </w:r>
          </w:p>
        </w:tc>
        <w:tc>
          <w:tcPr>
            <w:tcW w:w="2366" w:type="pct"/>
            <w:tcBorders>
              <w:top w:val="single" w:sz="6" w:space="0" w:color="auto"/>
              <w:left w:val="single" w:sz="4" w:space="0" w:color="auto"/>
              <w:bottom w:val="single" w:sz="4" w:space="0" w:color="auto"/>
              <w:right w:val="single" w:sz="6" w:space="0" w:color="auto"/>
            </w:tcBorders>
          </w:tcPr>
          <w:p w14:paraId="21D141E7" w14:textId="1D1F4E67" w:rsidR="00B946FE" w:rsidRDefault="00B946FE" w:rsidP="00B946FE">
            <w:pPr>
              <w:spacing w:after="0" w:line="360" w:lineRule="auto"/>
              <w:jc w:val="both"/>
              <w:rPr>
                <w:rFonts w:asciiTheme="majorBidi" w:hAnsiTheme="majorBidi" w:cstheme="majorBidi"/>
                <w:kern w:val="2"/>
              </w:rPr>
            </w:pPr>
            <w:r w:rsidRPr="000D7BBA">
              <w:rPr>
                <w:szCs w:val="24"/>
              </w:rPr>
              <w:t xml:space="preserve">Pardavėjas suteikia transporto priemonei ne mažesnę kaip </w:t>
            </w:r>
            <w:r>
              <w:rPr>
                <w:szCs w:val="24"/>
              </w:rPr>
              <w:t>12</w:t>
            </w:r>
            <w:r w:rsidRPr="000D7BBA">
              <w:rPr>
                <w:szCs w:val="24"/>
              </w:rPr>
              <w:t xml:space="preserve"> mėnesių arba ne mažesnę kaip</w:t>
            </w:r>
            <w:r>
              <w:rPr>
                <w:szCs w:val="24"/>
              </w:rPr>
              <w:t xml:space="preserve"> 1 500</w:t>
            </w:r>
            <w:r w:rsidRPr="000D7BBA">
              <w:rPr>
                <w:szCs w:val="24"/>
              </w:rPr>
              <w:t xml:space="preserve"> km ridos garantiją (priklausomai nuo to, kas sueis anksčiau). </w:t>
            </w:r>
            <w:r>
              <w:rPr>
                <w:szCs w:val="24"/>
              </w:rPr>
              <w:t xml:space="preserve">Garantija taikoma: </w:t>
            </w:r>
            <w:r w:rsidRPr="00D4494C">
              <w:rPr>
                <w:rFonts w:asciiTheme="majorBidi" w:eastAsia="Times New Roman" w:hAnsiTheme="majorBidi" w:cstheme="majorBidi"/>
                <w:kern w:val="2"/>
              </w:rPr>
              <w:t>gaisrinio automobilio varikliui, greičio dėžei, priekiniam ir galiniam tiltams, siurbliui ir vandens cisternai.</w:t>
            </w:r>
            <w:r w:rsidRPr="00D4494C">
              <w:rPr>
                <w:szCs w:val="24"/>
              </w:rPr>
              <w:t xml:space="preserve"> </w:t>
            </w:r>
            <w:r w:rsidRPr="000D7BBA">
              <w:rPr>
                <w:szCs w:val="24"/>
              </w:rPr>
              <w:t xml:space="preserve">Garantinis terminas pradedamas skaičiuoti nuo </w:t>
            </w:r>
            <w:r w:rsidRPr="000D7BBA">
              <w:rPr>
                <w:szCs w:val="24"/>
              </w:rPr>
              <w:lastRenderedPageBreak/>
              <w:t>transporto priemonės perdavimo – priėmimo akto pasirašymo dienos.</w:t>
            </w:r>
            <w:r>
              <w:rPr>
                <w:rFonts w:asciiTheme="majorBidi" w:eastAsia="Times New Roman" w:hAnsiTheme="majorBidi" w:cstheme="majorBidi"/>
                <w:color w:val="FF0000"/>
                <w:kern w:val="2"/>
              </w:rPr>
              <w:t xml:space="preserve"> </w:t>
            </w:r>
          </w:p>
        </w:tc>
        <w:tc>
          <w:tcPr>
            <w:tcW w:w="2272" w:type="pct"/>
            <w:tcBorders>
              <w:top w:val="single" w:sz="6" w:space="0" w:color="auto"/>
              <w:left w:val="single" w:sz="6" w:space="0" w:color="auto"/>
              <w:bottom w:val="single" w:sz="4" w:space="0" w:color="auto"/>
              <w:right w:val="single" w:sz="6" w:space="0" w:color="auto"/>
            </w:tcBorders>
          </w:tcPr>
          <w:p w14:paraId="73DA00F9" w14:textId="77777777" w:rsidR="00B946FE" w:rsidRPr="00795481" w:rsidRDefault="00B946FE" w:rsidP="00B946FE">
            <w:pPr>
              <w:spacing w:after="0" w:line="240" w:lineRule="auto"/>
              <w:jc w:val="both"/>
              <w:rPr>
                <w:rFonts w:asciiTheme="majorBidi" w:hAnsiTheme="majorBidi" w:cstheme="majorBidi"/>
                <w:i/>
                <w:kern w:val="2"/>
              </w:rPr>
            </w:pPr>
          </w:p>
        </w:tc>
      </w:tr>
    </w:tbl>
    <w:p w14:paraId="188F9CFE" w14:textId="37FE4FFC" w:rsidR="007F5A4B" w:rsidRPr="00962256" w:rsidRDefault="007F5A4B" w:rsidP="007F5A4B">
      <w:pPr>
        <w:pStyle w:val="Betarp1"/>
        <w:jc w:val="both"/>
      </w:pPr>
      <w:r w:rsidRPr="00D30B86">
        <w:rPr>
          <w:b/>
        </w:rPr>
        <w:t>PASTABA</w:t>
      </w:r>
      <w:r>
        <w:t xml:space="preserve">. </w:t>
      </w:r>
      <w:r w:rsidRPr="00962256">
        <w:t>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8866C87" w14:textId="77777777" w:rsidR="007F5A4B" w:rsidRDefault="007F5A4B" w:rsidP="007F5A4B">
      <w:pPr>
        <w:spacing w:after="160" w:line="256" w:lineRule="auto"/>
        <w:jc w:val="both"/>
        <w:rPr>
          <w:rFonts w:asciiTheme="majorBidi" w:hAnsiTheme="majorBidi" w:cstheme="majorBidi"/>
        </w:rPr>
      </w:pPr>
    </w:p>
    <w:p w14:paraId="636B80EB" w14:textId="0C7B000A" w:rsidR="00D41DA5" w:rsidRDefault="00B11104" w:rsidP="00D97FE3">
      <w:pPr>
        <w:jc w:val="center"/>
      </w:pPr>
      <w:r w:rsidRPr="00795481">
        <w:rPr>
          <w:rFonts w:asciiTheme="majorBidi" w:eastAsia="Arial Unicode MS" w:hAnsiTheme="majorBidi" w:cstheme="majorBidi"/>
        </w:rPr>
        <w:t>______________________</w:t>
      </w:r>
    </w:p>
    <w:sectPr w:rsidR="00D41DA5" w:rsidSect="00CA556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6298A"/>
    <w:multiLevelType w:val="multilevel"/>
    <w:tmpl w:val="B188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EB206B"/>
    <w:multiLevelType w:val="multilevel"/>
    <w:tmpl w:val="A0DE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04"/>
    <w:rsid w:val="0002233A"/>
    <w:rsid w:val="00054DE6"/>
    <w:rsid w:val="00071734"/>
    <w:rsid w:val="000D2476"/>
    <w:rsid w:val="00152C67"/>
    <w:rsid w:val="001D1774"/>
    <w:rsid w:val="002546C3"/>
    <w:rsid w:val="00266639"/>
    <w:rsid w:val="0029474A"/>
    <w:rsid w:val="00364E15"/>
    <w:rsid w:val="003A21F4"/>
    <w:rsid w:val="003A71E9"/>
    <w:rsid w:val="00494340"/>
    <w:rsid w:val="004F1434"/>
    <w:rsid w:val="004F6183"/>
    <w:rsid w:val="00520CFC"/>
    <w:rsid w:val="00564E49"/>
    <w:rsid w:val="00572AF3"/>
    <w:rsid w:val="005A49A2"/>
    <w:rsid w:val="005D4111"/>
    <w:rsid w:val="005F5CF4"/>
    <w:rsid w:val="00600BC3"/>
    <w:rsid w:val="007848EF"/>
    <w:rsid w:val="007F5A4B"/>
    <w:rsid w:val="008464FF"/>
    <w:rsid w:val="008C1D88"/>
    <w:rsid w:val="009038FE"/>
    <w:rsid w:val="00925B1C"/>
    <w:rsid w:val="00941B32"/>
    <w:rsid w:val="009451E5"/>
    <w:rsid w:val="009A0340"/>
    <w:rsid w:val="009A79D0"/>
    <w:rsid w:val="00A0440B"/>
    <w:rsid w:val="00A20058"/>
    <w:rsid w:val="00AC7248"/>
    <w:rsid w:val="00AE1F1A"/>
    <w:rsid w:val="00B11104"/>
    <w:rsid w:val="00B946FE"/>
    <w:rsid w:val="00B97901"/>
    <w:rsid w:val="00BD2E81"/>
    <w:rsid w:val="00C04F5D"/>
    <w:rsid w:val="00C52CE2"/>
    <w:rsid w:val="00CA5562"/>
    <w:rsid w:val="00D40E2F"/>
    <w:rsid w:val="00D41DA5"/>
    <w:rsid w:val="00D4494C"/>
    <w:rsid w:val="00D53AB9"/>
    <w:rsid w:val="00D61827"/>
    <w:rsid w:val="00D97FE3"/>
    <w:rsid w:val="00DC3DED"/>
    <w:rsid w:val="00E27C59"/>
    <w:rsid w:val="00E301D7"/>
    <w:rsid w:val="00E4431D"/>
    <w:rsid w:val="00EC2EB8"/>
    <w:rsid w:val="00F259BE"/>
    <w:rsid w:val="00F25F21"/>
    <w:rsid w:val="00F30C52"/>
    <w:rsid w:val="00F428D5"/>
    <w:rsid w:val="00F517BD"/>
    <w:rsid w:val="00FC0E0D"/>
    <w:rsid w:val="00FD0481"/>
    <w:rsid w:val="00FD1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CF6C"/>
  <w15:chartTrackingRefBased/>
  <w15:docId w15:val="{56D75CF1-CCCA-46F2-A1B8-B42E9492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1104"/>
    <w:pPr>
      <w:spacing w:after="200" w:line="276" w:lineRule="auto"/>
      <w:ind w:firstLine="0"/>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B11104"/>
    <w:pPr>
      <w:keepNext/>
      <w:keepLines/>
      <w:spacing w:before="360" w:after="80" w:line="240" w:lineRule="auto"/>
      <w:ind w:firstLine="72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11104"/>
    <w:pPr>
      <w:keepNext/>
      <w:keepLines/>
      <w:spacing w:before="160" w:after="80" w:line="240" w:lineRule="auto"/>
      <w:ind w:firstLine="72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11104"/>
    <w:pPr>
      <w:keepNext/>
      <w:keepLines/>
      <w:spacing w:before="160" w:after="80" w:line="240" w:lineRule="auto"/>
      <w:ind w:firstLine="72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11104"/>
    <w:pPr>
      <w:keepNext/>
      <w:keepLines/>
      <w:spacing w:before="80" w:after="40" w:line="240" w:lineRule="auto"/>
      <w:ind w:firstLine="72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11104"/>
    <w:pPr>
      <w:keepNext/>
      <w:keepLines/>
      <w:spacing w:before="80" w:after="40" w:line="240" w:lineRule="auto"/>
      <w:ind w:firstLine="72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11104"/>
    <w:pPr>
      <w:keepNext/>
      <w:keepLines/>
      <w:spacing w:before="40" w:after="0" w:line="240" w:lineRule="auto"/>
      <w:ind w:firstLine="72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11104"/>
    <w:pPr>
      <w:keepNext/>
      <w:keepLines/>
      <w:spacing w:before="40" w:after="0" w:line="240" w:lineRule="auto"/>
      <w:ind w:firstLine="72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11104"/>
    <w:pPr>
      <w:keepNext/>
      <w:keepLines/>
      <w:spacing w:after="0" w:line="240" w:lineRule="auto"/>
      <w:ind w:firstLine="72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11104"/>
    <w:pPr>
      <w:keepNext/>
      <w:keepLines/>
      <w:spacing w:after="0" w:line="240" w:lineRule="auto"/>
      <w:ind w:firstLine="72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11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11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11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11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11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11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11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11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11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1104"/>
    <w:pPr>
      <w:spacing w:after="80" w:line="240" w:lineRule="auto"/>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111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1104"/>
    <w:pPr>
      <w:numPr>
        <w:ilvl w:val="1"/>
      </w:numPr>
      <w:spacing w:after="160" w:line="240" w:lineRule="auto"/>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111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1104"/>
    <w:pPr>
      <w:spacing w:before="160" w:after="160" w:line="240" w:lineRule="auto"/>
      <w:ind w:firstLine="72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11104"/>
    <w:rPr>
      <w:i/>
      <w:iCs/>
      <w:color w:val="404040" w:themeColor="text1" w:themeTint="BF"/>
    </w:rPr>
  </w:style>
  <w:style w:type="paragraph" w:styleId="Sraopastraipa">
    <w:name w:val="List Paragraph"/>
    <w:basedOn w:val="prastasis"/>
    <w:uiPriority w:val="34"/>
    <w:qFormat/>
    <w:rsid w:val="00B11104"/>
    <w:pPr>
      <w:spacing w:after="0" w:line="240" w:lineRule="auto"/>
      <w:ind w:left="720" w:firstLine="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11104"/>
    <w:rPr>
      <w:i/>
      <w:iCs/>
      <w:color w:val="0F4761" w:themeColor="accent1" w:themeShade="BF"/>
    </w:rPr>
  </w:style>
  <w:style w:type="paragraph" w:styleId="Iskirtacitata">
    <w:name w:val="Intense Quote"/>
    <w:basedOn w:val="prastasis"/>
    <w:next w:val="prastasis"/>
    <w:link w:val="IskirtacitataDiagrama"/>
    <w:uiPriority w:val="30"/>
    <w:qFormat/>
    <w:rsid w:val="00B11104"/>
    <w:pPr>
      <w:pBdr>
        <w:top w:val="single" w:sz="4" w:space="10" w:color="0F4761" w:themeColor="accent1" w:themeShade="BF"/>
        <w:bottom w:val="single" w:sz="4" w:space="10" w:color="0F4761" w:themeColor="accent1" w:themeShade="BF"/>
      </w:pBdr>
      <w:spacing w:before="360" w:after="360" w:line="240" w:lineRule="auto"/>
      <w:ind w:left="864" w:right="864" w:firstLine="72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11104"/>
    <w:rPr>
      <w:i/>
      <w:iCs/>
      <w:color w:val="0F4761" w:themeColor="accent1" w:themeShade="BF"/>
    </w:rPr>
  </w:style>
  <w:style w:type="character" w:styleId="Rykinuoroda">
    <w:name w:val="Intense Reference"/>
    <w:basedOn w:val="Numatytasispastraiposriftas"/>
    <w:uiPriority w:val="32"/>
    <w:qFormat/>
    <w:rsid w:val="00B11104"/>
    <w:rPr>
      <w:b/>
      <w:bCs/>
      <w:smallCaps/>
      <w:color w:val="0F4761" w:themeColor="accent1" w:themeShade="BF"/>
      <w:spacing w:val="5"/>
    </w:rPr>
  </w:style>
  <w:style w:type="paragraph" w:styleId="Betarp">
    <w:name w:val="No Spacing"/>
    <w:link w:val="BetarpDiagrama"/>
    <w:uiPriority w:val="1"/>
    <w:qFormat/>
    <w:rsid w:val="00B11104"/>
    <w:pPr>
      <w:ind w:firstLine="0"/>
    </w:pPr>
    <w:rPr>
      <w:rFonts w:ascii="Times New Roman" w:eastAsia="Calibri" w:hAnsi="Times New Roman" w:cs="Times New Roman"/>
      <w:kern w:val="0"/>
      <w:szCs w:val="22"/>
      <w14:ligatures w14:val="none"/>
    </w:rPr>
  </w:style>
  <w:style w:type="character" w:customStyle="1" w:styleId="BetarpDiagrama">
    <w:name w:val="Be tarpų Diagrama"/>
    <w:link w:val="Betarp"/>
    <w:uiPriority w:val="1"/>
    <w:rsid w:val="00B11104"/>
    <w:rPr>
      <w:rFonts w:ascii="Times New Roman" w:eastAsia="Calibri" w:hAnsi="Times New Roman" w:cs="Times New Roman"/>
      <w:kern w:val="0"/>
      <w:szCs w:val="22"/>
      <w14:ligatures w14:val="none"/>
    </w:rPr>
  </w:style>
  <w:style w:type="paragraph" w:styleId="Debesliotekstas">
    <w:name w:val="Balloon Text"/>
    <w:basedOn w:val="prastasis"/>
    <w:link w:val="DebesliotekstasDiagrama"/>
    <w:uiPriority w:val="99"/>
    <w:semiHidden/>
    <w:unhideWhenUsed/>
    <w:rsid w:val="00D53A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3AB9"/>
    <w:rPr>
      <w:rFonts w:ascii="Segoe UI" w:eastAsia="Calibri" w:hAnsi="Segoe UI" w:cs="Segoe UI"/>
      <w:kern w:val="0"/>
      <w:sz w:val="18"/>
      <w:szCs w:val="18"/>
      <w14:ligatures w14:val="none"/>
    </w:rPr>
  </w:style>
  <w:style w:type="paragraph" w:styleId="prastasiniatinklio">
    <w:name w:val="Normal (Web)"/>
    <w:basedOn w:val="prastasis"/>
    <w:uiPriority w:val="99"/>
    <w:semiHidden/>
    <w:unhideWhenUsed/>
    <w:rsid w:val="00364E15"/>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8C1D88"/>
    <w:rPr>
      <w:b/>
      <w:bCs/>
    </w:rPr>
  </w:style>
  <w:style w:type="paragraph" w:customStyle="1" w:styleId="Betarp1">
    <w:name w:val="Be tarpų1"/>
    <w:qFormat/>
    <w:rsid w:val="007F5A4B"/>
    <w:pPr>
      <w:ind w:firstLine="0"/>
    </w:pPr>
    <w:rPr>
      <w:rFonts w:ascii="Times New Roman" w:eastAsia="Calibri" w:hAnsi="Times New Roman" w:cs="Times New Roman"/>
      <w:kern w:val="0"/>
      <w:szCs w:val="22"/>
      <w14:ligatures w14:val="none"/>
    </w:rPr>
  </w:style>
  <w:style w:type="paragraph" w:customStyle="1" w:styleId="Betarp11">
    <w:name w:val="Be tarpų11"/>
    <w:qFormat/>
    <w:rsid w:val="009A0340"/>
    <w:pPr>
      <w:ind w:firstLine="0"/>
    </w:pPr>
    <w:rPr>
      <w:rFonts w:ascii="Times New Roman" w:eastAsia="Calibri"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947129">
      <w:bodyDiv w:val="1"/>
      <w:marLeft w:val="0"/>
      <w:marRight w:val="0"/>
      <w:marTop w:val="0"/>
      <w:marBottom w:val="0"/>
      <w:divBdr>
        <w:top w:val="none" w:sz="0" w:space="0" w:color="auto"/>
        <w:left w:val="none" w:sz="0" w:space="0" w:color="auto"/>
        <w:bottom w:val="none" w:sz="0" w:space="0" w:color="auto"/>
        <w:right w:val="none" w:sz="0" w:space="0" w:color="auto"/>
      </w:divBdr>
    </w:div>
    <w:div w:id="1421289679">
      <w:bodyDiv w:val="1"/>
      <w:marLeft w:val="0"/>
      <w:marRight w:val="0"/>
      <w:marTop w:val="0"/>
      <w:marBottom w:val="0"/>
      <w:divBdr>
        <w:top w:val="none" w:sz="0" w:space="0" w:color="auto"/>
        <w:left w:val="none" w:sz="0" w:space="0" w:color="auto"/>
        <w:bottom w:val="none" w:sz="0" w:space="0" w:color="auto"/>
        <w:right w:val="none" w:sz="0" w:space="0" w:color="auto"/>
      </w:divBdr>
    </w:div>
    <w:div w:id="1533377765">
      <w:bodyDiv w:val="1"/>
      <w:marLeft w:val="0"/>
      <w:marRight w:val="0"/>
      <w:marTop w:val="0"/>
      <w:marBottom w:val="0"/>
      <w:divBdr>
        <w:top w:val="none" w:sz="0" w:space="0" w:color="auto"/>
        <w:left w:val="none" w:sz="0" w:space="0" w:color="auto"/>
        <w:bottom w:val="none" w:sz="0" w:space="0" w:color="auto"/>
        <w:right w:val="none" w:sz="0" w:space="0" w:color="auto"/>
      </w:divBdr>
      <w:divsChild>
        <w:div w:id="634601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2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658579">
      <w:bodyDiv w:val="1"/>
      <w:marLeft w:val="0"/>
      <w:marRight w:val="0"/>
      <w:marTop w:val="0"/>
      <w:marBottom w:val="0"/>
      <w:divBdr>
        <w:top w:val="none" w:sz="0" w:space="0" w:color="auto"/>
        <w:left w:val="none" w:sz="0" w:space="0" w:color="auto"/>
        <w:bottom w:val="none" w:sz="0" w:space="0" w:color="auto"/>
        <w:right w:val="none" w:sz="0" w:space="0" w:color="auto"/>
      </w:divBdr>
      <w:divsChild>
        <w:div w:id="2098822731">
          <w:marLeft w:val="0"/>
          <w:marRight w:val="0"/>
          <w:marTop w:val="0"/>
          <w:marBottom w:val="0"/>
          <w:divBdr>
            <w:top w:val="none" w:sz="0" w:space="0" w:color="auto"/>
            <w:left w:val="none" w:sz="0" w:space="0" w:color="auto"/>
            <w:bottom w:val="none" w:sz="0" w:space="0" w:color="auto"/>
            <w:right w:val="none" w:sz="0" w:space="0" w:color="auto"/>
          </w:divBdr>
        </w:div>
        <w:div w:id="1017540015">
          <w:marLeft w:val="0"/>
          <w:marRight w:val="0"/>
          <w:marTop w:val="0"/>
          <w:marBottom w:val="0"/>
          <w:divBdr>
            <w:top w:val="none" w:sz="0" w:space="0" w:color="auto"/>
            <w:left w:val="none" w:sz="0" w:space="0" w:color="auto"/>
            <w:bottom w:val="none" w:sz="0" w:space="0" w:color="auto"/>
            <w:right w:val="none" w:sz="0" w:space="0" w:color="auto"/>
          </w:divBdr>
          <w:divsChild>
            <w:div w:id="1129592944">
              <w:marLeft w:val="0"/>
              <w:marRight w:val="0"/>
              <w:marTop w:val="0"/>
              <w:marBottom w:val="0"/>
              <w:divBdr>
                <w:top w:val="none" w:sz="0" w:space="0" w:color="auto"/>
                <w:left w:val="none" w:sz="0" w:space="0" w:color="auto"/>
                <w:bottom w:val="none" w:sz="0" w:space="0" w:color="auto"/>
                <w:right w:val="none" w:sz="0" w:space="0" w:color="auto"/>
              </w:divBdr>
            </w:div>
          </w:divsChild>
        </w:div>
        <w:div w:id="242883742">
          <w:marLeft w:val="0"/>
          <w:marRight w:val="0"/>
          <w:marTop w:val="0"/>
          <w:marBottom w:val="0"/>
          <w:divBdr>
            <w:top w:val="none" w:sz="0" w:space="0" w:color="auto"/>
            <w:left w:val="none" w:sz="0" w:space="0" w:color="auto"/>
            <w:bottom w:val="none" w:sz="0" w:space="0" w:color="auto"/>
            <w:right w:val="none" w:sz="0" w:space="0" w:color="auto"/>
          </w:divBdr>
        </w:div>
        <w:div w:id="1111321467">
          <w:marLeft w:val="0"/>
          <w:marRight w:val="0"/>
          <w:marTop w:val="0"/>
          <w:marBottom w:val="0"/>
          <w:divBdr>
            <w:top w:val="none" w:sz="0" w:space="0" w:color="auto"/>
            <w:left w:val="none" w:sz="0" w:space="0" w:color="auto"/>
            <w:bottom w:val="none" w:sz="0" w:space="0" w:color="auto"/>
            <w:right w:val="none" w:sz="0" w:space="0" w:color="auto"/>
          </w:divBdr>
        </w:div>
        <w:div w:id="58746936">
          <w:marLeft w:val="0"/>
          <w:marRight w:val="0"/>
          <w:marTop w:val="0"/>
          <w:marBottom w:val="0"/>
          <w:divBdr>
            <w:top w:val="none" w:sz="0" w:space="0" w:color="auto"/>
            <w:left w:val="none" w:sz="0" w:space="0" w:color="auto"/>
            <w:bottom w:val="none" w:sz="0" w:space="0" w:color="auto"/>
            <w:right w:val="none" w:sz="0" w:space="0" w:color="auto"/>
          </w:divBdr>
        </w:div>
        <w:div w:id="1518420851">
          <w:marLeft w:val="0"/>
          <w:marRight w:val="0"/>
          <w:marTop w:val="0"/>
          <w:marBottom w:val="0"/>
          <w:divBdr>
            <w:top w:val="none" w:sz="0" w:space="0" w:color="auto"/>
            <w:left w:val="none" w:sz="0" w:space="0" w:color="auto"/>
            <w:bottom w:val="none" w:sz="0" w:space="0" w:color="auto"/>
            <w:right w:val="none" w:sz="0" w:space="0" w:color="auto"/>
          </w:divBdr>
        </w:div>
        <w:div w:id="283729409">
          <w:marLeft w:val="0"/>
          <w:marRight w:val="0"/>
          <w:marTop w:val="0"/>
          <w:marBottom w:val="0"/>
          <w:divBdr>
            <w:top w:val="none" w:sz="0" w:space="0" w:color="auto"/>
            <w:left w:val="none" w:sz="0" w:space="0" w:color="auto"/>
            <w:bottom w:val="none" w:sz="0" w:space="0" w:color="auto"/>
            <w:right w:val="none" w:sz="0" w:space="0" w:color="auto"/>
          </w:divBdr>
        </w:div>
        <w:div w:id="14027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8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3425</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eugenijus.iziumcevas@ukmergespt.lt</dc:creator>
  <cp:keywords/>
  <dc:description/>
  <cp:lastModifiedBy>Erika Urbonavičienė</cp:lastModifiedBy>
  <cp:revision>24</cp:revision>
  <cp:lastPrinted>2026-04-09T11:40:00Z</cp:lastPrinted>
  <dcterms:created xsi:type="dcterms:W3CDTF">2026-04-14T07:50:00Z</dcterms:created>
  <dcterms:modified xsi:type="dcterms:W3CDTF">2026-04-15T12:26:00Z</dcterms:modified>
</cp:coreProperties>
</file>