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0459" w14:textId="3EFF00D2" w:rsidR="008A28C0" w:rsidRPr="00A34787" w:rsidRDefault="008A28C0" w:rsidP="00A34787">
      <w:pPr>
        <w:spacing w:after="0"/>
        <w:rPr>
          <w:rFonts w:ascii="Times New Roman" w:hAnsi="Times New Roman" w:cs="Times New Roman"/>
        </w:rPr>
      </w:pPr>
    </w:p>
    <w:p w14:paraId="366C349B" w14:textId="77777777" w:rsidR="008A28C0" w:rsidRDefault="008A28C0" w:rsidP="00E537D7">
      <w:pPr>
        <w:jc w:val="center"/>
        <w:rPr>
          <w:rFonts w:ascii="Times New Roman" w:hAnsi="Times New Roman" w:cs="Times New Roman"/>
          <w:b/>
          <w:bCs/>
        </w:rPr>
      </w:pPr>
    </w:p>
    <w:p w14:paraId="7EB714A1" w14:textId="722CA96A" w:rsidR="00E537D7" w:rsidRPr="00E537D7" w:rsidRDefault="00E537D7" w:rsidP="00E537D7">
      <w:pPr>
        <w:jc w:val="center"/>
        <w:rPr>
          <w:rFonts w:ascii="Times New Roman" w:hAnsi="Times New Roman" w:cs="Times New Roman"/>
          <w:b/>
          <w:bCs/>
        </w:rPr>
      </w:pPr>
      <w:r w:rsidRPr="00E537D7">
        <w:rPr>
          <w:rFonts w:ascii="Times New Roman" w:hAnsi="Times New Roman" w:cs="Times New Roman"/>
          <w:b/>
          <w:bCs/>
        </w:rPr>
        <w:t>SURENKAMOS SPINTOS</w:t>
      </w:r>
    </w:p>
    <w:p w14:paraId="509F6FDB" w14:textId="77777777" w:rsidR="00E537D7" w:rsidRPr="00E537D7" w:rsidRDefault="00E537D7" w:rsidP="00E537D7">
      <w:pPr>
        <w:jc w:val="center"/>
        <w:rPr>
          <w:rFonts w:ascii="Times New Roman" w:hAnsi="Times New Roman" w:cs="Times New Roman"/>
          <w:b/>
          <w:bCs/>
        </w:rPr>
      </w:pPr>
      <w:r w:rsidRPr="00E537D7">
        <w:rPr>
          <w:rFonts w:ascii="Times New Roman" w:hAnsi="Times New Roman" w:cs="Times New Roman"/>
          <w:b/>
          <w:bCs/>
        </w:rPr>
        <w:t>TECHNINĖ SPECIFIKACIJA</w:t>
      </w:r>
    </w:p>
    <w:p w14:paraId="0F92F8B5" w14:textId="1DE12E43" w:rsidR="00E537D7" w:rsidRPr="00E537D7" w:rsidRDefault="00B659BA" w:rsidP="00AC33DA">
      <w:pPr>
        <w:jc w:val="center"/>
        <w:rPr>
          <w:rFonts w:ascii="Times New Roman" w:hAnsi="Times New Roman" w:cs="Times New Roman"/>
        </w:rPr>
      </w:pPr>
      <w:r>
        <w:rPr>
          <w:rFonts w:ascii="Times New Roman" w:hAnsi="Times New Roman" w:cs="Times New Roman"/>
        </w:rPr>
        <w:t xml:space="preserve"> </w:t>
      </w:r>
    </w:p>
    <w:p w14:paraId="145BEA8F"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1. PIRKIMO OBJEKTAS</w:t>
      </w:r>
    </w:p>
    <w:p w14:paraId="25422945" w14:textId="4BDCC3D7" w:rsidR="00E537D7" w:rsidRPr="00E537D7" w:rsidRDefault="00E537D7" w:rsidP="00E537D7">
      <w:pPr>
        <w:jc w:val="both"/>
        <w:rPr>
          <w:rFonts w:ascii="Times New Roman" w:hAnsi="Times New Roman" w:cs="Times New Roman"/>
        </w:rPr>
      </w:pPr>
      <w:r w:rsidRPr="00E537D7">
        <w:rPr>
          <w:rFonts w:ascii="Times New Roman" w:hAnsi="Times New Roman" w:cs="Times New Roman"/>
        </w:rPr>
        <w:t>Surenkamos spintos įsigijimas</w:t>
      </w:r>
      <w:r>
        <w:rPr>
          <w:rFonts w:ascii="Times New Roman" w:hAnsi="Times New Roman" w:cs="Times New Roman"/>
        </w:rPr>
        <w:t xml:space="preserve"> </w:t>
      </w:r>
      <w:r w:rsidR="00564F1D">
        <w:rPr>
          <w:rFonts w:ascii="Times New Roman" w:hAnsi="Times New Roman" w:cs="Times New Roman"/>
        </w:rPr>
        <w:t xml:space="preserve">BVPŽ - </w:t>
      </w:r>
      <w:r w:rsidR="00564F1D" w:rsidRPr="00564F1D">
        <w:rPr>
          <w:rFonts w:ascii="Times New Roman" w:hAnsi="Times New Roman" w:cs="Times New Roman"/>
        </w:rPr>
        <w:t>44421700-4</w:t>
      </w:r>
      <w:r w:rsidRPr="00E537D7">
        <w:rPr>
          <w:rFonts w:ascii="Times New Roman" w:hAnsi="Times New Roman" w:cs="Times New Roman"/>
        </w:rPr>
        <w:t>.</w:t>
      </w:r>
    </w:p>
    <w:p w14:paraId="7636142E" w14:textId="77777777" w:rsidR="00E537D7" w:rsidRPr="00E537D7" w:rsidRDefault="00E537D7" w:rsidP="00E537D7">
      <w:pPr>
        <w:jc w:val="both"/>
        <w:rPr>
          <w:rFonts w:ascii="Times New Roman" w:hAnsi="Times New Roman" w:cs="Times New Roman"/>
        </w:rPr>
      </w:pPr>
    </w:p>
    <w:p w14:paraId="13B119EE"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2. PIRKIMO OBJEKTO PRITAKYMO SRITIS</w:t>
      </w:r>
    </w:p>
    <w:p w14:paraId="0C3C84A0"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 xml:space="preserve">2.1. Priedangos, slėptuvės, karo lauko stovyklos, </w:t>
      </w:r>
      <w:proofErr w:type="spellStart"/>
      <w:r w:rsidRPr="00E537D7">
        <w:rPr>
          <w:rFonts w:ascii="Times New Roman" w:hAnsi="Times New Roman" w:cs="Times New Roman"/>
        </w:rPr>
        <w:t>blokpostai</w:t>
      </w:r>
      <w:proofErr w:type="spellEnd"/>
      <w:r w:rsidRPr="00E537D7">
        <w:rPr>
          <w:rFonts w:ascii="Times New Roman" w:hAnsi="Times New Roman" w:cs="Times New Roman"/>
        </w:rPr>
        <w:t>, kareivinės, mobilios stovyklos ir kitos panašios aplinkos kuriose reikalinga patvari, lengvai surenkama ir daugkartiniam naudojimui tinkama įranga.</w:t>
      </w:r>
    </w:p>
    <w:p w14:paraId="2C1F9982"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 TECHNINIAI REIKALAVIMAI, KURIOS TURI ATITIKTI PERKAMOS PREKĖS</w:t>
      </w:r>
    </w:p>
    <w:p w14:paraId="5350EA24"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 PIRKIMO OBJEKTO SAVYBĖS, FUNKCINIAI REIKALAVIMAI IR/AR NORIMAS REZULTATAS</w:t>
      </w:r>
    </w:p>
    <w:p w14:paraId="62333FB7"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Spintos reikalavimai:</w:t>
      </w:r>
    </w:p>
    <w:p w14:paraId="63204B1C"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3.1.1. Spintos išoriniai matmenys turi būti: aukštis – 2050 mm, plotis – 450 mm, gylis – 650 mm, su leistina matmenų paklaida ±10 mm. Matmenys turi būti suderinti su kitais moduliniais baldais ir užtikrinti ergonomišką naudojimą ribotoje erdvėje. Konstrukcija turi būti tiksliai pagaminta, siekiant išvengti galimų deformacijų ar neatitikimų naudojimo metu.</w:t>
      </w:r>
    </w:p>
    <w:p w14:paraId="68EE6622"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3.1.2. Spinta turi būti suprojektuotas taip, kad būtų lengvai ir greitai surenkamas be papildomų įrankių, varžtų ar specialių priemonių. Visi elementai (šonai, durys, lentyna, drabužių kabinimo skersiniai) turi būti sujungiami naudojant tvirtas, daugkartiniam naudojimui tinkamas jungtis.</w:t>
      </w:r>
    </w:p>
    <w:p w14:paraId="1CD114F3"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3.1.3. Spinta turi būti pagaminta iš aukštos kokybės drėgmei atsparios faneros, kurios storis yra ne mažesnis kaip 15 mm. Naudojama fanera turi būti ilgaamžė, atspari deformacijoms ir aplinkos poveikiui, tokiam kaip drėgmė ar temperatūros svyravimai. Faneros savybės turi būti patvirtintos atitikties deklaracijomis ir laboratorinių bandymų rezultatais, užtikrinančiais, kad medžiaga atitinka tarptautinius standartus (pvz., EN 13986 ar lygiaverčius).</w:t>
      </w:r>
    </w:p>
    <w:p w14:paraId="1C1D65A7" w14:textId="28713CC9" w:rsidR="00E537D7" w:rsidRPr="00E537D7" w:rsidRDefault="00E537D7" w:rsidP="00E537D7">
      <w:pPr>
        <w:jc w:val="both"/>
        <w:rPr>
          <w:rFonts w:ascii="Times New Roman" w:hAnsi="Times New Roman" w:cs="Times New Roman"/>
        </w:rPr>
      </w:pPr>
      <w:r w:rsidRPr="00E537D7">
        <w:rPr>
          <w:rFonts w:ascii="Times New Roman" w:hAnsi="Times New Roman" w:cs="Times New Roman"/>
        </w:rPr>
        <w:t xml:space="preserve">3.1.4. </w:t>
      </w:r>
      <w:r w:rsidR="00F80AFB" w:rsidRPr="00F80AFB">
        <w:rPr>
          <w:rFonts w:ascii="Times New Roman" w:hAnsi="Times New Roman" w:cs="Times New Roman"/>
        </w:rPr>
        <w:t>Spinta turi turėti dvi varstomas duris, vieną lentyną ir du drabužių kabinimo skersinius. Visi komponentai turi būti pagaminti iš tų pačių faneros medžiagų. Kiekvienas spintos skyrius turi būti užrakinamas baldine spyna. Spyna turi būti integruota į durų konstrukciją, užtikrinanti patikimą uždarymą ir atsparumą mechaniniam poveikiui. Spynos turi būti su raktu (ne mažiau kaip 2 raktai kiekvienai spynai), užtikrinančiu individualų užrakinimą.</w:t>
      </w:r>
    </w:p>
    <w:p w14:paraId="2ED17410"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lastRenderedPageBreak/>
        <w:t xml:space="preserve">3.1.5. Spintos stabilumas, atsparumas apkrovoms ir ilgaamžiškumas turi būti patvirtintas pagal EN 16121:2023 arba lygiaverčius (naudojimui ne gyvenamosiose patalpose, bandymų griežtumo lygis 2) ir EN 16122:2012 arba lygiaverčius standartų reikalavimus. </w:t>
      </w:r>
    </w:p>
    <w:p w14:paraId="345E4CB9"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 xml:space="preserve">3.1.6. Spinta turi atlaikyti šiuos bandymuose patvirtintus reikalavimus: </w:t>
      </w:r>
    </w:p>
    <w:p w14:paraId="20B236EA"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3.1.6.1. vertikali jėga stabilumo testuose – ne mažesnė kaip 350 N;</w:t>
      </w:r>
    </w:p>
    <w:p w14:paraId="6FF18373"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3.1.6.2. durų ilgaamžiškumo testas – ne mažiau kaip 50 000 ciklų;</w:t>
      </w:r>
    </w:p>
    <w:p w14:paraId="1F4CC7D1"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3.1.6.3. smūgio testas – nemažesnis kaip 50 mm aukščio kritimo bandymas;</w:t>
      </w:r>
    </w:p>
    <w:p w14:paraId="5F9A6C46"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 xml:space="preserve">3.1.6.4. drabužių kabinimo skersinių </w:t>
      </w:r>
      <w:proofErr w:type="spellStart"/>
      <w:r w:rsidRPr="00E537D7">
        <w:rPr>
          <w:rFonts w:ascii="Times New Roman" w:hAnsi="Times New Roman" w:cs="Times New Roman"/>
        </w:rPr>
        <w:t>laikomumas</w:t>
      </w:r>
      <w:proofErr w:type="spellEnd"/>
      <w:r w:rsidRPr="00E537D7">
        <w:rPr>
          <w:rFonts w:ascii="Times New Roman" w:hAnsi="Times New Roman" w:cs="Times New Roman"/>
        </w:rPr>
        <w:t xml:space="preserve"> – nemažiau kaip 4,0 kg/dm ilgio apkrova 1 val.;</w:t>
      </w:r>
    </w:p>
    <w:p w14:paraId="4238A0FB"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3.1.6.5. visos dalys turi išlaikyti apkrovas be deformacijų ar konstrukcinių pažeidimų.</w:t>
      </w:r>
    </w:p>
    <w:p w14:paraId="11849813"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3.1.7. Spinta turi būti surinktos konstrukcijos, kurią galima lengvai ir greitai surinkti ar išardyti be papildomų įrankių, varžtų ar kitų specialių priemonių.</w:t>
      </w:r>
    </w:p>
    <w:p w14:paraId="26CAD10B"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3.1.8. Konstrukcija turi būti suprojektuota taip, kad užtikrintų tvirtumą, stabilumą ir ilgalaikį naudojimą, net po daugkartinio surinkimo ir išardymo.</w:t>
      </w:r>
    </w:p>
    <w:p w14:paraId="4DC2590E"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 xml:space="preserve">3.1.9. Visos spintos dalys, su kuriomis naudotojas gali liestis įprasto naudojimo metu, neturi turėti aštrių briaunų, įbrėžimų ar kitų defektų. Visi paviršiai turi būti kruopščiai apdoroti, o kraštai – užapvalinti arba kitaip apsaugoti, siekiant išvengti galimų sužeidimų. </w:t>
      </w:r>
    </w:p>
    <w:p w14:paraId="33DF418F"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3.1.10. Spintos paviršiai turi būti padengti aplinkos poveikiui atsparia medžiaga, lengvai valomi ir tinkami intensyviam naudojimui. Paviršius turi būti atsparus įbrėžimams, drėgmei ir cheminėms medžiagoms, dažnai naudojamoms valymui.</w:t>
      </w:r>
    </w:p>
    <w:p w14:paraId="15AFD641"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3.2. KITOS PIRKIMO OBJEKTO SAVYBĖS</w:t>
      </w:r>
    </w:p>
    <w:p w14:paraId="15BB29FF"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3.2.1. Spinta turi būti nauja, nenaudota.</w:t>
      </w:r>
    </w:p>
    <w:p w14:paraId="4846DFD2"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3.2.2. Spinta turi būti tinkamai paruošta patogiam transportavimui, užtikrinant, kad visos dalys būtų saugiai supakuotos ir pritvirtintos. Pakuotės turi būti apsaugotos nuo mechaninių pažeidimų, drėgmės ir kitų nepalankių aplinkos veiksnių transportavimo metu. Kiekvienoje pakuotėje turi būti pridėta instrukcija arba QR kodas su surinkimo vadovu. Be to, kiekvienos detalės tvirtinimo vietos turi būti pažymėtos siekiant palengvinti surinkimo procesą ir užtikrinti, kad nebūtų sumaišytos dalys skirtingų komplektų transportavimo metu.</w:t>
      </w:r>
    </w:p>
    <w:p w14:paraId="6205605E"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3.2.3. Siūlomos prekės turi būti išbandytos realiomis ar modeliuotomis sąlygomis, atitinkančiomis jų numatytą panaudojimo paskirtį, įskaitant naudojimą priedangose, slėptuvėse ar karo veiksmų metu. Bandymų metu turi būti patikrintas lovų stabilumas, atsparumas apkrovoms, aplinkos veiksnių (drėgmė, temperatūra, vibracija) poveikis, taip pat surinkimo ir išrinkimo galimybės ekstremaliomis sąlygomis.</w:t>
      </w:r>
    </w:p>
    <w:p w14:paraId="034ED144"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3.2.4. Spintai turi būti suteikta ne trumpesnis kaip 24 mėn. garantinis laikotarpis nuo spintos pristatymo datos.</w:t>
      </w:r>
    </w:p>
    <w:p w14:paraId="0FB3ABAA" w14:textId="5D98CF58" w:rsidR="00E537D7" w:rsidRPr="00E537D7" w:rsidRDefault="00E537D7" w:rsidP="00E537D7">
      <w:pPr>
        <w:jc w:val="both"/>
        <w:rPr>
          <w:rFonts w:ascii="Times New Roman" w:hAnsi="Times New Roman" w:cs="Times New Roman"/>
        </w:rPr>
      </w:pPr>
      <w:r w:rsidRPr="00E537D7">
        <w:rPr>
          <w:rFonts w:ascii="Times New Roman" w:hAnsi="Times New Roman" w:cs="Times New Roman"/>
        </w:rPr>
        <w:lastRenderedPageBreak/>
        <w:t>4. DOKUMENTAI REIKALAUJAMI PIRKIMO OBJEKTO TECHNINIŲ SAVYBIŲ IR KOKYBĖS PATVIRTINIMUI</w:t>
      </w:r>
    </w:p>
    <w:p w14:paraId="339B7ED5"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4.1. DOKUMENTAI, REIKALAUJAMI PRISTATYTI SU PASIŪLYMŲ</w:t>
      </w:r>
    </w:p>
    <w:p w14:paraId="6F5D8393"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4.1.1. Faneros atitikties deklaraciją (pvz., pagal EN 13986+A1:2015), įskaitant gaminio drėgmės, tankio ir kitas savybes, atitinkančias konstrukcinius ir aplinkosaugos standartus.</w:t>
      </w:r>
    </w:p>
    <w:p w14:paraId="718D8234"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 xml:space="preserve">4.1.2. Laboratorinių tyrimų protokolus (pvz., testų pagal EN 16121:2023, EN </w:t>
      </w:r>
      <w:proofErr w:type="spellStart"/>
      <w:r w:rsidRPr="00E537D7">
        <w:rPr>
          <w:rFonts w:ascii="Times New Roman" w:hAnsi="Times New Roman" w:cs="Times New Roman"/>
        </w:rPr>
        <w:t>EN</w:t>
      </w:r>
      <w:proofErr w:type="spellEnd"/>
      <w:r w:rsidRPr="00E537D7">
        <w:rPr>
          <w:rFonts w:ascii="Times New Roman" w:hAnsi="Times New Roman" w:cs="Times New Roman"/>
        </w:rPr>
        <w:t xml:space="preserve"> 16122:2012 rezultatus), kurie patvirtintų spintos stabilumo, atsparumo apkrovai, naudojimo patogumo ir kitų techninių parametrų atitiktį. </w:t>
      </w:r>
    </w:p>
    <w:p w14:paraId="5CC902FE"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 xml:space="preserve">4.1.4. Sertifikatus, išduotus oficialių sertifikavimo institucijų (pvz., </w:t>
      </w:r>
      <w:proofErr w:type="spellStart"/>
      <w:r w:rsidRPr="00E537D7">
        <w:rPr>
          <w:rFonts w:ascii="Times New Roman" w:hAnsi="Times New Roman" w:cs="Times New Roman"/>
        </w:rPr>
        <w:t>Fraunhofer-Institut</w:t>
      </w:r>
      <w:proofErr w:type="spellEnd"/>
      <w:r w:rsidRPr="00E537D7">
        <w:rPr>
          <w:rFonts w:ascii="Times New Roman" w:hAnsi="Times New Roman" w:cs="Times New Roman"/>
        </w:rPr>
        <w:t xml:space="preserve"> ar kitų akredituotų įstaigų), patvirtinančius gaminio kokybę pagal harmonizuotus ES standartus.</w:t>
      </w:r>
    </w:p>
    <w:p w14:paraId="2684BF17"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 xml:space="preserve">4.1.5. Kiti dokumentai, kurie pagrindžia prekių savybes, pvz., </w:t>
      </w:r>
      <w:proofErr w:type="spellStart"/>
      <w:r w:rsidRPr="00E537D7">
        <w:rPr>
          <w:rFonts w:ascii="Times New Roman" w:hAnsi="Times New Roman" w:cs="Times New Roman"/>
        </w:rPr>
        <w:t>formaldehido</w:t>
      </w:r>
      <w:proofErr w:type="spellEnd"/>
      <w:r w:rsidRPr="00E537D7">
        <w:rPr>
          <w:rFonts w:ascii="Times New Roman" w:hAnsi="Times New Roman" w:cs="Times New Roman"/>
        </w:rPr>
        <w:t xml:space="preserve"> emisijos atitikties klasę (E1), faneros drėgmei atsparias savybes, atsparumą dilimui ir kt.</w:t>
      </w:r>
    </w:p>
    <w:p w14:paraId="4DA38FA6"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4.1.6. Privaloma pateikti gamintojo arba nepriklausomos trečiosios šalies deklaraciją, patvirtinančią, kad prekės buvo išbandytos ir atitinka specifinius naudojimo scenarijus bei techninius reikalavimus pagal 3.2.3 punkto reikalavimus.</w:t>
      </w:r>
    </w:p>
    <w:p w14:paraId="16CAB949"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4.1.7. Visi dokumentai turi būti pateikti lietuvių arba originalo kalbomis, kartu užtikrinant, kad juose pateikta informacija aiškiai atspindėtų gaminio parametrus, nurodytus šioje specifikacijoje.</w:t>
      </w:r>
    </w:p>
    <w:p w14:paraId="7A32E129"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4.1.8. Tiekėjas privalo pateikti siūlomos prekės pavyzdį, kuris turi atitikti visus techninės specifikacijos reikalavimus. Pavyzdys turi būti pristatytas užsakovo nurodytoje vietoje per XX terminą, siekiant įvertinti prekės kokybę, atitiktį reikalavimams ir tinkamumą naudojimui. Kartu su pavyzdžiu privaloma pateikti surinkimo instrukciją lietuvių kalba arba QR kodą, suteikiantį prieigą prie išsamios ir aiškios surinkimo instrukcijos. Taip pat būtina pateikti visus reikiamus dokumentus (pvz., sertifikatus, atitikties deklaracijas), patvirtinančius, kad siūloma prekė atitinka techninius ir kokybės reikalavimus.</w:t>
      </w:r>
    </w:p>
    <w:p w14:paraId="2731463F"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4.2. DOKUMENTAI, REIKALAUJAMI PRISTATYTI PERDUODANT PREKES</w:t>
      </w:r>
    </w:p>
    <w:p w14:paraId="2860B68E" w14:textId="77777777" w:rsidR="00E537D7" w:rsidRPr="00E537D7" w:rsidRDefault="00E537D7" w:rsidP="00E537D7">
      <w:pPr>
        <w:jc w:val="both"/>
        <w:rPr>
          <w:rFonts w:ascii="Times New Roman" w:hAnsi="Times New Roman" w:cs="Times New Roman"/>
        </w:rPr>
      </w:pPr>
      <w:r w:rsidRPr="00E537D7">
        <w:rPr>
          <w:rFonts w:ascii="Times New Roman" w:hAnsi="Times New Roman" w:cs="Times New Roman"/>
        </w:rPr>
        <w:t>4.2.1. Su spinta turi būti pateikta aiški lietuvių ir anglų kalba parengta surinkimo instrukcija. Ji gali būti pateikta tiek popierine forma, tiek skaitmeniniu formatu (pvz., QR kodu ar nuoroda į internetinę versiją). Jei instrukcija pateikiama skaitmeniniu formatu, turi būti užtikrinta, kad ji būtų lengvai prieinama be papildomų kaštų ar sudėtingų techninių sprendimų.</w:t>
      </w:r>
    </w:p>
    <w:p w14:paraId="088F64EA" w14:textId="77777777" w:rsidR="008A28C0" w:rsidRDefault="008A28C0" w:rsidP="00E537D7">
      <w:pPr>
        <w:jc w:val="both"/>
        <w:rPr>
          <w:rFonts w:ascii="Times New Roman" w:hAnsi="Times New Roman" w:cs="Times New Roman"/>
        </w:rPr>
      </w:pPr>
    </w:p>
    <w:p w14:paraId="46458456" w14:textId="77777777" w:rsidR="008A28C0" w:rsidRDefault="008A28C0" w:rsidP="00E537D7">
      <w:pPr>
        <w:jc w:val="both"/>
        <w:rPr>
          <w:rFonts w:ascii="Times New Roman" w:hAnsi="Times New Roman" w:cs="Times New Roman"/>
        </w:rPr>
      </w:pPr>
    </w:p>
    <w:p w14:paraId="40ED8DC6" w14:textId="77777777" w:rsidR="008A28C0" w:rsidRDefault="008A28C0" w:rsidP="00E537D7">
      <w:pPr>
        <w:jc w:val="both"/>
        <w:rPr>
          <w:rFonts w:ascii="Times New Roman" w:hAnsi="Times New Roman" w:cs="Times New Roman"/>
        </w:rPr>
      </w:pPr>
    </w:p>
    <w:p w14:paraId="56B56BB9" w14:textId="77777777" w:rsidR="008A28C0" w:rsidRDefault="008A28C0" w:rsidP="00E537D7">
      <w:pPr>
        <w:jc w:val="both"/>
        <w:rPr>
          <w:rFonts w:ascii="Times New Roman" w:hAnsi="Times New Roman" w:cs="Times New Roman"/>
        </w:rPr>
      </w:pPr>
    </w:p>
    <w:p w14:paraId="5830867A" w14:textId="77777777" w:rsidR="008A28C0" w:rsidRDefault="008A28C0" w:rsidP="00E537D7">
      <w:pPr>
        <w:jc w:val="both"/>
        <w:rPr>
          <w:rFonts w:ascii="Times New Roman" w:hAnsi="Times New Roman" w:cs="Times New Roman"/>
        </w:rPr>
      </w:pPr>
    </w:p>
    <w:p w14:paraId="237A9845" w14:textId="77777777" w:rsidR="008A28C0" w:rsidRDefault="008A28C0" w:rsidP="00E537D7">
      <w:pPr>
        <w:jc w:val="both"/>
        <w:rPr>
          <w:rFonts w:ascii="Times New Roman" w:hAnsi="Times New Roman" w:cs="Times New Roman"/>
        </w:rPr>
      </w:pPr>
    </w:p>
    <w:p w14:paraId="26837CFE" w14:textId="77777777" w:rsidR="008A28C0" w:rsidRDefault="008A28C0" w:rsidP="00E537D7">
      <w:pPr>
        <w:jc w:val="both"/>
        <w:rPr>
          <w:rFonts w:ascii="Times New Roman" w:hAnsi="Times New Roman" w:cs="Times New Roman"/>
        </w:rPr>
      </w:pPr>
    </w:p>
    <w:p w14:paraId="72941DD3" w14:textId="21AF4FE5" w:rsidR="00B133C5" w:rsidRDefault="0059044E" w:rsidP="00E537D7">
      <w:pPr>
        <w:jc w:val="both"/>
        <w:rPr>
          <w:rFonts w:ascii="Times New Roman" w:hAnsi="Times New Roman" w:cs="Times New Roman"/>
        </w:rPr>
      </w:pPr>
      <w:r>
        <w:rPr>
          <w:rFonts w:ascii="Times New Roman" w:hAnsi="Times New Roman" w:cs="Times New Roman"/>
        </w:rPr>
        <w:t>Pageidaujamas pavyzdys arba lygiavertis:</w:t>
      </w:r>
    </w:p>
    <w:p w14:paraId="7F67F9FC" w14:textId="17DF308E" w:rsidR="00E537D7" w:rsidRDefault="00E537D7" w:rsidP="00E537D7">
      <w:pPr>
        <w:jc w:val="both"/>
        <w:rPr>
          <w:rFonts w:ascii="Times New Roman" w:hAnsi="Times New Roman" w:cs="Times New Roman"/>
        </w:rPr>
      </w:pPr>
      <w:r w:rsidRPr="00FD0895">
        <w:rPr>
          <w:rFonts w:eastAsia="Times New Roman"/>
          <w:b/>
          <w:noProof/>
          <w:lang w:val="en-US"/>
        </w:rPr>
        <w:drawing>
          <wp:inline distT="0" distB="0" distL="0" distR="0" wp14:anchorId="6856734D" wp14:editId="1B0F5894">
            <wp:extent cx="3013545" cy="543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31709" cy="5463886"/>
                    </a:xfrm>
                    <a:prstGeom prst="rect">
                      <a:avLst/>
                    </a:prstGeom>
                  </pic:spPr>
                </pic:pic>
              </a:graphicData>
            </a:graphic>
          </wp:inline>
        </w:drawing>
      </w:r>
    </w:p>
    <w:p w14:paraId="4BFB1A1C" w14:textId="77777777" w:rsidR="008A28C0" w:rsidRDefault="008A28C0" w:rsidP="00E537D7">
      <w:pPr>
        <w:jc w:val="both"/>
        <w:rPr>
          <w:rFonts w:ascii="Times New Roman" w:hAnsi="Times New Roman" w:cs="Times New Roman"/>
        </w:rPr>
      </w:pPr>
    </w:p>
    <w:p w14:paraId="67D610F8" w14:textId="453E684D" w:rsidR="008A28C0" w:rsidRPr="00E537D7" w:rsidRDefault="00A34787" w:rsidP="00E537D7">
      <w:pPr>
        <w:jc w:val="both"/>
        <w:rPr>
          <w:rFonts w:ascii="Times New Roman" w:hAnsi="Times New Roman" w:cs="Times New Roman"/>
        </w:rPr>
      </w:pPr>
      <w:r>
        <w:rPr>
          <w:rFonts w:ascii="Times New Roman" w:hAnsi="Times New Roman" w:cs="Times New Roman"/>
        </w:rPr>
        <w:t xml:space="preserve"> </w:t>
      </w:r>
    </w:p>
    <w:sectPr w:rsidR="008A28C0" w:rsidRPr="00E537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D7"/>
    <w:rsid w:val="00181F36"/>
    <w:rsid w:val="001D0B1E"/>
    <w:rsid w:val="003D1653"/>
    <w:rsid w:val="00564F1D"/>
    <w:rsid w:val="00584952"/>
    <w:rsid w:val="0059044E"/>
    <w:rsid w:val="006F0A73"/>
    <w:rsid w:val="008030E8"/>
    <w:rsid w:val="00807736"/>
    <w:rsid w:val="008A28C0"/>
    <w:rsid w:val="00A34787"/>
    <w:rsid w:val="00AA3F6F"/>
    <w:rsid w:val="00AC33DA"/>
    <w:rsid w:val="00B133C5"/>
    <w:rsid w:val="00B659BA"/>
    <w:rsid w:val="00B97117"/>
    <w:rsid w:val="00E537D7"/>
    <w:rsid w:val="00E91D53"/>
    <w:rsid w:val="00F545A2"/>
    <w:rsid w:val="00F80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E90F"/>
  <w15:chartTrackingRefBased/>
  <w15:docId w15:val="{CE411774-A3C1-4DCC-980E-DBAF8181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7D7"/>
    <w:rPr>
      <w:rFonts w:eastAsiaTheme="majorEastAsia" w:cstheme="majorBidi"/>
      <w:color w:val="272727" w:themeColor="text1" w:themeTint="D8"/>
    </w:rPr>
  </w:style>
  <w:style w:type="paragraph" w:styleId="Title">
    <w:name w:val="Title"/>
    <w:basedOn w:val="Normal"/>
    <w:next w:val="Normal"/>
    <w:link w:val="TitleChar"/>
    <w:uiPriority w:val="10"/>
    <w:qFormat/>
    <w:rsid w:val="00E53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7D7"/>
    <w:pPr>
      <w:spacing w:before="160"/>
      <w:jc w:val="center"/>
    </w:pPr>
    <w:rPr>
      <w:i/>
      <w:iCs/>
      <w:color w:val="404040" w:themeColor="text1" w:themeTint="BF"/>
    </w:rPr>
  </w:style>
  <w:style w:type="character" w:customStyle="1" w:styleId="QuoteChar">
    <w:name w:val="Quote Char"/>
    <w:basedOn w:val="DefaultParagraphFont"/>
    <w:link w:val="Quote"/>
    <w:uiPriority w:val="29"/>
    <w:rsid w:val="00E537D7"/>
    <w:rPr>
      <w:i/>
      <w:iCs/>
      <w:color w:val="404040" w:themeColor="text1" w:themeTint="BF"/>
    </w:rPr>
  </w:style>
  <w:style w:type="paragraph" w:styleId="ListParagraph">
    <w:name w:val="List Paragraph"/>
    <w:basedOn w:val="Normal"/>
    <w:uiPriority w:val="34"/>
    <w:qFormat/>
    <w:rsid w:val="00E537D7"/>
    <w:pPr>
      <w:ind w:left="720"/>
      <w:contextualSpacing/>
    </w:pPr>
  </w:style>
  <w:style w:type="character" w:styleId="IntenseEmphasis">
    <w:name w:val="Intense Emphasis"/>
    <w:basedOn w:val="DefaultParagraphFont"/>
    <w:uiPriority w:val="21"/>
    <w:qFormat/>
    <w:rsid w:val="00E537D7"/>
    <w:rPr>
      <w:i/>
      <w:iCs/>
      <w:color w:val="0F4761" w:themeColor="accent1" w:themeShade="BF"/>
    </w:rPr>
  </w:style>
  <w:style w:type="paragraph" w:styleId="IntenseQuote">
    <w:name w:val="Intense Quote"/>
    <w:basedOn w:val="Normal"/>
    <w:next w:val="Normal"/>
    <w:link w:val="IntenseQuoteChar"/>
    <w:uiPriority w:val="30"/>
    <w:qFormat/>
    <w:rsid w:val="00E53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7D7"/>
    <w:rPr>
      <w:i/>
      <w:iCs/>
      <w:color w:val="0F4761" w:themeColor="accent1" w:themeShade="BF"/>
    </w:rPr>
  </w:style>
  <w:style w:type="character" w:styleId="IntenseReference">
    <w:name w:val="Intense Reference"/>
    <w:basedOn w:val="DefaultParagraphFont"/>
    <w:uiPriority w:val="32"/>
    <w:qFormat/>
    <w:rsid w:val="00E537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4570</Words>
  <Characters>2606</Characters>
  <Application>Microsoft Office Word</Application>
  <DocSecurity>0</DocSecurity>
  <Lines>21</Lines>
  <Paragraphs>14</Paragraphs>
  <ScaleCrop>false</ScaleCrop>
  <Company>LK</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Rimas Arbaciauskas</dc:creator>
  <cp:lastModifiedBy>Andrius Zukauskas</cp:lastModifiedBy>
  <cp:revision>4</cp:revision>
  <dcterms:created xsi:type="dcterms:W3CDTF">2026-04-16T06:02:00Z</dcterms:created>
  <dcterms:modified xsi:type="dcterms:W3CDTF">2026-04-16T06:39:00Z</dcterms:modified>
</cp:coreProperties>
</file>