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14519" w14:textId="79CE612F" w:rsidR="000F0342" w:rsidRPr="00653D5B" w:rsidRDefault="000F0342" w:rsidP="00951684">
      <w:pPr>
        <w:jc w:val="center"/>
        <w:rPr>
          <w:b/>
          <w:bCs/>
          <w:caps/>
        </w:rPr>
      </w:pPr>
      <w:r w:rsidRPr="00653D5B">
        <w:rPr>
          <w:rFonts w:eastAsia="TimesNewRoman"/>
          <w:b/>
          <w:bCs/>
          <w:caps/>
        </w:rPr>
        <w:t>Šilutės Pamario progimnazijos pastato, esančio Žalgirio g. 16, Šilutėje,</w:t>
      </w:r>
      <w:r w:rsidR="00653D5B">
        <w:rPr>
          <w:rFonts w:eastAsia="TimesNewRoman"/>
          <w:b/>
          <w:bCs/>
          <w:caps/>
        </w:rPr>
        <w:t xml:space="preserve"> </w:t>
      </w:r>
      <w:r w:rsidRPr="00653D5B">
        <w:rPr>
          <w:rFonts w:eastAsia="TimesNewRoman"/>
          <w:b/>
          <w:bCs/>
          <w:caps/>
        </w:rPr>
        <w:t xml:space="preserve">remonto darbai </w:t>
      </w:r>
    </w:p>
    <w:p w14:paraId="0E1431E3" w14:textId="1D997319" w:rsidR="00951684" w:rsidRPr="00653D5B" w:rsidRDefault="00951684" w:rsidP="00951684">
      <w:pPr>
        <w:jc w:val="center"/>
        <w:rPr>
          <w:b/>
          <w:bCs/>
          <w:caps/>
        </w:rPr>
      </w:pPr>
      <w:r w:rsidRPr="00653D5B">
        <w:rPr>
          <w:b/>
          <w:bCs/>
          <w:caps/>
        </w:rPr>
        <w:t>TECHNINĖ SPECIFIKACIJA</w:t>
      </w:r>
    </w:p>
    <w:p w14:paraId="37CA8398" w14:textId="77777777" w:rsidR="00951684" w:rsidRPr="00653D5B" w:rsidRDefault="00951684" w:rsidP="00951684">
      <w:pPr>
        <w:ind w:right="39" w:firstLine="840"/>
        <w:jc w:val="both"/>
        <w:rPr>
          <w:b/>
        </w:rPr>
      </w:pPr>
    </w:p>
    <w:p w14:paraId="6F27258C" w14:textId="251D2EDD" w:rsidR="00587C59" w:rsidRPr="00653D5B" w:rsidRDefault="00951684" w:rsidP="000A0C4A">
      <w:pPr>
        <w:numPr>
          <w:ilvl w:val="0"/>
          <w:numId w:val="1"/>
        </w:numPr>
        <w:tabs>
          <w:tab w:val="clear" w:pos="2640"/>
          <w:tab w:val="num" w:pos="360"/>
        </w:tabs>
        <w:ind w:left="360" w:right="39" w:hanging="360"/>
        <w:jc w:val="both"/>
        <w:rPr>
          <w:b/>
        </w:rPr>
      </w:pPr>
      <w:r w:rsidRPr="00653D5B">
        <w:rPr>
          <w:b/>
        </w:rPr>
        <w:t>Pirkimo objektas:</w:t>
      </w:r>
      <w:r w:rsidRPr="00653D5B">
        <w:t xml:space="preserve"> </w:t>
      </w:r>
      <w:r w:rsidR="003311DD" w:rsidRPr="00653D5B">
        <w:rPr>
          <w:rFonts w:eastAsia="TimesNewRoman"/>
        </w:rPr>
        <w:t xml:space="preserve">Šilutės Pamario progimnazijos </w:t>
      </w:r>
      <w:r w:rsidR="00536DF1" w:rsidRPr="00653D5B">
        <w:rPr>
          <w:rFonts w:eastAsia="TimesNewRoman"/>
        </w:rPr>
        <w:t xml:space="preserve">pastato, esančio </w:t>
      </w:r>
      <w:r w:rsidR="003311DD" w:rsidRPr="00653D5B">
        <w:rPr>
          <w:rFonts w:eastAsia="TimesNewRoman"/>
        </w:rPr>
        <w:t>Žalgirio g. 16, Šilutė</w:t>
      </w:r>
      <w:r w:rsidR="00536DF1" w:rsidRPr="00653D5B">
        <w:rPr>
          <w:rFonts w:eastAsia="TimesNewRoman"/>
        </w:rPr>
        <w:t>je,</w:t>
      </w:r>
      <w:r w:rsidR="000E4CD2" w:rsidRPr="00653D5B">
        <w:rPr>
          <w:rFonts w:eastAsia="TimesNewRoman"/>
        </w:rPr>
        <w:t xml:space="preserve"> </w:t>
      </w:r>
      <w:r w:rsidR="00536DF1" w:rsidRPr="00653D5B">
        <w:rPr>
          <w:rFonts w:eastAsia="TimesNewRoman"/>
        </w:rPr>
        <w:t>remonto darbai</w:t>
      </w:r>
      <w:r w:rsidR="000E4CD2" w:rsidRPr="00653D5B">
        <w:rPr>
          <w:rFonts w:eastAsia="TimesNewRoman"/>
        </w:rPr>
        <w:t>.</w:t>
      </w:r>
    </w:p>
    <w:p w14:paraId="4BD86910" w14:textId="77777777" w:rsidR="00951684" w:rsidRPr="00653D5B" w:rsidRDefault="00CB66E8" w:rsidP="00951684">
      <w:pPr>
        <w:numPr>
          <w:ilvl w:val="0"/>
          <w:numId w:val="1"/>
        </w:numPr>
        <w:tabs>
          <w:tab w:val="clear" w:pos="2640"/>
          <w:tab w:val="num" w:pos="360"/>
        </w:tabs>
        <w:ind w:left="360" w:right="39" w:hanging="360"/>
        <w:jc w:val="both"/>
      </w:pPr>
      <w:r w:rsidRPr="00653D5B">
        <w:rPr>
          <w:b/>
        </w:rPr>
        <w:t>Perkančioji organizacija/</w:t>
      </w:r>
      <w:r w:rsidR="00951684" w:rsidRPr="00653D5B">
        <w:rPr>
          <w:b/>
        </w:rPr>
        <w:t xml:space="preserve">Užsakovas: </w:t>
      </w:r>
      <w:r w:rsidR="00951684" w:rsidRPr="00653D5B">
        <w:t>Šilutės rajono savivaldybės administracija, įmonės kodas 188723322, LT-99133 Šilutė, Dariaus ir Girėno g. 1.</w:t>
      </w:r>
    </w:p>
    <w:p w14:paraId="484378BB" w14:textId="31FB6171" w:rsidR="00951684" w:rsidRPr="00653D5B" w:rsidRDefault="00951684" w:rsidP="00951684">
      <w:pPr>
        <w:numPr>
          <w:ilvl w:val="0"/>
          <w:numId w:val="1"/>
        </w:numPr>
        <w:tabs>
          <w:tab w:val="clear" w:pos="2640"/>
          <w:tab w:val="num" w:pos="360"/>
        </w:tabs>
        <w:ind w:left="360" w:right="39" w:hanging="360"/>
        <w:jc w:val="both"/>
      </w:pPr>
      <w:r w:rsidRPr="00653D5B">
        <w:rPr>
          <w:b/>
        </w:rPr>
        <w:t>Statybos vieta:</w:t>
      </w:r>
      <w:r w:rsidRPr="00653D5B">
        <w:t xml:space="preserve"> </w:t>
      </w:r>
      <w:r w:rsidR="003311DD" w:rsidRPr="00653D5B">
        <w:rPr>
          <w:rFonts w:eastAsia="TimesNewRoman"/>
        </w:rPr>
        <w:t>Žalgirio g. 16, Šilutė.</w:t>
      </w:r>
    </w:p>
    <w:p w14:paraId="5F7B89AE" w14:textId="72252760" w:rsidR="009C4839" w:rsidRPr="00653D5B" w:rsidRDefault="003D481D" w:rsidP="009C4839">
      <w:pPr>
        <w:numPr>
          <w:ilvl w:val="0"/>
          <w:numId w:val="1"/>
        </w:numPr>
        <w:tabs>
          <w:tab w:val="clear" w:pos="2640"/>
          <w:tab w:val="num" w:pos="360"/>
        </w:tabs>
        <w:ind w:left="360" w:right="39" w:hanging="360"/>
        <w:jc w:val="both"/>
      </w:pPr>
      <w:r w:rsidRPr="00653D5B">
        <w:rPr>
          <w:b/>
        </w:rPr>
        <w:t xml:space="preserve">Finansavimo šaltinis: </w:t>
      </w:r>
      <w:r w:rsidR="009F6537" w:rsidRPr="009F6537">
        <w:rPr>
          <w:bCs/>
        </w:rPr>
        <w:t xml:space="preserve">Europos Sąjungos struktūrinių fondų ir </w:t>
      </w:r>
      <w:r w:rsidRPr="009F6537">
        <w:rPr>
          <w:bCs/>
        </w:rPr>
        <w:t>Šilutės</w:t>
      </w:r>
      <w:r w:rsidRPr="00653D5B">
        <w:t xml:space="preserve"> rajono savivaldybės biudžeto lėšos</w:t>
      </w:r>
      <w:r w:rsidR="001B1567" w:rsidRPr="00653D5B">
        <w:t>.</w:t>
      </w:r>
    </w:p>
    <w:p w14:paraId="215DB9B2" w14:textId="77777777" w:rsidR="00CB66E8" w:rsidRPr="00653D5B" w:rsidRDefault="007843B4" w:rsidP="00CB66E8">
      <w:pPr>
        <w:numPr>
          <w:ilvl w:val="0"/>
          <w:numId w:val="1"/>
        </w:numPr>
        <w:tabs>
          <w:tab w:val="clear" w:pos="2640"/>
          <w:tab w:val="num" w:pos="360"/>
        </w:tabs>
        <w:ind w:left="360" w:right="39" w:hanging="360"/>
        <w:jc w:val="both"/>
      </w:pPr>
      <w:r w:rsidRPr="00653D5B">
        <w:rPr>
          <w:b/>
          <w:bCs/>
        </w:rPr>
        <w:t>Darbų</w:t>
      </w:r>
      <w:r w:rsidR="003D481D" w:rsidRPr="00653D5B">
        <w:rPr>
          <w:b/>
          <w:bCs/>
        </w:rPr>
        <w:t xml:space="preserve"> a</w:t>
      </w:r>
      <w:r w:rsidR="00884D89" w:rsidRPr="00653D5B">
        <w:rPr>
          <w:b/>
          <w:bCs/>
        </w:rPr>
        <w:t>pimtys:</w:t>
      </w:r>
      <w:r w:rsidR="009C4839" w:rsidRPr="00653D5B">
        <w:rPr>
          <w:b/>
          <w:bCs/>
        </w:rPr>
        <w:t xml:space="preserve"> </w:t>
      </w:r>
    </w:p>
    <w:p w14:paraId="56F181B4" w14:textId="63E7D141" w:rsidR="00C21CF3" w:rsidRDefault="00CB66E8" w:rsidP="00C21CF3">
      <w:pPr>
        <w:numPr>
          <w:ilvl w:val="1"/>
          <w:numId w:val="1"/>
        </w:numPr>
        <w:ind w:left="0" w:right="39" w:firstLine="840"/>
        <w:jc w:val="both"/>
        <w:rPr>
          <w:b/>
          <w:bCs/>
        </w:rPr>
      </w:pPr>
      <w:r w:rsidRPr="00653D5B">
        <w:t xml:space="preserve">Šiuo pirkimu yra numatoma įsigyti </w:t>
      </w:r>
      <w:r w:rsidR="00653D5B" w:rsidRPr="00653D5B">
        <w:t xml:space="preserve">likusius </w:t>
      </w:r>
      <w:r w:rsidR="003311DD" w:rsidRPr="00653D5B">
        <w:rPr>
          <w:rFonts w:eastAsia="TimesNewRoman"/>
        </w:rPr>
        <w:t xml:space="preserve">Šilutės Pamario </w:t>
      </w:r>
      <w:r w:rsidR="00653D5B" w:rsidRPr="00653D5B">
        <w:rPr>
          <w:rFonts w:eastAsia="TimesNewRoman"/>
        </w:rPr>
        <w:t xml:space="preserve">remonto darbus, numatytus </w:t>
      </w:r>
      <w:r w:rsidR="00653D5B" w:rsidRPr="00653D5B">
        <w:t>UAB „Nemuno deltos projektai“ parengtame „</w:t>
      </w:r>
      <w:r w:rsidR="0046599B">
        <w:t>M</w:t>
      </w:r>
      <w:r w:rsidR="00653D5B" w:rsidRPr="00653D5B">
        <w:t xml:space="preserve">okyklos pastato, kurio unikalus Nr. 8898-1002-1027, Šilutės r. sav., Šilutės m., Žalgirio g. 16, atnaujinimo (modernizavimo) projekto“ </w:t>
      </w:r>
      <w:bookmarkStart w:id="0" w:name="_Hlk221806463"/>
      <w:r w:rsidR="00653D5B" w:rsidRPr="00653D5B">
        <w:t xml:space="preserve">Nr. NDP-14.876 </w:t>
      </w:r>
      <w:r w:rsidR="00653D5B" w:rsidRPr="00F77DDA">
        <w:t xml:space="preserve">(techninio darbo projekto) A laidos </w:t>
      </w:r>
      <w:bookmarkEnd w:id="0"/>
      <w:r w:rsidR="00653D5B" w:rsidRPr="00F77DDA">
        <w:t>sprendiniuose (toliau – Projektas).</w:t>
      </w:r>
      <w:r w:rsidR="00E83912" w:rsidRPr="00F77DDA">
        <w:t xml:space="preserve"> </w:t>
      </w:r>
      <w:r w:rsidR="00C21CF3" w:rsidRPr="00F77DDA">
        <w:t>Projektas įgyvendinamas etapais, todėl</w:t>
      </w:r>
      <w:r w:rsidR="00C21CF3">
        <w:t xml:space="preserve"> žemiau pateikiamos </w:t>
      </w:r>
      <w:r w:rsidR="00C21CF3" w:rsidRPr="00C21CF3">
        <w:rPr>
          <w:b/>
          <w:bCs/>
        </w:rPr>
        <w:t>a</w:t>
      </w:r>
      <w:r w:rsidR="00E83912" w:rsidRPr="00771E71">
        <w:rPr>
          <w:b/>
          <w:bCs/>
        </w:rPr>
        <w:t>tlik</w:t>
      </w:r>
      <w:r w:rsidR="00771E71">
        <w:rPr>
          <w:b/>
          <w:bCs/>
        </w:rPr>
        <w:t>tų</w:t>
      </w:r>
      <w:r w:rsidR="00E83912" w:rsidRPr="00771E71">
        <w:rPr>
          <w:b/>
          <w:bCs/>
        </w:rPr>
        <w:t xml:space="preserve"> ir šiuo pirkimu neperkam</w:t>
      </w:r>
      <w:r w:rsidR="00771E71">
        <w:rPr>
          <w:b/>
          <w:bCs/>
        </w:rPr>
        <w:t>ų statybos</w:t>
      </w:r>
      <w:r w:rsidR="00E83912" w:rsidRPr="00771E71">
        <w:rPr>
          <w:b/>
          <w:bCs/>
        </w:rPr>
        <w:t xml:space="preserve"> darbų apimtys: </w:t>
      </w:r>
    </w:p>
    <w:p w14:paraId="33471BC0" w14:textId="1664919A" w:rsidR="00C21CF3" w:rsidRPr="00C21CF3" w:rsidRDefault="00C21CF3" w:rsidP="00C21CF3">
      <w:pPr>
        <w:ind w:right="39" w:firstLine="840"/>
        <w:jc w:val="both"/>
      </w:pPr>
      <w:r w:rsidRPr="00C21CF3">
        <w:t xml:space="preserve">1. </w:t>
      </w:r>
      <w:r w:rsidR="00771E71" w:rsidRPr="00C21CF3">
        <w:t>Stogo remontas, langų ir durų keitimas (tik lauko durys), lauko sienų ir cokolio remontas</w:t>
      </w:r>
      <w:r w:rsidRPr="00C21CF3">
        <w:t xml:space="preserve"> (pridedamos darbų apimtys įvykdytų darbų įvertinimui – </w:t>
      </w:r>
      <w:r w:rsidRPr="00CC1061">
        <w:t>„Atliktų fasado darbų apimtys“</w:t>
      </w:r>
      <w:r w:rsidR="00CC1061">
        <w:t>)</w:t>
      </w:r>
    </w:p>
    <w:p w14:paraId="0B57E2C9" w14:textId="0F41E181" w:rsidR="00C21CF3" w:rsidRPr="00C21CF3" w:rsidRDefault="00C21CF3" w:rsidP="00C21CF3">
      <w:pPr>
        <w:ind w:right="39" w:firstLine="840"/>
        <w:jc w:val="both"/>
      </w:pPr>
      <w:r w:rsidRPr="00C21CF3">
        <w:t xml:space="preserve">2. </w:t>
      </w:r>
      <w:r w:rsidR="00771E71" w:rsidRPr="00C21CF3">
        <w:t xml:space="preserve">STEAM laboratorijos patalpose numatyti darbai (pat. 3-11 – 3-17; </w:t>
      </w:r>
      <w:r w:rsidR="00771E71" w:rsidRPr="00CC1061">
        <w:t>pridedama „STEAM schema“</w:t>
      </w:r>
      <w:r w:rsidRPr="00CC1061">
        <w:t xml:space="preserve"> ir atliktų darbų apimtys – „</w:t>
      </w:r>
      <w:r w:rsidR="00FF32D1">
        <w:t xml:space="preserve">Atliktų </w:t>
      </w:r>
      <w:r w:rsidR="006B1660" w:rsidRPr="00CC1061">
        <w:t xml:space="preserve">STEAM </w:t>
      </w:r>
      <w:r w:rsidR="00FF32D1">
        <w:t>darbų apimtys</w:t>
      </w:r>
      <w:r w:rsidRPr="00CC1061">
        <w:t>“</w:t>
      </w:r>
      <w:r w:rsidR="00771E71" w:rsidRPr="00CC1061">
        <w:t>)</w:t>
      </w:r>
      <w:r w:rsidRPr="00CC1061">
        <w:t>;</w:t>
      </w:r>
      <w:r w:rsidRPr="00C21CF3">
        <w:t xml:space="preserve"> </w:t>
      </w:r>
    </w:p>
    <w:p w14:paraId="0032EBDB" w14:textId="55F8E765" w:rsidR="00C21CF3" w:rsidRPr="00C21CF3" w:rsidRDefault="00C21CF3" w:rsidP="00C21CF3">
      <w:pPr>
        <w:ind w:right="39" w:firstLine="840"/>
        <w:jc w:val="both"/>
      </w:pPr>
      <w:r w:rsidRPr="00C21CF3">
        <w:t>3.</w:t>
      </w:r>
      <w:r w:rsidR="00771E71" w:rsidRPr="00C21CF3">
        <w:t xml:space="preserve"> sporto salės ir patalpų aplink ją apdailos remontas (</w:t>
      </w:r>
      <w:r w:rsidR="0094697B" w:rsidRPr="0094697B">
        <w:rPr>
          <w:color w:val="FF0000"/>
        </w:rPr>
        <w:t xml:space="preserve">pat. 0-01, pat. 0-17, pat. 0-18, </w:t>
      </w:r>
      <w:r w:rsidR="00771E71" w:rsidRPr="0094697B">
        <w:rPr>
          <w:color w:val="FF0000"/>
        </w:rPr>
        <w:t>pat. 1-51 – 1-62</w:t>
      </w:r>
      <w:r w:rsidR="00771E71" w:rsidRPr="00C21CF3">
        <w:t xml:space="preserve">). </w:t>
      </w:r>
    </w:p>
    <w:p w14:paraId="39FB2EFC" w14:textId="2A64E9BC" w:rsidR="00C21CF3" w:rsidRDefault="00C21CF3" w:rsidP="00C21CF3">
      <w:pPr>
        <w:ind w:left="840" w:right="39"/>
        <w:jc w:val="both"/>
        <w:rPr>
          <w:b/>
          <w:bCs/>
        </w:rPr>
      </w:pPr>
    </w:p>
    <w:p w14:paraId="7C67AAFC" w14:textId="167779BF" w:rsidR="00365056" w:rsidRDefault="00365056" w:rsidP="00C21CF3">
      <w:pPr>
        <w:ind w:left="840" w:right="39"/>
        <w:jc w:val="both"/>
        <w:rPr>
          <w:b/>
          <w:bCs/>
        </w:rPr>
      </w:pPr>
      <w:r>
        <w:rPr>
          <w:b/>
          <w:bCs/>
        </w:rPr>
        <w:t>Projektas parengtas numatant skirtingus įgyvendinimo etapus:</w:t>
      </w:r>
    </w:p>
    <w:p w14:paraId="00865953" w14:textId="08E3CA99" w:rsidR="00365056" w:rsidRDefault="00365056" w:rsidP="00365056">
      <w:pPr>
        <w:autoSpaceDE w:val="0"/>
        <w:autoSpaceDN w:val="0"/>
        <w:adjustRightInd w:val="0"/>
        <w:ind w:firstLine="840"/>
        <w:jc w:val="both"/>
        <w:rPr>
          <w:rFonts w:eastAsia="Calibri"/>
          <w:b/>
          <w:bCs/>
        </w:rPr>
      </w:pPr>
      <w:r w:rsidRPr="00365056">
        <w:rPr>
          <w:rFonts w:eastAsia="Calibri"/>
        </w:rPr>
        <w:t>Pirmas etapas – pastato energinio modernizavimo dalis. Numatoma esamą mokyklos pastatą</w:t>
      </w:r>
      <w:r>
        <w:rPr>
          <w:rFonts w:eastAsia="Calibri"/>
        </w:rPr>
        <w:t xml:space="preserve"> </w:t>
      </w:r>
      <w:r w:rsidRPr="00365056">
        <w:rPr>
          <w:rFonts w:eastAsia="Calibri"/>
        </w:rPr>
        <w:t>apšiltinti – šiltinamos rūsio sienos, išorinės sienos, stogas, tarpaukštinė perdanga tarp rūsio ir pirmo</w:t>
      </w:r>
      <w:r>
        <w:rPr>
          <w:rFonts w:eastAsia="Calibri"/>
        </w:rPr>
        <w:t xml:space="preserve"> </w:t>
      </w:r>
      <w:r w:rsidRPr="00365056">
        <w:rPr>
          <w:rFonts w:eastAsia="Calibri"/>
        </w:rPr>
        <w:t>aukšto.</w:t>
      </w:r>
      <w:r>
        <w:rPr>
          <w:rFonts w:eastAsia="Calibri"/>
        </w:rPr>
        <w:t xml:space="preserve"> </w:t>
      </w:r>
      <w:r w:rsidRPr="00365056">
        <w:rPr>
          <w:rFonts w:eastAsia="Calibri"/>
        </w:rPr>
        <w:t>Keičiami langai (išskyrus sporto salėje Nr. 1-59). Renovuojama šildymo sistema keičiant šilumos</w:t>
      </w:r>
      <w:r>
        <w:rPr>
          <w:rFonts w:eastAsia="Calibri"/>
        </w:rPr>
        <w:t xml:space="preserve"> </w:t>
      </w:r>
      <w:r w:rsidRPr="00365056">
        <w:rPr>
          <w:rFonts w:eastAsia="Calibri"/>
        </w:rPr>
        <w:t>punktą,</w:t>
      </w:r>
      <w:r>
        <w:rPr>
          <w:rFonts w:eastAsia="Calibri"/>
        </w:rPr>
        <w:t xml:space="preserve"> </w:t>
      </w:r>
      <w:r w:rsidRPr="00365056">
        <w:rPr>
          <w:rFonts w:eastAsia="Calibri"/>
        </w:rPr>
        <w:t>vamzdynus, stovus ir radiatorius. Keičiami vandentiekio ir buitinių nuotekų visi vamzdynai, įvadai</w:t>
      </w:r>
      <w:r>
        <w:rPr>
          <w:rFonts w:eastAsia="Calibri"/>
        </w:rPr>
        <w:t xml:space="preserve"> </w:t>
      </w:r>
      <w:r w:rsidRPr="00365056">
        <w:rPr>
          <w:rFonts w:eastAsia="Calibri"/>
        </w:rPr>
        <w:t>ir</w:t>
      </w:r>
      <w:r>
        <w:rPr>
          <w:rFonts w:eastAsia="Calibri"/>
        </w:rPr>
        <w:t xml:space="preserve"> </w:t>
      </w:r>
      <w:r w:rsidRPr="00365056">
        <w:rPr>
          <w:rFonts w:eastAsia="Calibri"/>
        </w:rPr>
        <w:t>išvadai, įrengiama drenažo sistema aplink pastatą. Keičiami elektros kabeliai, įrengiamas naujas</w:t>
      </w:r>
      <w:r>
        <w:rPr>
          <w:rFonts w:eastAsia="Calibri"/>
        </w:rPr>
        <w:t xml:space="preserve"> </w:t>
      </w:r>
      <w:r w:rsidRPr="00365056">
        <w:rPr>
          <w:rFonts w:eastAsia="Calibri"/>
        </w:rPr>
        <w:t>apšvietimas, įrengiama žaibosauga. Pertvarkoma elektroninių ryšių sistema.</w:t>
      </w:r>
      <w:r>
        <w:rPr>
          <w:rFonts w:eastAsia="Calibri"/>
        </w:rPr>
        <w:t xml:space="preserve"> Šiame etape atlikta darbų dalis ir </w:t>
      </w:r>
      <w:r w:rsidRPr="00365056">
        <w:rPr>
          <w:rFonts w:eastAsia="Calibri"/>
          <w:b/>
          <w:bCs/>
        </w:rPr>
        <w:t>šiuo pirkimu neperkama:</w:t>
      </w:r>
      <w:r>
        <w:rPr>
          <w:rFonts w:eastAsia="Calibri"/>
        </w:rPr>
        <w:t xml:space="preserve">  </w:t>
      </w:r>
      <w:r w:rsidRPr="00365056">
        <w:rPr>
          <w:rFonts w:eastAsia="Calibri"/>
          <w:b/>
          <w:bCs/>
        </w:rPr>
        <w:t>šiltinamos rūsio sienos, išorinės sienos, stogas, tarpaukštinė perdanga tarp rūsio ir pirmo aukšto. Keičiami langai (išskyrus sporto salėje Nr. 1-59)</w:t>
      </w:r>
      <w:r w:rsidR="007C36C6">
        <w:rPr>
          <w:rFonts w:eastAsia="Calibri"/>
          <w:b/>
          <w:bCs/>
        </w:rPr>
        <w:t>,</w:t>
      </w:r>
      <w:r w:rsidR="007C36C6" w:rsidRPr="007C36C6">
        <w:rPr>
          <w:rFonts w:eastAsia="Calibri"/>
        </w:rPr>
        <w:t xml:space="preserve"> </w:t>
      </w:r>
      <w:r w:rsidR="007C36C6" w:rsidRPr="007C36C6">
        <w:rPr>
          <w:rFonts w:eastAsia="Calibri"/>
          <w:b/>
          <w:bCs/>
        </w:rPr>
        <w:t>įrengiama drenažo sistema aplink pastatą</w:t>
      </w:r>
      <w:r w:rsidR="007C36C6">
        <w:rPr>
          <w:rFonts w:eastAsia="Calibri"/>
          <w:b/>
          <w:bCs/>
        </w:rPr>
        <w:t>.</w:t>
      </w:r>
    </w:p>
    <w:p w14:paraId="7BB97B19" w14:textId="6964A4A6" w:rsidR="007A6DA8" w:rsidRDefault="007A6DA8" w:rsidP="007A6DA8">
      <w:pPr>
        <w:autoSpaceDE w:val="0"/>
        <w:autoSpaceDN w:val="0"/>
        <w:adjustRightInd w:val="0"/>
        <w:ind w:firstLine="840"/>
        <w:jc w:val="both"/>
        <w:rPr>
          <w:rFonts w:eastAsia="Calibri"/>
          <w:b/>
          <w:bCs/>
        </w:rPr>
      </w:pPr>
      <w:r w:rsidRPr="007A6DA8">
        <w:rPr>
          <w:rFonts w:eastAsia="Calibri"/>
        </w:rPr>
        <w:t xml:space="preserve">Antras etapas – įgyvendinamas tūkstantmečio mokyklos projektas pertvarkant trečio aukšto patalpas </w:t>
      </w:r>
      <w:r>
        <w:rPr>
          <w:rFonts w:eastAsia="Calibri"/>
        </w:rPr>
        <w:t xml:space="preserve">nuo </w:t>
      </w:r>
      <w:r w:rsidRPr="007A6DA8">
        <w:rPr>
          <w:rFonts w:eastAsia="Calibri"/>
        </w:rPr>
        <w:t xml:space="preserve">Nr. 3-11 </w:t>
      </w:r>
      <w:r>
        <w:rPr>
          <w:rFonts w:eastAsia="Calibri"/>
        </w:rPr>
        <w:t xml:space="preserve">iki </w:t>
      </w:r>
      <w:r w:rsidRPr="007A6DA8">
        <w:rPr>
          <w:rFonts w:eastAsia="Calibri"/>
        </w:rPr>
        <w:t>Nr. 3-17. Pertvarkomos pertvarinės sienos (tinkuojama, glaistoma, dažoma); įrengiama nauja grindų danga; lubos tinkuojamos/glaistomos/dažomos; platinamos durys į klases; įrengiami papildomi sanitariniai prietaisai (kriauklės); keičiami elektros kabeliai, įrengiamos naujos rozetės, apšvietimas; įrengiama atskira mechaninė oro padavimo/ištraukimo sistema; Pertvarkoma elektroninių ryšių sistema.</w:t>
      </w:r>
      <w:r>
        <w:rPr>
          <w:rFonts w:eastAsia="Calibri"/>
        </w:rPr>
        <w:t xml:space="preserve"> </w:t>
      </w:r>
      <w:r w:rsidRPr="007A6DA8">
        <w:rPr>
          <w:rFonts w:eastAsia="Calibri"/>
          <w:b/>
          <w:bCs/>
        </w:rPr>
        <w:t>Šiame aprašyme pateikiamas darbų etapas neperkamas šiuo pirkimu</w:t>
      </w:r>
      <w:r w:rsidR="000D2E7D">
        <w:rPr>
          <w:rFonts w:eastAsia="Calibri"/>
          <w:b/>
          <w:bCs/>
        </w:rPr>
        <w:t xml:space="preserve"> (išskyrus vėdinimo sprendinius numatytus Projekte ir Projekto ŠVOK dalyje)</w:t>
      </w:r>
      <w:r w:rsidRPr="007A6DA8">
        <w:rPr>
          <w:rFonts w:eastAsia="Calibri"/>
          <w:b/>
          <w:bCs/>
        </w:rPr>
        <w:t>.</w:t>
      </w:r>
    </w:p>
    <w:p w14:paraId="5B2C4726" w14:textId="3B4D950C" w:rsidR="007A6DA8" w:rsidRDefault="007A6DA8" w:rsidP="007A6DA8">
      <w:pPr>
        <w:autoSpaceDE w:val="0"/>
        <w:autoSpaceDN w:val="0"/>
        <w:adjustRightInd w:val="0"/>
        <w:ind w:firstLine="840"/>
        <w:jc w:val="both"/>
        <w:rPr>
          <w:rFonts w:eastAsia="Calibri"/>
        </w:rPr>
      </w:pPr>
      <w:r w:rsidRPr="007A6DA8">
        <w:rPr>
          <w:rFonts w:eastAsia="Calibri"/>
        </w:rPr>
        <w:t xml:space="preserve">Trečias etapas – </w:t>
      </w:r>
      <w:r w:rsidRPr="004247B8">
        <w:rPr>
          <w:rFonts w:eastAsia="Calibri"/>
        </w:rPr>
        <w:t xml:space="preserve">antrame aukšte </w:t>
      </w:r>
      <w:r w:rsidRPr="007A6DA8">
        <w:rPr>
          <w:rFonts w:eastAsia="Calibri"/>
        </w:rPr>
        <w:t>įrengiamos visos dienos mokyklos projektui reikalingos patalpos Nr. 2-32, 2-38, 2-39. Dalis koridori</w:t>
      </w:r>
      <w:r>
        <w:rPr>
          <w:rFonts w:eastAsia="Calibri"/>
        </w:rPr>
        <w:t>aus</w:t>
      </w:r>
      <w:r w:rsidRPr="007A6DA8">
        <w:rPr>
          <w:rFonts w:eastAsia="Calibri"/>
        </w:rPr>
        <w:t xml:space="preserve"> Nr. 2-28 atskiriama stikline pertvara ir įrengiama klasė Nr. 2-32; patalpoje Nr. 2-38 įrengiama nusiraminimo patalpa su šviesos terapija; patalpoje Nr. 2-39 įrengiama moksleivių poilsio patalpa. Patalpose Nr. 2-38 ir Nr. 2-39 keičiamas grindų lygis, kad sutaptų su koridoriaus Nr. 2-28 grindų lygiu. Vidiniame kieme rekonstruojamas statinys Nr. 05-1 (kiemo aikštelė, žymėjimas plane k1), įrengiami du nauji statiniai Nr. 09 (atraminė sienelė) ir Nr. 10 (pakyla – scena su užtvara), atliekami apželdinimo darbai.</w:t>
      </w:r>
      <w:r w:rsidR="00EA106F">
        <w:rPr>
          <w:rFonts w:eastAsia="Calibri"/>
        </w:rPr>
        <w:t xml:space="preserve"> </w:t>
      </w:r>
      <w:r w:rsidR="00EA106F" w:rsidRPr="002578D8">
        <w:rPr>
          <w:rFonts w:eastAsia="Calibri"/>
          <w:b/>
          <w:bCs/>
          <w:color w:val="FF0000"/>
        </w:rPr>
        <w:t>Finansavimo šaltinis Nr. 1.</w:t>
      </w:r>
      <w:r w:rsidR="00EA106F">
        <w:rPr>
          <w:rFonts w:eastAsia="Calibri"/>
          <w:b/>
          <w:bCs/>
          <w:color w:val="FF0000"/>
        </w:rPr>
        <w:t xml:space="preserve"> </w:t>
      </w:r>
      <w:r w:rsidR="00EA106F">
        <w:rPr>
          <w:rFonts w:eastAsia="Calibri"/>
        </w:rPr>
        <w:t>Atkreiptinas dėmesys į tai, kad šis Projekte nurodytas trečiasis etapas su finansavimo šaltiniu Nr. 1 atitinka tik sklypo dalimi. Vidaus darbai ir jų apimtys nurodytos Finansavimo šaltinio Nr. 1 aprašyme.</w:t>
      </w:r>
      <w:r>
        <w:rPr>
          <w:rFonts w:eastAsia="Calibri"/>
        </w:rPr>
        <w:t xml:space="preserve"> </w:t>
      </w:r>
    </w:p>
    <w:p w14:paraId="3095BFCC" w14:textId="2B328103" w:rsidR="00584D24" w:rsidRDefault="002578D8" w:rsidP="00584D24">
      <w:pPr>
        <w:autoSpaceDE w:val="0"/>
        <w:autoSpaceDN w:val="0"/>
        <w:adjustRightInd w:val="0"/>
        <w:ind w:firstLine="840"/>
        <w:jc w:val="both"/>
        <w:rPr>
          <w:rFonts w:eastAsia="Calibri"/>
        </w:rPr>
      </w:pPr>
      <w:r w:rsidRPr="002578D8">
        <w:rPr>
          <w:rFonts w:eastAsia="Calibri"/>
        </w:rPr>
        <w:t xml:space="preserve">Ketvirtas etapas – mokyklos pastatas pritaikomas neįgaliųjų poreikiams. Keičiamos vidaus durys, įrengiamas </w:t>
      </w:r>
      <w:r w:rsidRPr="009F6537">
        <w:rPr>
          <w:rFonts w:eastAsia="Calibri"/>
        </w:rPr>
        <w:t>keltuvas</w:t>
      </w:r>
      <w:r w:rsidRPr="002578D8">
        <w:rPr>
          <w:rFonts w:eastAsia="Calibri"/>
        </w:rPr>
        <w:t xml:space="preserve"> prie valgyklos esančioje fojė patalpoje Nr. 1-63, </w:t>
      </w:r>
      <w:r w:rsidRPr="00EA5A62">
        <w:rPr>
          <w:rFonts w:eastAsia="Calibri"/>
        </w:rPr>
        <w:t>įrengiamas pandusas su dvipusiais turėklais prie aktų salės esančioje fojė Nr. 2-41, visuose aukštuose įrengiami</w:t>
      </w:r>
      <w:r w:rsidRPr="002578D8">
        <w:rPr>
          <w:rFonts w:eastAsia="Calibri"/>
        </w:rPr>
        <w:t xml:space="preserve"> sanitariniai mazgai pritaikyti neįgaliesiems, remontuojamas esamas pandusas prie pagrindinio įėjimo, įrengiami dvipusiai turėklai. Rekonstruojamos kiemo aikštelės Nr. 04-1, 04-2, 05-2; įrengiama terasa Nr. 06 su laiptais ir pandusu ir </w:t>
      </w:r>
      <w:r w:rsidRPr="002578D8">
        <w:rPr>
          <w:rFonts w:eastAsia="Calibri"/>
        </w:rPr>
        <w:lastRenderedPageBreak/>
        <w:t xml:space="preserve">dvipusiais turėklais; įrengiama lauko klasės stoginė Nr. 07; įrengiama stoginė dviračiams Nr. 08; įrengiama dekoratyvinė skaldos danga „pažintinis takas“ Nr. </w:t>
      </w:r>
      <w:r w:rsidRPr="00A7658B">
        <w:rPr>
          <w:rFonts w:eastAsia="Calibri"/>
        </w:rPr>
        <w:t>11; įrengiamas gėlių sodas „labirintas“ Nr. 12; įrengiama poilsio zona Nr. 13; sodinami visi numatyti daugiamečiai augalai, gėlės ir medžiai; įrengiama mažoji architektūra (suoliukai, šviestuvai). Įrengiami lietaus nuotekų tinklai, klojami elektros kabeliai lauko apšvietimui, įrengiami kelio ženklai ir horizontalus stovėjimo vietų ženklinimas,</w:t>
      </w:r>
      <w:r w:rsidRPr="002578D8">
        <w:rPr>
          <w:rFonts w:eastAsia="Calibri"/>
        </w:rPr>
        <w:t xml:space="preserve"> šalinami esami medžiai.</w:t>
      </w:r>
      <w:r>
        <w:rPr>
          <w:rFonts w:eastAsia="Calibri"/>
        </w:rPr>
        <w:t xml:space="preserve"> </w:t>
      </w:r>
      <w:r w:rsidRPr="002578D8">
        <w:rPr>
          <w:rFonts w:eastAsia="Calibri"/>
          <w:b/>
          <w:bCs/>
          <w:color w:val="FF0000"/>
        </w:rPr>
        <w:t xml:space="preserve">Finansavimo šaltinis Nr. </w:t>
      </w:r>
      <w:r>
        <w:rPr>
          <w:rFonts w:eastAsia="Calibri"/>
          <w:b/>
          <w:bCs/>
          <w:color w:val="FF0000"/>
        </w:rPr>
        <w:t>2.</w:t>
      </w:r>
      <w:r w:rsidR="005135C6">
        <w:rPr>
          <w:rFonts w:eastAsia="Calibri"/>
          <w:b/>
          <w:bCs/>
          <w:color w:val="FF0000"/>
        </w:rPr>
        <w:t xml:space="preserve"> </w:t>
      </w:r>
      <w:r w:rsidR="00584D24">
        <w:rPr>
          <w:rFonts w:eastAsia="Calibri"/>
        </w:rPr>
        <w:t xml:space="preserve">Atkreiptinas dėmesys į tai, kad šis Projekte nurodytas ketvirtasis etapas su finansavimo šaltiniu Nr. 2 atitinka tik dalimi. Darbai ir jų apimtys nurodytos Finansavimo šaltinio Nr. 2 aprašyme. </w:t>
      </w:r>
    </w:p>
    <w:p w14:paraId="430AC7D8" w14:textId="7BEBCF78" w:rsidR="002578D8" w:rsidRPr="002578D8" w:rsidRDefault="002578D8" w:rsidP="002578D8">
      <w:pPr>
        <w:autoSpaceDE w:val="0"/>
        <w:autoSpaceDN w:val="0"/>
        <w:adjustRightInd w:val="0"/>
        <w:ind w:firstLine="840"/>
        <w:jc w:val="both"/>
        <w:rPr>
          <w:rFonts w:eastAsia="Calibri"/>
        </w:rPr>
      </w:pPr>
      <w:r w:rsidRPr="002578D8">
        <w:rPr>
          <w:rFonts w:eastAsia="Calibri"/>
        </w:rPr>
        <w:t>Penktas etapas – kiti darbai nepriskirti ankstesniems etapams. Įrengiama mechaninė oro padavimo</w:t>
      </w:r>
      <w:r>
        <w:rPr>
          <w:rFonts w:eastAsia="Calibri"/>
        </w:rPr>
        <w:t xml:space="preserve"> </w:t>
      </w:r>
      <w:r w:rsidRPr="002578D8">
        <w:rPr>
          <w:rFonts w:eastAsia="Calibri"/>
        </w:rPr>
        <w:t>ir ištraukimo sistema (išskyrus sporto ir aktų sales, tūkstantmečio mokyklos projekto patalpas nuo Nr. 3-</w:t>
      </w:r>
      <w:r>
        <w:rPr>
          <w:rFonts w:eastAsia="Calibri"/>
        </w:rPr>
        <w:t xml:space="preserve"> </w:t>
      </w:r>
      <w:r w:rsidRPr="002578D8">
        <w:rPr>
          <w:rFonts w:eastAsia="Calibri"/>
        </w:rPr>
        <w:t>1</w:t>
      </w:r>
      <w:r>
        <w:rPr>
          <w:rFonts w:eastAsia="Calibri"/>
        </w:rPr>
        <w:t>1</w:t>
      </w:r>
      <w:r w:rsidRPr="002578D8">
        <w:rPr>
          <w:rFonts w:eastAsia="Calibri"/>
        </w:rPr>
        <w:t xml:space="preserve"> iki Nr. 3-17).</w:t>
      </w:r>
      <w:r>
        <w:rPr>
          <w:rFonts w:eastAsia="Calibri"/>
        </w:rPr>
        <w:t xml:space="preserve"> Nors Projekte aprašyto penktojo etapo atliekamų darbų apimtyse nenumatyti 3-11 iki 3-17 pat. vėdinimo sprendiniai, tačiau jie perkami šiuo pirkimu (pagal Projektą ir Projekto ŠVOK dalies sprendinius). </w:t>
      </w:r>
    </w:p>
    <w:p w14:paraId="466F0817" w14:textId="3019A950" w:rsidR="002C26E2" w:rsidRPr="00653D5B" w:rsidRDefault="002C26E2" w:rsidP="002C26E2">
      <w:pPr>
        <w:numPr>
          <w:ilvl w:val="0"/>
          <w:numId w:val="1"/>
        </w:numPr>
        <w:tabs>
          <w:tab w:val="clear" w:pos="2640"/>
          <w:tab w:val="num" w:pos="360"/>
        </w:tabs>
        <w:ind w:left="360" w:right="39" w:hanging="360"/>
        <w:jc w:val="both"/>
      </w:pPr>
      <w:r w:rsidRPr="00653D5B">
        <w:rPr>
          <w:b/>
          <w:bCs/>
        </w:rPr>
        <w:t xml:space="preserve">Darbų </w:t>
      </w:r>
      <w:r w:rsidR="00C21CF3">
        <w:rPr>
          <w:b/>
          <w:bCs/>
        </w:rPr>
        <w:t>vykdymas</w:t>
      </w:r>
      <w:r w:rsidRPr="00653D5B">
        <w:rPr>
          <w:b/>
          <w:bCs/>
        </w:rPr>
        <w:t xml:space="preserve">: </w:t>
      </w:r>
    </w:p>
    <w:p w14:paraId="30EF19DE" w14:textId="36632600" w:rsidR="00653D5B" w:rsidRDefault="000F0342" w:rsidP="00254E67">
      <w:pPr>
        <w:ind w:right="39" w:firstLine="840"/>
        <w:jc w:val="both"/>
        <w:rPr>
          <w:color w:val="EE0000"/>
        </w:rPr>
      </w:pPr>
      <w:r w:rsidRPr="00653D5B">
        <w:t>Rangos darbai vykdomi pasiruošiant statybvietę, suderinant darbų vykdymo eigą (gaunant užsakovo pritarimą ir perimant statybvietę) bei pranešus apie statybos darbų pradžią. Vykdant darbus turi būti atsižvelgiama į tai, kad darbai gali būti vykdomi ne tik moksleivių atostogų metu, bet ir mokslo metų periodu (vykstant pamokoms), todėl rangovas turi vykdyti darbus kuo mažiau trikd</w:t>
      </w:r>
      <w:r w:rsidR="000E4CD2" w:rsidRPr="00653D5B">
        <w:t>ydamas</w:t>
      </w:r>
      <w:r w:rsidRPr="00653D5B">
        <w:t xml:space="preserve"> </w:t>
      </w:r>
      <w:r w:rsidR="000E4CD2" w:rsidRPr="00653D5B">
        <w:t>mokymosi procesą</w:t>
      </w:r>
      <w:r w:rsidR="00FB1124" w:rsidRPr="00653D5B">
        <w:t xml:space="preserve"> bei nuolatos derinant savo darbų eigą su mokyklos administracija ar užsakovo atstovu</w:t>
      </w:r>
      <w:r w:rsidR="000E4CD2" w:rsidRPr="00653D5B">
        <w:t>.</w:t>
      </w:r>
      <w:r w:rsidRPr="00653D5B">
        <w:t xml:space="preserve"> </w:t>
      </w:r>
      <w:r w:rsidR="00653D5B">
        <w:t>Dėl vykstančio mokymosi proceso sutarties vykdymo metu, rangovas privalo suteikti galimybę vykti mokslo procesui. Tam tikslui rangovas savo sąskaita privalo įrengti laikino (-ų) statinio (-ių) kompleksą (toliau – Laikinos patalpos), skirtą ne mažiau kaip 5 mokymosi klasėms</w:t>
      </w:r>
      <w:r w:rsidR="00436DC4">
        <w:t xml:space="preserve"> (viena klasė susidedanti iš ne daugiau kaip 30 asmenų, vienai klasei reikalingas plotas 33 m2)</w:t>
      </w:r>
      <w:r w:rsidR="00653D5B">
        <w:t xml:space="preserve">. </w:t>
      </w:r>
      <w:r w:rsidR="00436DC4">
        <w:t>5vnt. mokymosi klasių skaičius įvertintas darant prielaidą, kad remonto darbai mokymosi periodo metu bus vykdomi vieno korpuso viename aukšte. Jei rangovas planuojamam darbų atlikimui naudos didesnį plotą (daugiau nei 5 mokymosi klasių mokymosi proceso sutrikdymas), rangovas pats savo atsakomybe pritaiko Laikinus statinius didinant jų plotą papildomų klasių mokymo proceso įgyvendinimui arba užtikrina mokymosi procesą mokyklos mokiniams kitais būdais. Visais atvejai darbų vykdymo grafiko ir apimčių pakitimai turi būti suderinti su Pamario progimnazijos vadovybe bei užsakovu – Šilutės rajono savivaldybės administracija.</w:t>
      </w:r>
    </w:p>
    <w:p w14:paraId="1301564D" w14:textId="24558E70" w:rsidR="00436DC4" w:rsidRPr="00436DC4" w:rsidRDefault="000E4CD2" w:rsidP="00254E67">
      <w:pPr>
        <w:ind w:right="39" w:firstLine="840"/>
        <w:jc w:val="both"/>
      </w:pPr>
      <w:r w:rsidRPr="00436DC4">
        <w:t xml:space="preserve">Darbai vykdomi pagal </w:t>
      </w:r>
      <w:r w:rsidR="00436DC4" w:rsidRPr="00436DC4">
        <w:t>Projektą.</w:t>
      </w:r>
      <w:r w:rsidRPr="00436DC4">
        <w:t xml:space="preserve"> </w:t>
      </w:r>
      <w:r w:rsidR="00436DC4" w:rsidRPr="00436DC4">
        <w:t xml:space="preserve">Atkreiptinas dėmesys į tai, kad Projekto apimtyje numatyta daugiau darbų nei yra įsigyjama šiuo pirkimu. Perkamų kiekių įvertinimui pateikiame jau atliktus </w:t>
      </w:r>
      <w:r w:rsidR="00C504A1">
        <w:t>i</w:t>
      </w:r>
      <w:r w:rsidR="00436DC4" w:rsidRPr="00436DC4">
        <w:t>r šiuo pirkimu neįsigyjamus darbų kiekius</w:t>
      </w:r>
      <w:r w:rsidR="00F80D4F">
        <w:t>:</w:t>
      </w:r>
      <w:r w:rsidR="00436DC4" w:rsidRPr="00436DC4">
        <w:t xml:space="preserve"> </w:t>
      </w:r>
      <w:r w:rsidR="00F80D4F" w:rsidRPr="00CC1061">
        <w:t>„Atliktų fasado darbų apimtys“,</w:t>
      </w:r>
      <w:r w:rsidR="00F80D4F">
        <w:t xml:space="preserve"> </w:t>
      </w:r>
      <w:r w:rsidR="00F80D4F" w:rsidRPr="00CC1061">
        <w:t>„Atliktų STEAM darbų apimtys“.</w:t>
      </w:r>
    </w:p>
    <w:p w14:paraId="0249F6BB" w14:textId="7978C855" w:rsidR="00436DC4" w:rsidRPr="00436DC4" w:rsidRDefault="00436DC4" w:rsidP="00254E67">
      <w:pPr>
        <w:ind w:right="39" w:firstLine="840"/>
        <w:jc w:val="both"/>
      </w:pPr>
      <w:r w:rsidRPr="00436DC4">
        <w:t>Taip pat rangovas teikdamas pasiūlymą, turi atsižvelgti į tai, kad darbai finansuojami iš skirtingų finansavimo šaltinių, todėl teikdamas pasiūlymą, turi skaidyti atliekamus darbus pagal finansavimo šaltinius ir juos įkainuoti. Žemiau pateikiami skirtingų finansavimo šaltinių aprašymai:</w:t>
      </w:r>
    </w:p>
    <w:p w14:paraId="3AA6CB4F" w14:textId="2F42CF13" w:rsidR="00436DC4" w:rsidRPr="00436DC4" w:rsidRDefault="00436DC4" w:rsidP="00254E67">
      <w:pPr>
        <w:ind w:right="39" w:firstLine="840"/>
        <w:jc w:val="both"/>
        <w:rPr>
          <w:b/>
          <w:bCs/>
        </w:rPr>
      </w:pPr>
      <w:r w:rsidRPr="00436DC4">
        <w:rPr>
          <w:b/>
          <w:bCs/>
        </w:rPr>
        <w:t>Finansavimo šaltinis Nr. 1</w:t>
      </w:r>
    </w:p>
    <w:p w14:paraId="090E8724" w14:textId="72A95B0C" w:rsidR="00436DC4" w:rsidRDefault="002D0A5C" w:rsidP="00254E67">
      <w:pPr>
        <w:ind w:right="39" w:firstLine="840"/>
        <w:jc w:val="both"/>
      </w:pPr>
      <w:r w:rsidRPr="002D0A5C">
        <w:t>Projekto įgyvendinimo metu Pamario progimnazijoje (Unikalus Nr. 8898-1002-1027, Nuosavybės teisė – Šilutės rajono savivaldybė, patikėjimo teisė – Šilutės Pamario progimnazija), planuojama įrengiamos dvi visos dienos mokyklos klasės. Iš klasės, kuri yra įrengta koridoriuje bus įrengiama poilsio zona vaikams</w:t>
      </w:r>
      <w:r w:rsidR="00EA106F">
        <w:t xml:space="preserve"> (dalis patalpos 3-25)</w:t>
      </w:r>
      <w:r w:rsidRPr="002D0A5C">
        <w:t>. Numatomi šie darbai: medinių pertvarų griovimas, sienų remontas ir dažymas, lubų remontas ir dažymas, grindų ardymas ir naujų įrengimas. Klasėse, kuriose bus vykdomi visos dienos mokyklos veiklos</w:t>
      </w:r>
      <w:r w:rsidR="00EA106F">
        <w:t xml:space="preserve"> (pat. 3-28 ir pat. 3-29)</w:t>
      </w:r>
      <w:r w:rsidRPr="002D0A5C">
        <w:t xml:space="preserve">, taip pat tvarkomos sienos, grindys ir lubos ( 2 klasių sienų sutvarkymas, dažymas, grindų keitimas, lubų dažymas. Taip pat visose tvarkomose patalpose keičiama elektros instaliacija. Vandentiekio ir buitinių nuotekų sistemos remontas. </w:t>
      </w:r>
      <w:r w:rsidRPr="00584D24">
        <w:t xml:space="preserve">Montuojami kondicionieriai. </w:t>
      </w:r>
      <w:r w:rsidRPr="002D0A5C">
        <w:t xml:space="preserve">Keičiamos senos durys. Atliekamas vidinio kiemo dangos, inžinerinių tinklų keitimas, pritaikant apšvietimą, edukacinių įrenginių (suoliukai, scena) montavimas. Detalesniam apimčių įvertinimui pateikiamas darbų kiekių </w:t>
      </w:r>
      <w:r w:rsidRPr="00D23640">
        <w:t>žiniaraštis („</w:t>
      </w:r>
      <w:r w:rsidR="00C21CF3" w:rsidRPr="00D23640">
        <w:t>DKŽ</w:t>
      </w:r>
      <w:r w:rsidRPr="00D23640">
        <w:t xml:space="preserve"> visos dienos mokykla“).</w:t>
      </w:r>
      <w:r w:rsidRPr="002D0A5C">
        <w:t xml:space="preserve"> Nurodyti kiekiai orientaciniai ir turi būti įvertinti kompleksiškai, remiantis Projekto sprendiniais nurodytose </w:t>
      </w:r>
      <w:r w:rsidRPr="00D23640">
        <w:t>apimtyse (</w:t>
      </w:r>
      <w:r w:rsidR="00771E71" w:rsidRPr="00D23640">
        <w:t xml:space="preserve">pat. </w:t>
      </w:r>
      <w:r w:rsidR="00C21CF3" w:rsidRPr="00D23640">
        <w:t xml:space="preserve">3-28, 3- 29, dalis 3-25; </w:t>
      </w:r>
      <w:r w:rsidRPr="00D23640">
        <w:t>Pridedama „</w:t>
      </w:r>
      <w:r w:rsidR="00996F99" w:rsidRPr="00D23640">
        <w:t>Visos dienos mokyklos s</w:t>
      </w:r>
      <w:r w:rsidRPr="00D23640">
        <w:t>chema“</w:t>
      </w:r>
      <w:r w:rsidR="00C21CF3" w:rsidRPr="00D23640">
        <w:t xml:space="preserve"> (schemoje nurodytas patalpų žymėjimas neatitinka su projekte nurodytu</w:t>
      </w:r>
      <w:r w:rsidRPr="00D23640">
        <w:t>)</w:t>
      </w:r>
      <w:r w:rsidR="00C21CF3" w:rsidRPr="00D23640">
        <w:t>.</w:t>
      </w:r>
      <w:r w:rsidR="00996F99">
        <w:t xml:space="preserve"> Šioje finansavimo dalyje aprašomos darbų apimtys buvo nustatytos iki Projekto parengimo, todėl galimi smulkūs Projekto ir finansuojamų darbų apimčių neatitikimai. Rangovas privalo vertinti Projekte numatytus sprendinius finansavimo šaltinyje aprašomų darbų apimtyse. Rangovas teikdamas pasiūlymą privalo įkainuoti Šio finansavimo šaltinio veiklų grafiką pagal pateikiamas finansavimo šaltinio apimtis.</w:t>
      </w:r>
    </w:p>
    <w:p w14:paraId="4B677F01" w14:textId="3D48D73E" w:rsidR="00F80D4F" w:rsidRDefault="00F80D4F" w:rsidP="00F80D4F">
      <w:pPr>
        <w:ind w:right="39" w:firstLine="840"/>
        <w:jc w:val="both"/>
        <w:rPr>
          <w:highlight w:val="yellow"/>
        </w:rPr>
      </w:pPr>
      <w:r w:rsidRPr="004247B8">
        <w:t>Pildomas šio finansavimo šaltinio grafikas: „Veiklų grafikas_Finansavimo šaltinis Nr. 1“</w:t>
      </w:r>
    </w:p>
    <w:p w14:paraId="528F8037" w14:textId="77777777" w:rsidR="00996F99" w:rsidRPr="002D0A5C" w:rsidRDefault="00996F99" w:rsidP="00254E67">
      <w:pPr>
        <w:ind w:right="39" w:firstLine="840"/>
        <w:jc w:val="both"/>
      </w:pPr>
    </w:p>
    <w:p w14:paraId="4A6EC90A" w14:textId="45F436B6" w:rsidR="002D0A5C" w:rsidRPr="00436DC4" w:rsidRDefault="002D0A5C" w:rsidP="002D0A5C">
      <w:pPr>
        <w:ind w:right="39" w:firstLine="840"/>
        <w:jc w:val="both"/>
        <w:rPr>
          <w:b/>
          <w:bCs/>
        </w:rPr>
      </w:pPr>
      <w:r w:rsidRPr="00436DC4">
        <w:rPr>
          <w:b/>
          <w:bCs/>
        </w:rPr>
        <w:t xml:space="preserve">Finansavimo šaltinis Nr. </w:t>
      </w:r>
      <w:r>
        <w:rPr>
          <w:b/>
          <w:bCs/>
        </w:rPr>
        <w:t>2</w:t>
      </w:r>
    </w:p>
    <w:p w14:paraId="77EAF5DC" w14:textId="74C66FE0" w:rsidR="002D0A5C" w:rsidRDefault="003C0231" w:rsidP="00254E67">
      <w:pPr>
        <w:ind w:right="39" w:firstLine="840"/>
        <w:jc w:val="both"/>
      </w:pPr>
      <w:r w:rsidRPr="003C0231">
        <w:rPr>
          <w:color w:val="222222"/>
          <w:shd w:val="clear" w:color="auto" w:fill="FFFFFF"/>
        </w:rPr>
        <w:t>Rangos darbų apimtys: Pandusas (stacionarus) lauko, įrengiamas galiniame kieme</w:t>
      </w:r>
      <w:r>
        <w:rPr>
          <w:color w:val="222222"/>
          <w:shd w:val="clear" w:color="auto" w:fill="FFFFFF"/>
        </w:rPr>
        <w:t>;</w:t>
      </w:r>
      <w:r w:rsidRPr="003C0231">
        <w:rPr>
          <w:color w:val="222222"/>
          <w:shd w:val="clear" w:color="auto" w:fill="FFFFFF"/>
        </w:rPr>
        <w:t xml:space="preserve"> </w:t>
      </w:r>
      <w:r>
        <w:rPr>
          <w:color w:val="222222"/>
          <w:shd w:val="clear" w:color="auto" w:fill="FFFFFF"/>
        </w:rPr>
        <w:t>P</w:t>
      </w:r>
      <w:r w:rsidRPr="003C0231">
        <w:rPr>
          <w:color w:val="222222"/>
          <w:shd w:val="clear" w:color="auto" w:fill="FFFFFF"/>
        </w:rPr>
        <w:t>andusas (stacionarus) vidaus</w:t>
      </w:r>
      <w:r>
        <w:rPr>
          <w:color w:val="222222"/>
          <w:shd w:val="clear" w:color="auto" w:fill="FFFFFF"/>
        </w:rPr>
        <w:t>,</w:t>
      </w:r>
      <w:r w:rsidRPr="003C0231">
        <w:rPr>
          <w:color w:val="222222"/>
          <w:shd w:val="clear" w:color="auto" w:fill="FFFFFF"/>
        </w:rPr>
        <w:t xml:space="preserve"> šalia aktų salės</w:t>
      </w:r>
      <w:r>
        <w:rPr>
          <w:color w:val="222222"/>
          <w:shd w:val="clear" w:color="auto" w:fill="FFFFFF"/>
        </w:rPr>
        <w:t>,</w:t>
      </w:r>
      <w:r w:rsidRPr="003C0231">
        <w:rPr>
          <w:color w:val="222222"/>
          <w:shd w:val="clear" w:color="auto" w:fill="FFFFFF"/>
        </w:rPr>
        <w:t xml:space="preserve"> antras aukštas (plane 2-40)</w:t>
      </w:r>
      <w:r>
        <w:rPr>
          <w:color w:val="222222"/>
          <w:shd w:val="clear" w:color="auto" w:fill="FFFFFF"/>
        </w:rPr>
        <w:t>;</w:t>
      </w:r>
      <w:r w:rsidRPr="003C0231">
        <w:rPr>
          <w:color w:val="222222"/>
          <w:shd w:val="clear" w:color="auto" w:fill="FFFFFF"/>
        </w:rPr>
        <w:t xml:space="preserve"> Keltuvas (pirmas aukštas) šalia valgyklos (plane 1-63)</w:t>
      </w:r>
      <w:r>
        <w:rPr>
          <w:color w:val="222222"/>
          <w:shd w:val="clear" w:color="auto" w:fill="FFFFFF"/>
        </w:rPr>
        <w:t>;</w:t>
      </w:r>
      <w:r w:rsidRPr="003C0231">
        <w:rPr>
          <w:color w:val="222222"/>
          <w:shd w:val="clear" w:color="auto" w:fill="FFFFFF"/>
        </w:rPr>
        <w:t xml:space="preserve"> Tualetų įrengimas asmenims su negalia (po 2 kiekviename aukšte, plane </w:t>
      </w:r>
      <w:r w:rsidRPr="005135C6">
        <w:rPr>
          <w:color w:val="222222"/>
          <w:shd w:val="clear" w:color="auto" w:fill="FFFFFF"/>
        </w:rPr>
        <w:t>1-22 ir 1-19, 2-2</w:t>
      </w:r>
      <w:r w:rsidR="005135C6" w:rsidRPr="005135C6">
        <w:rPr>
          <w:color w:val="222222"/>
          <w:shd w:val="clear" w:color="auto" w:fill="FFFFFF"/>
        </w:rPr>
        <w:t>1</w:t>
      </w:r>
      <w:r w:rsidRPr="005135C6">
        <w:rPr>
          <w:color w:val="222222"/>
          <w:shd w:val="clear" w:color="auto" w:fill="FFFFFF"/>
        </w:rPr>
        <w:t xml:space="preserve"> ir 2-2</w:t>
      </w:r>
      <w:r w:rsidR="005135C6" w:rsidRPr="005135C6">
        <w:rPr>
          <w:color w:val="222222"/>
          <w:shd w:val="clear" w:color="auto" w:fill="FFFFFF"/>
        </w:rPr>
        <w:t>4</w:t>
      </w:r>
      <w:r w:rsidRPr="005135C6">
        <w:rPr>
          <w:color w:val="222222"/>
          <w:shd w:val="clear" w:color="auto" w:fill="FFFFFF"/>
        </w:rPr>
        <w:t>, 3-21 ir 3-18);</w:t>
      </w:r>
      <w:r w:rsidRPr="003C0231">
        <w:rPr>
          <w:color w:val="222222"/>
          <w:shd w:val="clear" w:color="auto" w:fill="FFFFFF"/>
        </w:rPr>
        <w:t xml:space="preserve"> Sklypo sutvarkymas (trinkelių klojimas, 2 parkavimo vietų įrengimas su ženklinimu, plane 04-1, 04-2, 05-2)</w:t>
      </w:r>
      <w:r>
        <w:rPr>
          <w:color w:val="222222"/>
          <w:shd w:val="clear" w:color="auto" w:fill="FFFFFF"/>
        </w:rPr>
        <w:t>;</w:t>
      </w:r>
      <w:r w:rsidRPr="003C0231">
        <w:rPr>
          <w:color w:val="222222"/>
          <w:shd w:val="clear" w:color="auto" w:fill="FFFFFF"/>
        </w:rPr>
        <w:t xml:space="preserve"> Durų angų platinimas, Turėklų montavimas, Sensorinio kambario įrengimo darbai </w:t>
      </w:r>
      <w:r w:rsidRPr="005135C6">
        <w:rPr>
          <w:color w:val="222222"/>
          <w:shd w:val="clear" w:color="auto" w:fill="FFFFFF"/>
        </w:rPr>
        <w:t>(plane 2-3</w:t>
      </w:r>
      <w:r w:rsidR="005135C6" w:rsidRPr="005135C6">
        <w:rPr>
          <w:color w:val="222222"/>
          <w:shd w:val="clear" w:color="auto" w:fill="FFFFFF"/>
        </w:rPr>
        <w:t>8</w:t>
      </w:r>
      <w:r w:rsidRPr="005135C6">
        <w:rPr>
          <w:color w:val="222222"/>
          <w:shd w:val="clear" w:color="auto" w:fill="FFFFFF"/>
        </w:rPr>
        <w:t xml:space="preserve"> ir 2-3</w:t>
      </w:r>
      <w:r w:rsidR="005135C6" w:rsidRPr="005135C6">
        <w:rPr>
          <w:color w:val="222222"/>
          <w:shd w:val="clear" w:color="auto" w:fill="FFFFFF"/>
        </w:rPr>
        <w:t>9</w:t>
      </w:r>
      <w:r w:rsidRPr="005135C6">
        <w:rPr>
          <w:color w:val="222222"/>
          <w:shd w:val="clear" w:color="auto" w:fill="FFFFFF"/>
        </w:rPr>
        <w:t>).</w:t>
      </w:r>
      <w:r w:rsidRPr="003C0231">
        <w:rPr>
          <w:color w:val="222222"/>
          <w:shd w:val="clear" w:color="auto" w:fill="FFFFFF"/>
        </w:rPr>
        <w:t xml:space="preserve"> </w:t>
      </w:r>
      <w:r>
        <w:rPr>
          <w:color w:val="222222"/>
          <w:shd w:val="clear" w:color="auto" w:fill="FFFFFF"/>
        </w:rPr>
        <w:t xml:space="preserve">Finansavimo apimtyse numatyta įranga: </w:t>
      </w:r>
      <w:r w:rsidRPr="003C0231">
        <w:rPr>
          <w:color w:val="222222"/>
          <w:shd w:val="clear" w:color="auto" w:fill="FFFFFF"/>
        </w:rPr>
        <w:t>Vertikalus keltuvas (plane 1-01) - 1 vnt</w:t>
      </w:r>
      <w:r>
        <w:rPr>
          <w:color w:val="222222"/>
          <w:shd w:val="clear" w:color="auto" w:fill="FFFFFF"/>
        </w:rPr>
        <w:t>.</w:t>
      </w:r>
      <w:r w:rsidRPr="003C0231">
        <w:rPr>
          <w:color w:val="222222"/>
          <w:shd w:val="clear" w:color="auto" w:fill="FFFFFF"/>
        </w:rPr>
        <w:t>; Pandusai kilnojami - 2 vnt</w:t>
      </w:r>
      <w:r>
        <w:rPr>
          <w:color w:val="222222"/>
          <w:shd w:val="clear" w:color="auto" w:fill="FFFFFF"/>
        </w:rPr>
        <w:t>.;</w:t>
      </w:r>
      <w:r w:rsidRPr="003C0231">
        <w:rPr>
          <w:color w:val="222222"/>
          <w:shd w:val="clear" w:color="auto" w:fill="FFFFFF"/>
        </w:rPr>
        <w:t xml:space="preserve"> Taktilinis ženklinimas (</w:t>
      </w:r>
      <w:r>
        <w:rPr>
          <w:color w:val="222222"/>
          <w:shd w:val="clear" w:color="auto" w:fill="FFFFFF"/>
        </w:rPr>
        <w:t xml:space="preserve">1 </w:t>
      </w:r>
      <w:r w:rsidRPr="003C0231">
        <w:rPr>
          <w:color w:val="222222"/>
          <w:shd w:val="clear" w:color="auto" w:fill="FFFFFF"/>
        </w:rPr>
        <w:t>komplektas</w:t>
      </w:r>
      <w:r>
        <w:rPr>
          <w:color w:val="222222"/>
          <w:shd w:val="clear" w:color="auto" w:fill="FFFFFF"/>
        </w:rPr>
        <w:t xml:space="preserve">: </w:t>
      </w:r>
      <w:r w:rsidRPr="003C0231">
        <w:rPr>
          <w:color w:val="222222"/>
          <w:shd w:val="clear" w:color="auto" w:fill="FFFFFF"/>
        </w:rPr>
        <w:t>informaciniai stendai - 4 vnt., informacinės lentelės prie lifto - 4 vnt., kabinetų lentelės - 136 vnt.)</w:t>
      </w:r>
      <w:r>
        <w:rPr>
          <w:color w:val="222222"/>
          <w:shd w:val="clear" w:color="auto" w:fill="FFFFFF"/>
        </w:rPr>
        <w:t>;</w:t>
      </w:r>
      <w:r w:rsidRPr="003C0231">
        <w:rPr>
          <w:color w:val="222222"/>
          <w:shd w:val="clear" w:color="auto" w:fill="FFFFFF"/>
        </w:rPr>
        <w:t xml:space="preserve"> Sensorinio kambario įranga</w:t>
      </w:r>
      <w:r>
        <w:rPr>
          <w:color w:val="222222"/>
          <w:shd w:val="clear" w:color="auto" w:fill="FFFFFF"/>
        </w:rPr>
        <w:t xml:space="preserve">. Šis finansavimo šaltinis apima tik dalį Projekto apimčių, susijusių su finansuojamomis priemonėmis. </w:t>
      </w:r>
      <w:r w:rsidRPr="002D0A5C">
        <w:t xml:space="preserve">Detalesniam </w:t>
      </w:r>
      <w:r>
        <w:t xml:space="preserve">šio finansavimo šaltinio </w:t>
      </w:r>
      <w:r w:rsidRPr="002D0A5C">
        <w:t xml:space="preserve">apimčių įvertinimui pateikiamas darbų kiekių žiniaraštis </w:t>
      </w:r>
      <w:r w:rsidRPr="00D23640">
        <w:t>(„</w:t>
      </w:r>
      <w:r w:rsidR="00C21CF3" w:rsidRPr="00D23640">
        <w:t>DKŽ</w:t>
      </w:r>
      <w:r w:rsidRPr="00D23640">
        <w:t xml:space="preserve"> pritaikymas žmonėms su negalia“).</w:t>
      </w:r>
      <w:r w:rsidR="00996F99">
        <w:t xml:space="preserve"> Šioje finansavimo dalyje aprašomos darbų apimtys buvo nustatytos iki Projekto parengimo, todėl galimi smulkūs Projekto ir finansuojamų darbų apimčių neatitikimai. </w:t>
      </w:r>
      <w:r w:rsidR="004C31DD">
        <w:t xml:space="preserve">Sklype atliekamų darbų šiuo finansavimo šaltiniu įvertinimui pridedama </w:t>
      </w:r>
      <w:r w:rsidR="004C31DD" w:rsidRPr="00D23640">
        <w:t>„finansavimo šaltinio Nr. 2_sklypo schema“.</w:t>
      </w:r>
      <w:r w:rsidR="004C31DD">
        <w:t xml:space="preserve"> </w:t>
      </w:r>
      <w:r w:rsidR="00996F99">
        <w:t>Rangovas privalo vertinti Projekte numatytus sprendinius finansavimo šaltinyje aprašomų darbų apimtyse. Rangovas teikdamas pasiūlymą privalo įkainuoti Šio finansavimo šaltinio veiklų grafiką pagal pateikiamas finansavimo šaltinio apimtis.</w:t>
      </w:r>
    </w:p>
    <w:p w14:paraId="52001D6C" w14:textId="7645FD33" w:rsidR="00F80D4F" w:rsidRPr="004247B8" w:rsidRDefault="00F80D4F" w:rsidP="00F80D4F">
      <w:pPr>
        <w:ind w:right="39" w:firstLine="840"/>
        <w:jc w:val="both"/>
      </w:pPr>
      <w:r w:rsidRPr="004247B8">
        <w:t>Pildomas šio finansavimo šaltinio grafikas: „Veiklų grafikas_Finansavimo šaltinis Nr. 2“</w:t>
      </w:r>
      <w:r w:rsidR="003A6A25" w:rsidRPr="004247B8">
        <w:t xml:space="preserve"> </w:t>
      </w:r>
    </w:p>
    <w:p w14:paraId="73141524" w14:textId="77777777" w:rsidR="00996F99" w:rsidRPr="003C0231" w:rsidRDefault="00996F99" w:rsidP="00254E67">
      <w:pPr>
        <w:ind w:right="39" w:firstLine="840"/>
        <w:jc w:val="both"/>
        <w:rPr>
          <w:highlight w:val="yellow"/>
        </w:rPr>
      </w:pPr>
    </w:p>
    <w:p w14:paraId="41847E70" w14:textId="1F9BED9B" w:rsidR="00042D6B" w:rsidRPr="00436DC4" w:rsidRDefault="00042D6B" w:rsidP="00042D6B">
      <w:pPr>
        <w:ind w:right="39" w:firstLine="840"/>
        <w:jc w:val="both"/>
        <w:rPr>
          <w:b/>
          <w:bCs/>
        </w:rPr>
      </w:pPr>
      <w:r w:rsidRPr="00436DC4">
        <w:rPr>
          <w:b/>
          <w:bCs/>
        </w:rPr>
        <w:t xml:space="preserve">Finansavimo šaltinis Nr. </w:t>
      </w:r>
      <w:r>
        <w:rPr>
          <w:b/>
          <w:bCs/>
        </w:rPr>
        <w:t>3</w:t>
      </w:r>
    </w:p>
    <w:p w14:paraId="337CED68" w14:textId="23CE4584" w:rsidR="00E83912" w:rsidRPr="00996F99" w:rsidRDefault="00042D6B" w:rsidP="00996F99">
      <w:pPr>
        <w:ind w:right="39" w:firstLine="840"/>
        <w:jc w:val="both"/>
      </w:pPr>
      <w:r w:rsidRPr="00996F99">
        <w:t xml:space="preserve">Likę finansavimo šaltiniuose Nr. 1 ir Nr. 2 neįvardinti darbai ir įranga numatyta Projekte.  </w:t>
      </w:r>
      <w:r w:rsidR="00FB1124" w:rsidRPr="00996F99">
        <w:t>Atkreiptinas dėmesys į tai, kad tiek vykdant rangos darbus, tiek po jų atlikimo, mokykla turi turėti galimybę pilnai funkcionuoti, t. y. atitikti visus Projekte keltus reikalavimus darbų atlikimui bei higienos normoms (taikomoms vykdytų darbų apimtyje).</w:t>
      </w:r>
      <w:r w:rsidR="00B40CA5">
        <w:t xml:space="preserve"> Tikslesniam atliekamų darbų kiekiui įvertinti pateikiami darbų kiekių </w:t>
      </w:r>
      <w:r w:rsidR="00B40CA5" w:rsidRPr="00CC1061">
        <w:t>žiniaraščiai („DKŽ bendras“)</w:t>
      </w:r>
      <w:r w:rsidR="004247B8" w:rsidRPr="00CC1061">
        <w:t>.</w:t>
      </w:r>
      <w:r w:rsidR="004247B8">
        <w:t xml:space="preserve"> Bendrame darbų kiekių žiniaraštyje raudonai pažymėtos darbų apimtys dėl Finansavimo šaltinyje Nr. 2 sutampančių apimčių, kurios iš bendro darbų kiekio žiniaraščio išminusuotos.</w:t>
      </w:r>
    </w:p>
    <w:p w14:paraId="3665D7B4" w14:textId="73091074" w:rsidR="00E83912" w:rsidRPr="004247B8" w:rsidRDefault="00F80D4F" w:rsidP="00042D6B">
      <w:pPr>
        <w:ind w:right="39" w:firstLine="840"/>
        <w:jc w:val="both"/>
      </w:pPr>
      <w:r w:rsidRPr="004247B8">
        <w:t>Pildomas šio finansavimo šaltinio grafikas: „Veiklų grafikas_Finansavimo šaltinis Nr. 3“</w:t>
      </w:r>
    </w:p>
    <w:p w14:paraId="1DA1B4C3" w14:textId="5FA06B96" w:rsidR="00042D6B" w:rsidRDefault="00042D6B" w:rsidP="00042D6B">
      <w:pPr>
        <w:ind w:right="39" w:firstLine="840"/>
        <w:jc w:val="both"/>
        <w:rPr>
          <w:highlight w:val="yellow"/>
        </w:rPr>
      </w:pPr>
    </w:p>
    <w:p w14:paraId="284C5606" w14:textId="54D07AE4" w:rsidR="00042D6B" w:rsidRPr="00C21CF3" w:rsidRDefault="00E83912" w:rsidP="00E83912">
      <w:pPr>
        <w:ind w:right="39"/>
        <w:jc w:val="both"/>
        <w:rPr>
          <w:b/>
          <w:bCs/>
        </w:rPr>
      </w:pPr>
      <w:r w:rsidRPr="00C21CF3">
        <w:t>7.</w:t>
      </w:r>
      <w:r w:rsidRPr="00C21CF3">
        <w:rPr>
          <w:b/>
          <w:bCs/>
        </w:rPr>
        <w:t xml:space="preserve"> Bendrieji reikalavimai darbų vykdymui:</w:t>
      </w:r>
    </w:p>
    <w:p w14:paraId="151F47AC" w14:textId="6783FFAB" w:rsidR="00E83912" w:rsidRPr="00C21CF3" w:rsidRDefault="00E83912" w:rsidP="00E83912">
      <w:pPr>
        <w:ind w:right="39"/>
        <w:jc w:val="both"/>
      </w:pPr>
      <w:r w:rsidRPr="00C21CF3">
        <w:tab/>
      </w:r>
    </w:p>
    <w:p w14:paraId="3936EDF0" w14:textId="02CDA315" w:rsidR="00042D6B" w:rsidRDefault="00E83912" w:rsidP="00042D6B">
      <w:pPr>
        <w:ind w:right="39" w:firstLine="840"/>
        <w:jc w:val="both"/>
      </w:pPr>
      <w:r w:rsidRPr="00C21CF3">
        <w:t>Perėmus statybvietę, už aplinkinių saugumą atsakingu tampa rangovas. Taip pat rangovas atsakingas už saugų žmonių srautų judėjimą link Laikinų patalpų ir likusioje teritorijoje. Darbų (mokyklos) teritorijoje turi būti laikomasi darbų saugos reikalavimų. Teritorija aptveriama taip</w:t>
      </w:r>
      <w:r w:rsidRPr="008F29C7">
        <w:t>, kad į ją negalėtų patekti neautorizuoti asmenys, tarp jų ir moksleiviai (įskaitant įspėjamuosius ženklus ir u</w:t>
      </w:r>
      <w:r w:rsidRPr="00C21CF3">
        <w:t xml:space="preserve">žrašus). </w:t>
      </w:r>
    </w:p>
    <w:p w14:paraId="25F60637" w14:textId="0AA4ECFD" w:rsidR="00B40CA5" w:rsidRDefault="00B40CA5" w:rsidP="00042D6B">
      <w:pPr>
        <w:ind w:right="39" w:firstLine="840"/>
        <w:jc w:val="both"/>
        <w:rPr>
          <w:b/>
          <w:bCs/>
        </w:rPr>
      </w:pPr>
      <w:r w:rsidRPr="00B40CA5">
        <w:rPr>
          <w:b/>
          <w:bCs/>
        </w:rPr>
        <w:t>Vertinant pateiktą pirkimo dokumentaciją ir pateiktus darbų kiekių žiniaraščius, atkreipti dėmesį, kad pateiktuose žiniaraščiuose numatytos darbų apimtys (Finansavimo šaltinyje Nr. 1 bei darbų apimtys pateiktos „Atliktų fasado darbų apimtys“ ir „Atliktų STEAM darbų apimtys“) turi būti atimtos iš bendro darbų kiekių žiniaraščio („DKŽ bendras“).</w:t>
      </w:r>
    </w:p>
    <w:p w14:paraId="73F6F88B" w14:textId="4225CED5" w:rsidR="00F80D4F" w:rsidRPr="004247B8" w:rsidRDefault="00F80D4F" w:rsidP="00042D6B">
      <w:pPr>
        <w:ind w:right="39" w:firstLine="840"/>
        <w:jc w:val="both"/>
      </w:pPr>
      <w:r w:rsidRPr="004247B8">
        <w:t xml:space="preserve">Prioritetiniais darbai laikomas </w:t>
      </w:r>
      <w:r w:rsidR="00EE3692" w:rsidRPr="004247B8">
        <w:t xml:space="preserve">valgyklos patalpų įrengimas ir </w:t>
      </w:r>
      <w:r w:rsidRPr="004247B8">
        <w:t xml:space="preserve">pastato vidaus inžinerinių sistemų remontas pagal Projekto sprendinius, siekiant kuo mažiau trikdyti </w:t>
      </w:r>
      <w:r w:rsidR="004247B8" w:rsidRPr="004247B8">
        <w:t>mokslo procesą</w:t>
      </w:r>
      <w:r w:rsidRPr="004247B8">
        <w:t>.</w:t>
      </w:r>
    </w:p>
    <w:p w14:paraId="06A9A310" w14:textId="34E15DC7" w:rsidR="00042D6B" w:rsidRDefault="00042D6B" w:rsidP="00F80D4F">
      <w:pPr>
        <w:ind w:right="39"/>
        <w:jc w:val="both"/>
        <w:rPr>
          <w:highlight w:val="yellow"/>
        </w:rPr>
      </w:pPr>
    </w:p>
    <w:p w14:paraId="455DF3AB" w14:textId="77777777" w:rsidR="00270AEB" w:rsidRPr="00653D5B" w:rsidRDefault="00270AEB" w:rsidP="00C9501B">
      <w:pPr>
        <w:rPr>
          <w:color w:val="92D050"/>
          <w:highlight w:val="yellow"/>
        </w:rPr>
      </w:pPr>
    </w:p>
    <w:p w14:paraId="4059C84E" w14:textId="221CFBC5" w:rsidR="00DC1942" w:rsidRPr="00E83912" w:rsidRDefault="00E83912" w:rsidP="00254E67">
      <w:r w:rsidRPr="00E83912">
        <w:t>8</w:t>
      </w:r>
      <w:r w:rsidR="00C9501B" w:rsidRPr="00E83912">
        <w:t xml:space="preserve">.  </w:t>
      </w:r>
      <w:r w:rsidR="00B15923" w:rsidRPr="00E83912">
        <w:rPr>
          <w:b/>
        </w:rPr>
        <w:t>Gaminiai ir medžiagos:</w:t>
      </w:r>
    </w:p>
    <w:p w14:paraId="1C41354F" w14:textId="4F4F6CB2" w:rsidR="00B15923" w:rsidRPr="00E83912" w:rsidRDefault="00B15923" w:rsidP="00254E67">
      <w:pPr>
        <w:ind w:firstLine="840"/>
        <w:jc w:val="both"/>
      </w:pPr>
      <w:r w:rsidRPr="00E83912">
        <w:t xml:space="preserve">Visi gaminiai, įranga, medžiagos turi būti nauji. </w:t>
      </w:r>
      <w:r w:rsidRPr="009B0201">
        <w:t>Visiems nukrypimams nuo specifikacijos t</w:t>
      </w:r>
      <w:r w:rsidRPr="00E83912">
        <w:t xml:space="preserve">uri būti gautas Perkančiosios organizacijos sutikimas. Visos medžiagos ir gaminiai turi būti pateikti su: </w:t>
      </w:r>
    </w:p>
    <w:p w14:paraId="0CA6E448" w14:textId="5CE919F7" w:rsidR="00B15923" w:rsidRPr="00E83912" w:rsidRDefault="00B15923" w:rsidP="00254E67">
      <w:pPr>
        <w:ind w:firstLine="840"/>
        <w:jc w:val="both"/>
      </w:pPr>
      <w:r w:rsidRPr="00E83912">
        <w:t>-</w:t>
      </w:r>
      <w:r w:rsidR="00254E67" w:rsidRPr="00E83912">
        <w:t xml:space="preserve"> </w:t>
      </w:r>
      <w:r w:rsidRPr="00E83912">
        <w:t>gamintojo rekvizitais firmos atpažinimo ženklu;</w:t>
      </w:r>
    </w:p>
    <w:p w14:paraId="799043B1" w14:textId="759610D6" w:rsidR="00B15923" w:rsidRPr="00E83912" w:rsidRDefault="00B15923" w:rsidP="00254E67">
      <w:pPr>
        <w:ind w:firstLine="840"/>
        <w:jc w:val="both"/>
      </w:pPr>
      <w:r w:rsidRPr="00E83912">
        <w:t>-</w:t>
      </w:r>
      <w:r w:rsidR="00254E67" w:rsidRPr="00E83912">
        <w:t xml:space="preserve"> </w:t>
      </w:r>
      <w:r w:rsidRPr="00E83912">
        <w:t>specifikacija;</w:t>
      </w:r>
    </w:p>
    <w:p w14:paraId="2E81DD94" w14:textId="38B2E77C" w:rsidR="00B15923" w:rsidRPr="00E83912" w:rsidRDefault="00B15923" w:rsidP="00254E67">
      <w:pPr>
        <w:ind w:firstLine="840"/>
        <w:jc w:val="both"/>
      </w:pPr>
      <w:r w:rsidRPr="00E83912">
        <w:t>-</w:t>
      </w:r>
      <w:r w:rsidR="00254E67" w:rsidRPr="00E83912">
        <w:t xml:space="preserve"> </w:t>
      </w:r>
      <w:r w:rsidRPr="00E83912">
        <w:t>nuoroda, kam skiriama;</w:t>
      </w:r>
    </w:p>
    <w:p w14:paraId="471E4F68" w14:textId="116B891B" w:rsidR="00B15923" w:rsidRPr="00E83912" w:rsidRDefault="00B15923" w:rsidP="00254E67">
      <w:pPr>
        <w:ind w:firstLine="840"/>
        <w:jc w:val="both"/>
      </w:pPr>
      <w:r w:rsidRPr="00E83912">
        <w:t>-</w:t>
      </w:r>
      <w:r w:rsidR="00254E67" w:rsidRPr="00E83912">
        <w:t xml:space="preserve"> </w:t>
      </w:r>
      <w:r w:rsidRPr="00E83912">
        <w:t>pagaminimo data</w:t>
      </w:r>
      <w:r w:rsidR="009B0201">
        <w:t>.</w:t>
      </w:r>
    </w:p>
    <w:p w14:paraId="70D91E0C" w14:textId="01A09174" w:rsidR="00B15923" w:rsidRPr="00E83912" w:rsidRDefault="00B15923" w:rsidP="00254E67">
      <w:pPr>
        <w:ind w:firstLine="840"/>
        <w:jc w:val="both"/>
      </w:pPr>
      <w:r w:rsidRPr="00E83912">
        <w:t xml:space="preserve">Perkančioji organizacija turi teisę atmesti medžiagą ar įrangą, be jokių papildomų išlaidų sau, jei ji neatitinka specifikacijos reikalavimų. Tokiu atveju </w:t>
      </w:r>
      <w:r w:rsidR="0049263D" w:rsidRPr="00E83912">
        <w:t>rangovas</w:t>
      </w:r>
      <w:r w:rsidRPr="00E83912">
        <w:t xml:space="preserve"> turi pateikti kitas medžiagas ir įrenginius, kurie atitinka specifikaciją.</w:t>
      </w:r>
    </w:p>
    <w:p w14:paraId="5462A752" w14:textId="4CF37DB3" w:rsidR="00B15923" w:rsidRPr="00E83912" w:rsidRDefault="0049263D" w:rsidP="00254E67">
      <w:pPr>
        <w:ind w:firstLine="840"/>
        <w:jc w:val="both"/>
      </w:pPr>
      <w:r w:rsidRPr="00E83912">
        <w:lastRenderedPageBreak/>
        <w:t>Rangovas</w:t>
      </w:r>
      <w:r w:rsidR="00B15923" w:rsidRPr="00E83912">
        <w:t xml:space="preserve"> užtikrina, kad visa jo pateikta įranga be struktūrinių pakeitimų gali būti sumontuota techniniuose dokumentuose nurodytuose sprendiniuose. </w:t>
      </w:r>
    </w:p>
    <w:p w14:paraId="6157E435" w14:textId="77777777" w:rsidR="000F4CF8" w:rsidRPr="00653D5B" w:rsidRDefault="000F4CF8" w:rsidP="00DC1942">
      <w:pPr>
        <w:jc w:val="both"/>
        <w:rPr>
          <w:b/>
          <w:highlight w:val="yellow"/>
        </w:rPr>
      </w:pPr>
    </w:p>
    <w:p w14:paraId="03DAA3E4" w14:textId="4CE65F35" w:rsidR="00B15923" w:rsidRPr="00E83912" w:rsidRDefault="00E83912" w:rsidP="00254E67">
      <w:pPr>
        <w:jc w:val="both"/>
        <w:rPr>
          <w:b/>
        </w:rPr>
      </w:pPr>
      <w:r w:rsidRPr="00E83912">
        <w:rPr>
          <w:b/>
        </w:rPr>
        <w:t>9</w:t>
      </w:r>
      <w:r w:rsidR="00B15923" w:rsidRPr="00E83912">
        <w:rPr>
          <w:b/>
        </w:rPr>
        <w:t>. Darbų organizavimas ir sauga:</w:t>
      </w:r>
    </w:p>
    <w:p w14:paraId="0072A7B9" w14:textId="61922DC2" w:rsidR="00B15923" w:rsidRPr="00E83912" w:rsidRDefault="0049263D" w:rsidP="00254E67">
      <w:pPr>
        <w:ind w:firstLine="840"/>
        <w:jc w:val="both"/>
      </w:pPr>
      <w:r w:rsidRPr="00E83912">
        <w:t>Rangovas</w:t>
      </w:r>
      <w:r w:rsidR="00B15923" w:rsidRPr="00E83912">
        <w:t xml:space="preserve"> yra atsakingas už visas saugaus darbo priemones. Nuo pat pradžios iki darbų pabaigos.</w:t>
      </w:r>
      <w:r w:rsidR="00374776" w:rsidRPr="00E83912">
        <w:t xml:space="preserve"> </w:t>
      </w:r>
      <w:r w:rsidRPr="00E83912">
        <w:t>Rangovas</w:t>
      </w:r>
      <w:r w:rsidR="00B15923" w:rsidRPr="00E83912">
        <w:t xml:space="preserve"> turi vadovautis, laikytis ir užtikrinti saugaus darbo sąlygas, kad neįvyktų nelaimingas atsitikimas.</w:t>
      </w:r>
    </w:p>
    <w:p w14:paraId="4999241F" w14:textId="649ED6D5" w:rsidR="00B15923" w:rsidRPr="00E83912" w:rsidRDefault="0049263D" w:rsidP="00254E67">
      <w:pPr>
        <w:ind w:firstLine="840"/>
        <w:jc w:val="both"/>
      </w:pPr>
      <w:r w:rsidRPr="00E83912">
        <w:t>Rangovas</w:t>
      </w:r>
      <w:r w:rsidR="00B15923" w:rsidRPr="00E83912">
        <w:t>, vykdydamas statybos darbus turi vadovautis Darboviečių įrengimo statybvietėse nuostatais, Darbo įrenginių naudojimo bendraisiais nuostatais, Darbuotojų aprūpinimo asmeninėmis apsauginėmis priemonėmis nuostatais, Saugos ir sveikatos apsaugos ženklų naudojimo nuostatais, Saugos ir sveikatos taisyklėmis statyboje, Higienos normomis ir statybos darbų technologijos projektų sprendiniais ir kitais galiojančiais teisės aktais bei taikytinais dokumentais.</w:t>
      </w:r>
    </w:p>
    <w:p w14:paraId="130B90C8" w14:textId="2EDF02BF" w:rsidR="00B15923" w:rsidRPr="00E83912" w:rsidRDefault="00B15923" w:rsidP="00254E67">
      <w:pPr>
        <w:ind w:firstLine="840"/>
        <w:jc w:val="both"/>
        <w:rPr>
          <w:sz w:val="22"/>
          <w:szCs w:val="22"/>
        </w:rPr>
      </w:pPr>
      <w:r w:rsidRPr="00E83912">
        <w:t xml:space="preserve">Visi </w:t>
      </w:r>
      <w:r w:rsidR="009E29E4" w:rsidRPr="00E83912">
        <w:t>rangovo</w:t>
      </w:r>
      <w:r w:rsidRPr="00E83912">
        <w:t xml:space="preserve"> ir subrangovo darbuotojai turi būti nustatyta tvarka pasitikrinę sveikata ir pripažinti tinkamais dirbti statybose, žinoti saugaus elgesio statybos aikštelėje taisykles. </w:t>
      </w:r>
      <w:r w:rsidR="009E29E4" w:rsidRPr="00E83912">
        <w:t>Rangovas</w:t>
      </w:r>
      <w:r w:rsidRPr="00E83912">
        <w:t xml:space="preserve"> turi įgyvendinti saugaus darbo principus savo vykdomiems darbams.</w:t>
      </w:r>
      <w:r w:rsidRPr="00E83912">
        <w:rPr>
          <w:sz w:val="22"/>
          <w:szCs w:val="22"/>
        </w:rPr>
        <w:t xml:space="preserve"> </w:t>
      </w:r>
      <w:r w:rsidRPr="00E83912">
        <w:t xml:space="preserve">Visi </w:t>
      </w:r>
      <w:r w:rsidR="009E29E4" w:rsidRPr="00E83912">
        <w:t>rangovo</w:t>
      </w:r>
      <w:r w:rsidRPr="00E83912">
        <w:t xml:space="preserve"> naujai samdomi dirbantieji turi būti apmokomi ir instruktuojami dėl saugumo priemonių, galimų potencialių pavojų, statybos darbų specifikos, pirmosios pagalbos veiksmų ir priešgaisrinės saugos reikalavimų. </w:t>
      </w:r>
      <w:r w:rsidR="009E29E4" w:rsidRPr="00E83912">
        <w:t>Rangovas</w:t>
      </w:r>
      <w:r w:rsidRPr="00E83912">
        <w:t xml:space="preserve"> turi pildyti saugaus darbo instruktavimo žurnalą ir visi dirbantieji objekte turi pasirašyti šiame žurnale.</w:t>
      </w:r>
    </w:p>
    <w:p w14:paraId="3DBE0D97" w14:textId="774FBA35" w:rsidR="00B15923" w:rsidRPr="00E83912" w:rsidRDefault="009E29E4" w:rsidP="00254E67">
      <w:pPr>
        <w:ind w:firstLine="840"/>
        <w:jc w:val="both"/>
      </w:pPr>
      <w:r w:rsidRPr="00E83912">
        <w:t xml:space="preserve">Rangovas </w:t>
      </w:r>
      <w:r w:rsidR="00B15923" w:rsidRPr="00E83912">
        <w:t xml:space="preserve">taip pat turi laikytis perkančiosios organizacijos darbų saugos nurodymų statybos objekto teritorijoje. </w:t>
      </w:r>
    </w:p>
    <w:p w14:paraId="3F1C37E4" w14:textId="77777777" w:rsidR="00B15923" w:rsidRPr="00E83912" w:rsidRDefault="00B15923" w:rsidP="00254E67">
      <w:pPr>
        <w:ind w:firstLine="840"/>
        <w:jc w:val="both"/>
      </w:pPr>
      <w:r w:rsidRPr="00E83912">
        <w:t>Statybos aikštelės lankytojai turi būti tinkamai instruktuoti dėl saugumo priemonių, galimų potencialių pavojų, statybos darbų specifikos, pirmosios pagalbos veiksmų ir priešgaisrinės saugos reikalavimų.</w:t>
      </w:r>
    </w:p>
    <w:p w14:paraId="3898FE18" w14:textId="56B51643" w:rsidR="00B15923" w:rsidRPr="00E83912" w:rsidRDefault="00B15923" w:rsidP="00254E67">
      <w:pPr>
        <w:ind w:firstLine="840"/>
        <w:jc w:val="both"/>
      </w:pPr>
      <w:r w:rsidRPr="00E83912">
        <w:t xml:space="preserve">Tinkamas aptvėrimas bei kiti laikini darbai užtikrinantys saugu darbą turi būti įskaičiuoti į </w:t>
      </w:r>
      <w:r w:rsidR="009E29E4" w:rsidRPr="00E83912">
        <w:t>rangovo</w:t>
      </w:r>
      <w:r w:rsidRPr="00E83912">
        <w:t xml:space="preserve"> finansinį pasiūlymą</w:t>
      </w:r>
      <w:r w:rsidRPr="008F29C7">
        <w:t xml:space="preserve">. Jei atsitiks taip, kad darbų metu atsiras nuostolių, visas pasekmes </w:t>
      </w:r>
      <w:r w:rsidR="009E29E4" w:rsidRPr="008F29C7">
        <w:t>rangovas</w:t>
      </w:r>
      <w:r w:rsidRPr="008F29C7">
        <w:t xml:space="preserve"> turės dengti </w:t>
      </w:r>
      <w:r w:rsidR="009E29E4" w:rsidRPr="008F29C7">
        <w:t>savo sąskaita ar savo tam numatytomis priemonėmis.</w:t>
      </w:r>
    </w:p>
    <w:p w14:paraId="71963DAE" w14:textId="078BD237" w:rsidR="00B15923" w:rsidRPr="00E83912" w:rsidRDefault="009E29E4" w:rsidP="00254E67">
      <w:pPr>
        <w:autoSpaceDE w:val="0"/>
        <w:autoSpaceDN w:val="0"/>
        <w:adjustRightInd w:val="0"/>
        <w:ind w:firstLine="840"/>
        <w:jc w:val="both"/>
      </w:pPr>
      <w:r w:rsidRPr="00E83912">
        <w:t>Rangovas</w:t>
      </w:r>
      <w:r w:rsidR="00B15923" w:rsidRPr="00E83912">
        <w:t xml:space="preserve"> vykdydamas sutartinius įsipareigojimus privalės vadovautis Lietuvos Respublikoje galiojan</w:t>
      </w:r>
      <w:r w:rsidR="00B15923" w:rsidRPr="00E83912">
        <w:rPr>
          <w:rFonts w:eastAsia="TimesNewRoman"/>
        </w:rPr>
        <w:t>č</w:t>
      </w:r>
      <w:r w:rsidR="00B15923" w:rsidRPr="00E83912">
        <w:t xml:space="preserve">iais </w:t>
      </w:r>
      <w:r w:rsidR="00B15923" w:rsidRPr="00E83912">
        <w:rPr>
          <w:rFonts w:eastAsia="TimesNewRoman"/>
        </w:rPr>
        <w:t>į</w:t>
      </w:r>
      <w:r w:rsidR="00B15923" w:rsidRPr="00E83912">
        <w:t>statymais, vyriausybiniais nutarimais, statybiniais techniniais reglamentais, statybos normomis, ministerij</w:t>
      </w:r>
      <w:r w:rsidR="00B15923" w:rsidRPr="00E83912">
        <w:rPr>
          <w:rFonts w:eastAsia="TimesNewRoman"/>
        </w:rPr>
        <w:t xml:space="preserve">ų </w:t>
      </w:r>
      <w:r w:rsidR="00B15923" w:rsidRPr="00E83912">
        <w:t>taisykl</w:t>
      </w:r>
      <w:r w:rsidR="00B15923" w:rsidRPr="00E83912">
        <w:rPr>
          <w:rFonts w:eastAsia="TimesNewRoman"/>
        </w:rPr>
        <w:t>ė</w:t>
      </w:r>
      <w:r w:rsidR="00B15923" w:rsidRPr="00E83912">
        <w:t xml:space="preserve">mis, </w:t>
      </w:r>
      <w:r w:rsidR="00B15923" w:rsidRPr="00E83912">
        <w:rPr>
          <w:rFonts w:eastAsia="TimesNewRoman"/>
        </w:rPr>
        <w:t>į</w:t>
      </w:r>
      <w:r w:rsidR="00B15923" w:rsidRPr="00E83912">
        <w:t>sakymais, nurodymais, statybos rekomendacijomis, standartais.</w:t>
      </w:r>
    </w:p>
    <w:p w14:paraId="2BC92B8E" w14:textId="7CA7A605" w:rsidR="00B15923" w:rsidRPr="00E83912" w:rsidRDefault="00B15923" w:rsidP="00254E67">
      <w:pPr>
        <w:autoSpaceDE w:val="0"/>
        <w:autoSpaceDN w:val="0"/>
        <w:adjustRightInd w:val="0"/>
        <w:ind w:firstLine="840"/>
        <w:jc w:val="both"/>
      </w:pPr>
      <w:r w:rsidRPr="00E83912">
        <w:t>Visos medžiagos bei montuojami įrenginiai privalo būti nauji.</w:t>
      </w:r>
    </w:p>
    <w:p w14:paraId="01A7EC72" w14:textId="4565F1E8" w:rsidR="00B15923" w:rsidRPr="00E83912" w:rsidRDefault="00B15923" w:rsidP="00254E67">
      <w:pPr>
        <w:autoSpaceDE w:val="0"/>
        <w:autoSpaceDN w:val="0"/>
        <w:adjustRightInd w:val="0"/>
        <w:ind w:firstLine="840"/>
        <w:jc w:val="both"/>
      </w:pPr>
      <w:r w:rsidRPr="00E83912">
        <w:t xml:space="preserve">Atsižvelgiant į tai, kad darbų kiekiai yra orientaciniai </w:t>
      </w:r>
      <w:r w:rsidR="009E29E4" w:rsidRPr="00E83912">
        <w:t>rangovas</w:t>
      </w:r>
      <w:r w:rsidRPr="00E83912">
        <w:t xml:space="preserve"> privalo pats įvertinti realius medžiagų ir darbų kiekius ir už juos atsakyti. Techninėje specifikacijoje</w:t>
      </w:r>
      <w:r w:rsidR="00E83912" w:rsidRPr="00E83912">
        <w:t xml:space="preserve"> ir Projekte</w:t>
      </w:r>
      <w:r w:rsidRPr="00E83912">
        <w:t xml:space="preserve"> nurodyti darbai turi būti įvertinti kompleksiškai, kartu su visais palydinčiais darbais, įvertinant papildomus elementus. Visi darbai, kurie gali būti pagrįstai laikomi būtinais Darbų atlikimui, turės būti atlikti be papildomo apmokėjimo nepriklausomai nuo to, ar jie yra apibūdinti pirkimo dokumentuose ar ne. </w:t>
      </w:r>
    </w:p>
    <w:p w14:paraId="22268FD5" w14:textId="691BB7C8" w:rsidR="00B15923" w:rsidRPr="00E83912" w:rsidRDefault="009E29E4" w:rsidP="00254E67">
      <w:pPr>
        <w:autoSpaceDE w:val="0"/>
        <w:autoSpaceDN w:val="0"/>
        <w:adjustRightInd w:val="0"/>
        <w:ind w:firstLine="840"/>
        <w:jc w:val="both"/>
      </w:pPr>
      <w:r w:rsidRPr="00E83912">
        <w:t>Rangovams</w:t>
      </w:r>
      <w:r w:rsidR="00B15923" w:rsidRPr="00E83912">
        <w:t xml:space="preserve"> nėra leidžiama pateikti alternatyvių pasiūlymų.</w:t>
      </w:r>
    </w:p>
    <w:p w14:paraId="4CC849A1" w14:textId="77777777" w:rsidR="009E29D2" w:rsidRPr="00E83912" w:rsidRDefault="009E29D2" w:rsidP="00374776">
      <w:pPr>
        <w:autoSpaceDE w:val="0"/>
        <w:autoSpaceDN w:val="0"/>
        <w:adjustRightInd w:val="0"/>
        <w:jc w:val="both"/>
      </w:pPr>
    </w:p>
    <w:p w14:paraId="374BE07E" w14:textId="3817C212" w:rsidR="008605E5" w:rsidRPr="00E83912" w:rsidRDefault="003D481D" w:rsidP="00374776">
      <w:pPr>
        <w:autoSpaceDE w:val="0"/>
        <w:autoSpaceDN w:val="0"/>
        <w:adjustRightInd w:val="0"/>
        <w:jc w:val="both"/>
        <w:rPr>
          <w:rStyle w:val="Hipersaitas"/>
        </w:rPr>
      </w:pPr>
      <w:r w:rsidRPr="00E83912">
        <w:t>Modestas Rauktys, (</w:t>
      </w:r>
      <w:r w:rsidR="009F11AD" w:rsidRPr="00E83912">
        <w:t>+370</w:t>
      </w:r>
      <w:r w:rsidRPr="00E83912">
        <w:t xml:space="preserve"> 441 79 2</w:t>
      </w:r>
      <w:r w:rsidR="00542508" w:rsidRPr="00E83912">
        <w:t>02</w:t>
      </w:r>
      <w:r w:rsidRPr="00E83912">
        <w:t>) el.</w:t>
      </w:r>
      <w:r w:rsidR="00ED4CD0" w:rsidRPr="00E83912">
        <w:t xml:space="preserve"> </w:t>
      </w:r>
      <w:r w:rsidRPr="00E83912">
        <w:t xml:space="preserve">p. </w:t>
      </w:r>
      <w:hyperlink r:id="rId6" w:history="1">
        <w:r w:rsidRPr="00E83912">
          <w:rPr>
            <w:rStyle w:val="Hipersaitas"/>
          </w:rPr>
          <w:t>modestas.rauktys@silute.lt</w:t>
        </w:r>
      </w:hyperlink>
    </w:p>
    <w:p w14:paraId="0589F064" w14:textId="3BDB2659" w:rsidR="00542508" w:rsidRPr="00DB1CEC" w:rsidRDefault="00542508" w:rsidP="00542508">
      <w:pPr>
        <w:autoSpaceDE w:val="0"/>
        <w:autoSpaceDN w:val="0"/>
        <w:adjustRightInd w:val="0"/>
        <w:jc w:val="both"/>
        <w:rPr>
          <w:rStyle w:val="Hipersaitas"/>
        </w:rPr>
      </w:pPr>
      <w:r w:rsidRPr="00E83912">
        <w:t>Audrius Jankauskas, (</w:t>
      </w:r>
      <w:r w:rsidR="009F11AD" w:rsidRPr="00E83912">
        <w:t>+370</w:t>
      </w:r>
      <w:r w:rsidRPr="00E83912">
        <w:t xml:space="preserve"> 441 79 234) el. p. </w:t>
      </w:r>
      <w:hyperlink r:id="rId7" w:history="1">
        <w:r w:rsidRPr="00E83912">
          <w:rPr>
            <w:rStyle w:val="Hipersaitas"/>
          </w:rPr>
          <w:t>audrius.jankauskas@silute.lt</w:t>
        </w:r>
      </w:hyperlink>
    </w:p>
    <w:p w14:paraId="118EC52E" w14:textId="77777777" w:rsidR="00C92B49" w:rsidRDefault="00C92B49" w:rsidP="00542508">
      <w:pPr>
        <w:autoSpaceDE w:val="0"/>
        <w:autoSpaceDN w:val="0"/>
        <w:adjustRightInd w:val="0"/>
        <w:jc w:val="both"/>
      </w:pPr>
    </w:p>
    <w:p w14:paraId="4230B104" w14:textId="77777777" w:rsidR="00B0063C" w:rsidRDefault="00B0063C" w:rsidP="00542508">
      <w:pPr>
        <w:autoSpaceDE w:val="0"/>
        <w:autoSpaceDN w:val="0"/>
        <w:adjustRightInd w:val="0"/>
        <w:jc w:val="both"/>
      </w:pPr>
    </w:p>
    <w:p w14:paraId="690BA25F" w14:textId="77777777" w:rsidR="00B0063C" w:rsidRDefault="00B0063C" w:rsidP="00542508">
      <w:pPr>
        <w:autoSpaceDE w:val="0"/>
        <w:autoSpaceDN w:val="0"/>
        <w:adjustRightInd w:val="0"/>
        <w:jc w:val="both"/>
      </w:pPr>
    </w:p>
    <w:sectPr w:rsidR="00B0063C" w:rsidSect="00976DC5">
      <w:pgSz w:w="11906" w:h="16838"/>
      <w:pgMar w:top="567" w:right="567" w:bottom="851"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TimesNewRoman">
    <w:altName w:val="Yu Gothic"/>
    <w:panose1 w:val="00000000000000000000"/>
    <w:charset w:val="80"/>
    <w:family w:val="auto"/>
    <w:notTrueType/>
    <w:pitch w:val="default"/>
    <w:sig w:usb0="00000005" w:usb1="08070000" w:usb2="00000010" w:usb3="00000000" w:csb0="00020002"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F0608"/>
    <w:multiLevelType w:val="hybridMultilevel"/>
    <w:tmpl w:val="46188578"/>
    <w:lvl w:ilvl="0" w:tplc="66F8C7AA">
      <w:start w:val="3"/>
      <w:numFmt w:val="bullet"/>
      <w:lvlText w:val="-"/>
      <w:lvlJc w:val="left"/>
      <w:pPr>
        <w:ind w:left="1200" w:hanging="360"/>
      </w:pPr>
      <w:rPr>
        <w:rFonts w:ascii="Times New Roman" w:eastAsia="Times New Roman" w:hAnsi="Times New Roman" w:cs="Times New Roman" w:hint="default"/>
      </w:rPr>
    </w:lvl>
    <w:lvl w:ilvl="1" w:tplc="04270003" w:tentative="1">
      <w:start w:val="1"/>
      <w:numFmt w:val="bullet"/>
      <w:lvlText w:val="o"/>
      <w:lvlJc w:val="left"/>
      <w:pPr>
        <w:ind w:left="1920" w:hanging="360"/>
      </w:pPr>
      <w:rPr>
        <w:rFonts w:ascii="Courier New" w:hAnsi="Courier New" w:cs="Courier New" w:hint="default"/>
      </w:rPr>
    </w:lvl>
    <w:lvl w:ilvl="2" w:tplc="04270005" w:tentative="1">
      <w:start w:val="1"/>
      <w:numFmt w:val="bullet"/>
      <w:lvlText w:val=""/>
      <w:lvlJc w:val="left"/>
      <w:pPr>
        <w:ind w:left="2640" w:hanging="360"/>
      </w:pPr>
      <w:rPr>
        <w:rFonts w:ascii="Wingdings" w:hAnsi="Wingdings" w:hint="default"/>
      </w:rPr>
    </w:lvl>
    <w:lvl w:ilvl="3" w:tplc="04270001" w:tentative="1">
      <w:start w:val="1"/>
      <w:numFmt w:val="bullet"/>
      <w:lvlText w:val=""/>
      <w:lvlJc w:val="left"/>
      <w:pPr>
        <w:ind w:left="3360" w:hanging="360"/>
      </w:pPr>
      <w:rPr>
        <w:rFonts w:ascii="Symbol" w:hAnsi="Symbol" w:hint="default"/>
      </w:rPr>
    </w:lvl>
    <w:lvl w:ilvl="4" w:tplc="04270003" w:tentative="1">
      <w:start w:val="1"/>
      <w:numFmt w:val="bullet"/>
      <w:lvlText w:val="o"/>
      <w:lvlJc w:val="left"/>
      <w:pPr>
        <w:ind w:left="4080" w:hanging="360"/>
      </w:pPr>
      <w:rPr>
        <w:rFonts w:ascii="Courier New" w:hAnsi="Courier New" w:cs="Courier New" w:hint="default"/>
      </w:rPr>
    </w:lvl>
    <w:lvl w:ilvl="5" w:tplc="04270005" w:tentative="1">
      <w:start w:val="1"/>
      <w:numFmt w:val="bullet"/>
      <w:lvlText w:val=""/>
      <w:lvlJc w:val="left"/>
      <w:pPr>
        <w:ind w:left="4800" w:hanging="360"/>
      </w:pPr>
      <w:rPr>
        <w:rFonts w:ascii="Wingdings" w:hAnsi="Wingdings" w:hint="default"/>
      </w:rPr>
    </w:lvl>
    <w:lvl w:ilvl="6" w:tplc="04270001" w:tentative="1">
      <w:start w:val="1"/>
      <w:numFmt w:val="bullet"/>
      <w:lvlText w:val=""/>
      <w:lvlJc w:val="left"/>
      <w:pPr>
        <w:ind w:left="5520" w:hanging="360"/>
      </w:pPr>
      <w:rPr>
        <w:rFonts w:ascii="Symbol" w:hAnsi="Symbol" w:hint="default"/>
      </w:rPr>
    </w:lvl>
    <w:lvl w:ilvl="7" w:tplc="04270003" w:tentative="1">
      <w:start w:val="1"/>
      <w:numFmt w:val="bullet"/>
      <w:lvlText w:val="o"/>
      <w:lvlJc w:val="left"/>
      <w:pPr>
        <w:ind w:left="6240" w:hanging="360"/>
      </w:pPr>
      <w:rPr>
        <w:rFonts w:ascii="Courier New" w:hAnsi="Courier New" w:cs="Courier New" w:hint="default"/>
      </w:rPr>
    </w:lvl>
    <w:lvl w:ilvl="8" w:tplc="04270005" w:tentative="1">
      <w:start w:val="1"/>
      <w:numFmt w:val="bullet"/>
      <w:lvlText w:val=""/>
      <w:lvlJc w:val="left"/>
      <w:pPr>
        <w:ind w:left="6960" w:hanging="360"/>
      </w:pPr>
      <w:rPr>
        <w:rFonts w:ascii="Wingdings" w:hAnsi="Wingdings" w:hint="default"/>
      </w:rPr>
    </w:lvl>
  </w:abstractNum>
  <w:abstractNum w:abstractNumId="1" w15:restartNumberingAfterBreak="0">
    <w:nsid w:val="0C6B03B1"/>
    <w:multiLevelType w:val="hybridMultilevel"/>
    <w:tmpl w:val="9F48235C"/>
    <w:lvl w:ilvl="0" w:tplc="8D5217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7526BF7"/>
    <w:multiLevelType w:val="multilevel"/>
    <w:tmpl w:val="F6B2997C"/>
    <w:lvl w:ilvl="0">
      <w:start w:val="1"/>
      <w:numFmt w:val="decimal"/>
      <w:lvlText w:val="%1."/>
      <w:lvlJc w:val="left"/>
      <w:pPr>
        <w:tabs>
          <w:tab w:val="num" w:pos="2640"/>
        </w:tabs>
        <w:ind w:left="2640" w:hanging="1800"/>
      </w:pPr>
      <w:rPr>
        <w:rFonts w:hint="default"/>
        <w:b w:val="0"/>
        <w:bCs w:val="0"/>
      </w:rPr>
    </w:lvl>
    <w:lvl w:ilvl="1">
      <w:start w:val="1"/>
      <w:numFmt w:val="decimal"/>
      <w:isLgl/>
      <w:lvlText w:val="%1.%2."/>
      <w:lvlJc w:val="left"/>
      <w:pPr>
        <w:ind w:left="120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abstractNum w:abstractNumId="3" w15:restartNumberingAfterBreak="0">
    <w:nsid w:val="2C2A757F"/>
    <w:multiLevelType w:val="multilevel"/>
    <w:tmpl w:val="E836E650"/>
    <w:lvl w:ilvl="0">
      <w:start w:val="1"/>
      <w:numFmt w:val="decimal"/>
      <w:lvlText w:val="%1."/>
      <w:lvlJc w:val="left"/>
      <w:pPr>
        <w:tabs>
          <w:tab w:val="num" w:pos="2640"/>
        </w:tabs>
        <w:ind w:left="2640" w:hanging="1800"/>
      </w:pPr>
      <w:rPr>
        <w:rFonts w:hint="default"/>
        <w:b w:val="0"/>
        <w:bCs w:val="0"/>
      </w:rPr>
    </w:lvl>
    <w:lvl w:ilvl="1">
      <w:start w:val="1"/>
      <w:numFmt w:val="decimal"/>
      <w:isLgl/>
      <w:lvlText w:val="%1.%2."/>
      <w:lvlJc w:val="left"/>
      <w:pPr>
        <w:ind w:left="1200" w:hanging="360"/>
      </w:pPr>
      <w:rPr>
        <w:rFonts w:hint="default"/>
        <w:b w:val="0"/>
        <w:bCs w:val="0"/>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abstractNum w:abstractNumId="4" w15:restartNumberingAfterBreak="0">
    <w:nsid w:val="4B8A286D"/>
    <w:multiLevelType w:val="hybridMultilevel"/>
    <w:tmpl w:val="4C54977E"/>
    <w:lvl w:ilvl="0" w:tplc="87F2F4F0">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5" w15:restartNumberingAfterBreak="0">
    <w:nsid w:val="6D7613CA"/>
    <w:multiLevelType w:val="hybridMultilevel"/>
    <w:tmpl w:val="AB348F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5480B54"/>
    <w:multiLevelType w:val="hybridMultilevel"/>
    <w:tmpl w:val="38D48514"/>
    <w:lvl w:ilvl="0" w:tplc="D412572A">
      <w:start w:val="3"/>
      <w:numFmt w:val="bullet"/>
      <w:lvlText w:val="-"/>
      <w:lvlJc w:val="left"/>
      <w:pPr>
        <w:ind w:left="1200" w:hanging="360"/>
      </w:pPr>
      <w:rPr>
        <w:rFonts w:ascii="Times New Roman" w:eastAsia="Times New Roman" w:hAnsi="Times New Roman" w:cs="Times New Roman" w:hint="default"/>
      </w:rPr>
    </w:lvl>
    <w:lvl w:ilvl="1" w:tplc="04270003" w:tentative="1">
      <w:start w:val="1"/>
      <w:numFmt w:val="bullet"/>
      <w:lvlText w:val="o"/>
      <w:lvlJc w:val="left"/>
      <w:pPr>
        <w:ind w:left="1920" w:hanging="360"/>
      </w:pPr>
      <w:rPr>
        <w:rFonts w:ascii="Courier New" w:hAnsi="Courier New" w:cs="Courier New" w:hint="default"/>
      </w:rPr>
    </w:lvl>
    <w:lvl w:ilvl="2" w:tplc="04270005" w:tentative="1">
      <w:start w:val="1"/>
      <w:numFmt w:val="bullet"/>
      <w:lvlText w:val=""/>
      <w:lvlJc w:val="left"/>
      <w:pPr>
        <w:ind w:left="2640" w:hanging="360"/>
      </w:pPr>
      <w:rPr>
        <w:rFonts w:ascii="Wingdings" w:hAnsi="Wingdings" w:hint="default"/>
      </w:rPr>
    </w:lvl>
    <w:lvl w:ilvl="3" w:tplc="04270001" w:tentative="1">
      <w:start w:val="1"/>
      <w:numFmt w:val="bullet"/>
      <w:lvlText w:val=""/>
      <w:lvlJc w:val="left"/>
      <w:pPr>
        <w:ind w:left="3360" w:hanging="360"/>
      </w:pPr>
      <w:rPr>
        <w:rFonts w:ascii="Symbol" w:hAnsi="Symbol" w:hint="default"/>
      </w:rPr>
    </w:lvl>
    <w:lvl w:ilvl="4" w:tplc="04270003" w:tentative="1">
      <w:start w:val="1"/>
      <w:numFmt w:val="bullet"/>
      <w:lvlText w:val="o"/>
      <w:lvlJc w:val="left"/>
      <w:pPr>
        <w:ind w:left="4080" w:hanging="360"/>
      </w:pPr>
      <w:rPr>
        <w:rFonts w:ascii="Courier New" w:hAnsi="Courier New" w:cs="Courier New" w:hint="default"/>
      </w:rPr>
    </w:lvl>
    <w:lvl w:ilvl="5" w:tplc="04270005" w:tentative="1">
      <w:start w:val="1"/>
      <w:numFmt w:val="bullet"/>
      <w:lvlText w:val=""/>
      <w:lvlJc w:val="left"/>
      <w:pPr>
        <w:ind w:left="4800" w:hanging="360"/>
      </w:pPr>
      <w:rPr>
        <w:rFonts w:ascii="Wingdings" w:hAnsi="Wingdings" w:hint="default"/>
      </w:rPr>
    </w:lvl>
    <w:lvl w:ilvl="6" w:tplc="04270001" w:tentative="1">
      <w:start w:val="1"/>
      <w:numFmt w:val="bullet"/>
      <w:lvlText w:val=""/>
      <w:lvlJc w:val="left"/>
      <w:pPr>
        <w:ind w:left="5520" w:hanging="360"/>
      </w:pPr>
      <w:rPr>
        <w:rFonts w:ascii="Symbol" w:hAnsi="Symbol" w:hint="default"/>
      </w:rPr>
    </w:lvl>
    <w:lvl w:ilvl="7" w:tplc="04270003" w:tentative="1">
      <w:start w:val="1"/>
      <w:numFmt w:val="bullet"/>
      <w:lvlText w:val="o"/>
      <w:lvlJc w:val="left"/>
      <w:pPr>
        <w:ind w:left="6240" w:hanging="360"/>
      </w:pPr>
      <w:rPr>
        <w:rFonts w:ascii="Courier New" w:hAnsi="Courier New" w:cs="Courier New" w:hint="default"/>
      </w:rPr>
    </w:lvl>
    <w:lvl w:ilvl="8" w:tplc="04270005" w:tentative="1">
      <w:start w:val="1"/>
      <w:numFmt w:val="bullet"/>
      <w:lvlText w:val=""/>
      <w:lvlJc w:val="left"/>
      <w:pPr>
        <w:ind w:left="6960" w:hanging="360"/>
      </w:pPr>
      <w:rPr>
        <w:rFonts w:ascii="Wingdings" w:hAnsi="Wingdings" w:hint="default"/>
      </w:rPr>
    </w:lvl>
  </w:abstractNum>
  <w:abstractNum w:abstractNumId="7" w15:restartNumberingAfterBreak="0">
    <w:nsid w:val="7CED6637"/>
    <w:multiLevelType w:val="hybridMultilevel"/>
    <w:tmpl w:val="FD0AEE5E"/>
    <w:lvl w:ilvl="0" w:tplc="4BC8B952">
      <w:start w:val="3"/>
      <w:numFmt w:val="bullet"/>
      <w:lvlText w:val="-"/>
      <w:lvlJc w:val="left"/>
      <w:pPr>
        <w:ind w:left="1200" w:hanging="360"/>
      </w:pPr>
      <w:rPr>
        <w:rFonts w:ascii="Times New Roman" w:eastAsia="Times New Roman" w:hAnsi="Times New Roman" w:cs="Times New Roman" w:hint="default"/>
      </w:rPr>
    </w:lvl>
    <w:lvl w:ilvl="1" w:tplc="04270003" w:tentative="1">
      <w:start w:val="1"/>
      <w:numFmt w:val="bullet"/>
      <w:lvlText w:val="o"/>
      <w:lvlJc w:val="left"/>
      <w:pPr>
        <w:ind w:left="1920" w:hanging="360"/>
      </w:pPr>
      <w:rPr>
        <w:rFonts w:ascii="Courier New" w:hAnsi="Courier New" w:cs="Courier New" w:hint="default"/>
      </w:rPr>
    </w:lvl>
    <w:lvl w:ilvl="2" w:tplc="04270005" w:tentative="1">
      <w:start w:val="1"/>
      <w:numFmt w:val="bullet"/>
      <w:lvlText w:val=""/>
      <w:lvlJc w:val="left"/>
      <w:pPr>
        <w:ind w:left="2640" w:hanging="360"/>
      </w:pPr>
      <w:rPr>
        <w:rFonts w:ascii="Wingdings" w:hAnsi="Wingdings" w:hint="default"/>
      </w:rPr>
    </w:lvl>
    <w:lvl w:ilvl="3" w:tplc="04270001" w:tentative="1">
      <w:start w:val="1"/>
      <w:numFmt w:val="bullet"/>
      <w:lvlText w:val=""/>
      <w:lvlJc w:val="left"/>
      <w:pPr>
        <w:ind w:left="3360" w:hanging="360"/>
      </w:pPr>
      <w:rPr>
        <w:rFonts w:ascii="Symbol" w:hAnsi="Symbol" w:hint="default"/>
      </w:rPr>
    </w:lvl>
    <w:lvl w:ilvl="4" w:tplc="04270003" w:tentative="1">
      <w:start w:val="1"/>
      <w:numFmt w:val="bullet"/>
      <w:lvlText w:val="o"/>
      <w:lvlJc w:val="left"/>
      <w:pPr>
        <w:ind w:left="4080" w:hanging="360"/>
      </w:pPr>
      <w:rPr>
        <w:rFonts w:ascii="Courier New" w:hAnsi="Courier New" w:cs="Courier New" w:hint="default"/>
      </w:rPr>
    </w:lvl>
    <w:lvl w:ilvl="5" w:tplc="04270005" w:tentative="1">
      <w:start w:val="1"/>
      <w:numFmt w:val="bullet"/>
      <w:lvlText w:val=""/>
      <w:lvlJc w:val="left"/>
      <w:pPr>
        <w:ind w:left="4800" w:hanging="360"/>
      </w:pPr>
      <w:rPr>
        <w:rFonts w:ascii="Wingdings" w:hAnsi="Wingdings" w:hint="default"/>
      </w:rPr>
    </w:lvl>
    <w:lvl w:ilvl="6" w:tplc="04270001" w:tentative="1">
      <w:start w:val="1"/>
      <w:numFmt w:val="bullet"/>
      <w:lvlText w:val=""/>
      <w:lvlJc w:val="left"/>
      <w:pPr>
        <w:ind w:left="5520" w:hanging="360"/>
      </w:pPr>
      <w:rPr>
        <w:rFonts w:ascii="Symbol" w:hAnsi="Symbol" w:hint="default"/>
      </w:rPr>
    </w:lvl>
    <w:lvl w:ilvl="7" w:tplc="04270003" w:tentative="1">
      <w:start w:val="1"/>
      <w:numFmt w:val="bullet"/>
      <w:lvlText w:val="o"/>
      <w:lvlJc w:val="left"/>
      <w:pPr>
        <w:ind w:left="6240" w:hanging="360"/>
      </w:pPr>
      <w:rPr>
        <w:rFonts w:ascii="Courier New" w:hAnsi="Courier New" w:cs="Courier New" w:hint="default"/>
      </w:rPr>
    </w:lvl>
    <w:lvl w:ilvl="8" w:tplc="04270005" w:tentative="1">
      <w:start w:val="1"/>
      <w:numFmt w:val="bullet"/>
      <w:lvlText w:val=""/>
      <w:lvlJc w:val="left"/>
      <w:pPr>
        <w:ind w:left="6960" w:hanging="360"/>
      </w:pPr>
      <w:rPr>
        <w:rFonts w:ascii="Wingdings" w:hAnsi="Wingdings" w:hint="default"/>
      </w:rPr>
    </w:lvl>
  </w:abstractNum>
  <w:num w:numId="1" w16cid:durableId="1006056590">
    <w:abstractNumId w:val="3"/>
  </w:num>
  <w:num w:numId="2" w16cid:durableId="1606501012">
    <w:abstractNumId w:val="5"/>
  </w:num>
  <w:num w:numId="3" w16cid:durableId="1117020426">
    <w:abstractNumId w:val="1"/>
  </w:num>
  <w:num w:numId="4" w16cid:durableId="352222737">
    <w:abstractNumId w:val="4"/>
  </w:num>
  <w:num w:numId="5" w16cid:durableId="1214468743">
    <w:abstractNumId w:val="0"/>
  </w:num>
  <w:num w:numId="6" w16cid:durableId="1738433181">
    <w:abstractNumId w:val="6"/>
  </w:num>
  <w:num w:numId="7" w16cid:durableId="1065565899">
    <w:abstractNumId w:val="7"/>
  </w:num>
  <w:num w:numId="8" w16cid:durableId="19020608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B53"/>
    <w:rsid w:val="000229F6"/>
    <w:rsid w:val="000322E0"/>
    <w:rsid w:val="00032B58"/>
    <w:rsid w:val="00041F95"/>
    <w:rsid w:val="00042D6B"/>
    <w:rsid w:val="000462A4"/>
    <w:rsid w:val="000479F9"/>
    <w:rsid w:val="0005228A"/>
    <w:rsid w:val="00062B1B"/>
    <w:rsid w:val="0006446A"/>
    <w:rsid w:val="0006571B"/>
    <w:rsid w:val="00066871"/>
    <w:rsid w:val="000729B0"/>
    <w:rsid w:val="000777ED"/>
    <w:rsid w:val="000A0C4A"/>
    <w:rsid w:val="000B4BCF"/>
    <w:rsid w:val="000B64F2"/>
    <w:rsid w:val="000D2E7D"/>
    <w:rsid w:val="000E34AA"/>
    <w:rsid w:val="000E4CD2"/>
    <w:rsid w:val="000F0342"/>
    <w:rsid w:val="000F0385"/>
    <w:rsid w:val="000F4CF8"/>
    <w:rsid w:val="00121C74"/>
    <w:rsid w:val="001312F3"/>
    <w:rsid w:val="001372B7"/>
    <w:rsid w:val="00140CAA"/>
    <w:rsid w:val="00161CB1"/>
    <w:rsid w:val="00166B53"/>
    <w:rsid w:val="00175FB6"/>
    <w:rsid w:val="00185D17"/>
    <w:rsid w:val="0019043D"/>
    <w:rsid w:val="00194724"/>
    <w:rsid w:val="00194A2E"/>
    <w:rsid w:val="001B1567"/>
    <w:rsid w:val="001C09E8"/>
    <w:rsid w:val="001D1971"/>
    <w:rsid w:val="001E14A2"/>
    <w:rsid w:val="001E4C12"/>
    <w:rsid w:val="001F4FCE"/>
    <w:rsid w:val="00200D80"/>
    <w:rsid w:val="00203738"/>
    <w:rsid w:val="00226328"/>
    <w:rsid w:val="00233EDB"/>
    <w:rsid w:val="00246370"/>
    <w:rsid w:val="00254E67"/>
    <w:rsid w:val="002568CD"/>
    <w:rsid w:val="002578D8"/>
    <w:rsid w:val="00261D14"/>
    <w:rsid w:val="00270AEB"/>
    <w:rsid w:val="00273EF5"/>
    <w:rsid w:val="0028068A"/>
    <w:rsid w:val="00280A83"/>
    <w:rsid w:val="00284B6D"/>
    <w:rsid w:val="0029323D"/>
    <w:rsid w:val="002935DD"/>
    <w:rsid w:val="00297229"/>
    <w:rsid w:val="002B2416"/>
    <w:rsid w:val="002B5C64"/>
    <w:rsid w:val="002C26E2"/>
    <w:rsid w:val="002D0A5C"/>
    <w:rsid w:val="002D1D3B"/>
    <w:rsid w:val="002F24D7"/>
    <w:rsid w:val="003143EE"/>
    <w:rsid w:val="00322A1A"/>
    <w:rsid w:val="00325194"/>
    <w:rsid w:val="003311DD"/>
    <w:rsid w:val="00357107"/>
    <w:rsid w:val="00365056"/>
    <w:rsid w:val="00374776"/>
    <w:rsid w:val="003A22B4"/>
    <w:rsid w:val="003A295D"/>
    <w:rsid w:val="003A6A25"/>
    <w:rsid w:val="003B34E7"/>
    <w:rsid w:val="003B6F45"/>
    <w:rsid w:val="003C0231"/>
    <w:rsid w:val="003C145B"/>
    <w:rsid w:val="003D481D"/>
    <w:rsid w:val="003E483E"/>
    <w:rsid w:val="0040235F"/>
    <w:rsid w:val="004131F9"/>
    <w:rsid w:val="004212A1"/>
    <w:rsid w:val="00422934"/>
    <w:rsid w:val="004247B8"/>
    <w:rsid w:val="00424E67"/>
    <w:rsid w:val="00433375"/>
    <w:rsid w:val="00433E1C"/>
    <w:rsid w:val="00436DC4"/>
    <w:rsid w:val="00446F66"/>
    <w:rsid w:val="00462226"/>
    <w:rsid w:val="0046599B"/>
    <w:rsid w:val="00465B5B"/>
    <w:rsid w:val="00470EA7"/>
    <w:rsid w:val="00473D8C"/>
    <w:rsid w:val="004808E3"/>
    <w:rsid w:val="0049263D"/>
    <w:rsid w:val="004A7AFB"/>
    <w:rsid w:val="004B24D0"/>
    <w:rsid w:val="004B5223"/>
    <w:rsid w:val="004C31DD"/>
    <w:rsid w:val="004C6597"/>
    <w:rsid w:val="004D5BCF"/>
    <w:rsid w:val="004F2390"/>
    <w:rsid w:val="004F3CA7"/>
    <w:rsid w:val="004F7CB5"/>
    <w:rsid w:val="00501399"/>
    <w:rsid w:val="005105A7"/>
    <w:rsid w:val="00512280"/>
    <w:rsid w:val="005135C6"/>
    <w:rsid w:val="005146A3"/>
    <w:rsid w:val="00516069"/>
    <w:rsid w:val="0053439A"/>
    <w:rsid w:val="00536DF1"/>
    <w:rsid w:val="00542078"/>
    <w:rsid w:val="00542508"/>
    <w:rsid w:val="00546130"/>
    <w:rsid w:val="0057620E"/>
    <w:rsid w:val="005831E3"/>
    <w:rsid w:val="00584D24"/>
    <w:rsid w:val="00587C59"/>
    <w:rsid w:val="00590F25"/>
    <w:rsid w:val="005939F8"/>
    <w:rsid w:val="005B70C2"/>
    <w:rsid w:val="005C79C3"/>
    <w:rsid w:val="005D46AE"/>
    <w:rsid w:val="005E0E3D"/>
    <w:rsid w:val="005F0970"/>
    <w:rsid w:val="006027E2"/>
    <w:rsid w:val="006159E2"/>
    <w:rsid w:val="00617281"/>
    <w:rsid w:val="00636811"/>
    <w:rsid w:val="0064694D"/>
    <w:rsid w:val="00653D5B"/>
    <w:rsid w:val="00685B00"/>
    <w:rsid w:val="006B1660"/>
    <w:rsid w:val="006B5CB3"/>
    <w:rsid w:val="006F1BA7"/>
    <w:rsid w:val="006F2B2E"/>
    <w:rsid w:val="00703314"/>
    <w:rsid w:val="00717851"/>
    <w:rsid w:val="0072308E"/>
    <w:rsid w:val="007262FF"/>
    <w:rsid w:val="00741302"/>
    <w:rsid w:val="00771E71"/>
    <w:rsid w:val="00777888"/>
    <w:rsid w:val="00783687"/>
    <w:rsid w:val="007843B4"/>
    <w:rsid w:val="00795060"/>
    <w:rsid w:val="0079557E"/>
    <w:rsid w:val="00796CCC"/>
    <w:rsid w:val="007A6DA8"/>
    <w:rsid w:val="007B7F2B"/>
    <w:rsid w:val="007C36C6"/>
    <w:rsid w:val="007D6810"/>
    <w:rsid w:val="007E72A8"/>
    <w:rsid w:val="007F305C"/>
    <w:rsid w:val="007F3A9F"/>
    <w:rsid w:val="00806E77"/>
    <w:rsid w:val="00817C7A"/>
    <w:rsid w:val="008305F0"/>
    <w:rsid w:val="00842B1C"/>
    <w:rsid w:val="008545AF"/>
    <w:rsid w:val="00860066"/>
    <w:rsid w:val="008605E5"/>
    <w:rsid w:val="008717DF"/>
    <w:rsid w:val="00875514"/>
    <w:rsid w:val="00880990"/>
    <w:rsid w:val="00884D89"/>
    <w:rsid w:val="0088762C"/>
    <w:rsid w:val="00896D55"/>
    <w:rsid w:val="008A53ED"/>
    <w:rsid w:val="008B4F16"/>
    <w:rsid w:val="008C2911"/>
    <w:rsid w:val="008E21ED"/>
    <w:rsid w:val="008E650E"/>
    <w:rsid w:val="008F29C7"/>
    <w:rsid w:val="00915101"/>
    <w:rsid w:val="009267C9"/>
    <w:rsid w:val="00933F4B"/>
    <w:rsid w:val="00934D4E"/>
    <w:rsid w:val="0094697B"/>
    <w:rsid w:val="00946F51"/>
    <w:rsid w:val="00951684"/>
    <w:rsid w:val="009541F4"/>
    <w:rsid w:val="009757A9"/>
    <w:rsid w:val="00976DC5"/>
    <w:rsid w:val="009831AA"/>
    <w:rsid w:val="00985025"/>
    <w:rsid w:val="00986383"/>
    <w:rsid w:val="00995759"/>
    <w:rsid w:val="00996F99"/>
    <w:rsid w:val="009A5CB6"/>
    <w:rsid w:val="009A5D21"/>
    <w:rsid w:val="009B0201"/>
    <w:rsid w:val="009C2175"/>
    <w:rsid w:val="009C2718"/>
    <w:rsid w:val="009C3766"/>
    <w:rsid w:val="009C4839"/>
    <w:rsid w:val="009C7843"/>
    <w:rsid w:val="009C7C81"/>
    <w:rsid w:val="009E29D2"/>
    <w:rsid w:val="009E29E4"/>
    <w:rsid w:val="009E6C67"/>
    <w:rsid w:val="009F11AD"/>
    <w:rsid w:val="009F1D54"/>
    <w:rsid w:val="009F4BD1"/>
    <w:rsid w:val="009F6537"/>
    <w:rsid w:val="00A047A3"/>
    <w:rsid w:val="00A109F5"/>
    <w:rsid w:val="00A16505"/>
    <w:rsid w:val="00A27CEB"/>
    <w:rsid w:val="00A3382F"/>
    <w:rsid w:val="00A4139E"/>
    <w:rsid w:val="00A41CA2"/>
    <w:rsid w:val="00A454B0"/>
    <w:rsid w:val="00A47407"/>
    <w:rsid w:val="00A4778B"/>
    <w:rsid w:val="00A7658B"/>
    <w:rsid w:val="00A863FF"/>
    <w:rsid w:val="00A870A2"/>
    <w:rsid w:val="00A91666"/>
    <w:rsid w:val="00A93232"/>
    <w:rsid w:val="00A973C0"/>
    <w:rsid w:val="00AA0B85"/>
    <w:rsid w:val="00AA3B49"/>
    <w:rsid w:val="00AA5A2D"/>
    <w:rsid w:val="00AA6E8D"/>
    <w:rsid w:val="00AB1BFB"/>
    <w:rsid w:val="00AB204F"/>
    <w:rsid w:val="00AC5580"/>
    <w:rsid w:val="00AD4702"/>
    <w:rsid w:val="00AD59FC"/>
    <w:rsid w:val="00AE593F"/>
    <w:rsid w:val="00AF18CF"/>
    <w:rsid w:val="00AF39C9"/>
    <w:rsid w:val="00AF5462"/>
    <w:rsid w:val="00B0063C"/>
    <w:rsid w:val="00B0190C"/>
    <w:rsid w:val="00B15923"/>
    <w:rsid w:val="00B25301"/>
    <w:rsid w:val="00B269E9"/>
    <w:rsid w:val="00B2765B"/>
    <w:rsid w:val="00B30622"/>
    <w:rsid w:val="00B40CA5"/>
    <w:rsid w:val="00B530E6"/>
    <w:rsid w:val="00B60219"/>
    <w:rsid w:val="00B6281D"/>
    <w:rsid w:val="00B76050"/>
    <w:rsid w:val="00B768ED"/>
    <w:rsid w:val="00B94886"/>
    <w:rsid w:val="00BA31C3"/>
    <w:rsid w:val="00BA6CB2"/>
    <w:rsid w:val="00BA764C"/>
    <w:rsid w:val="00BB005D"/>
    <w:rsid w:val="00BC3719"/>
    <w:rsid w:val="00BC4C6C"/>
    <w:rsid w:val="00BE39EC"/>
    <w:rsid w:val="00BF6E8C"/>
    <w:rsid w:val="00BF7098"/>
    <w:rsid w:val="00C027AB"/>
    <w:rsid w:val="00C044BC"/>
    <w:rsid w:val="00C1104B"/>
    <w:rsid w:val="00C21CF3"/>
    <w:rsid w:val="00C26501"/>
    <w:rsid w:val="00C30CDB"/>
    <w:rsid w:val="00C343A6"/>
    <w:rsid w:val="00C504A1"/>
    <w:rsid w:val="00C540D9"/>
    <w:rsid w:val="00C607A0"/>
    <w:rsid w:val="00C636BE"/>
    <w:rsid w:val="00C761A7"/>
    <w:rsid w:val="00C92B49"/>
    <w:rsid w:val="00C9501B"/>
    <w:rsid w:val="00CA4B64"/>
    <w:rsid w:val="00CB21AF"/>
    <w:rsid w:val="00CB66E8"/>
    <w:rsid w:val="00CC1061"/>
    <w:rsid w:val="00CC29FD"/>
    <w:rsid w:val="00CC3B91"/>
    <w:rsid w:val="00CC659D"/>
    <w:rsid w:val="00CD2203"/>
    <w:rsid w:val="00CD35C5"/>
    <w:rsid w:val="00CF559C"/>
    <w:rsid w:val="00CF5E2C"/>
    <w:rsid w:val="00D02118"/>
    <w:rsid w:val="00D14008"/>
    <w:rsid w:val="00D23640"/>
    <w:rsid w:val="00D26DDE"/>
    <w:rsid w:val="00D277D7"/>
    <w:rsid w:val="00D32BD4"/>
    <w:rsid w:val="00D35F5A"/>
    <w:rsid w:val="00D403EF"/>
    <w:rsid w:val="00D61EF6"/>
    <w:rsid w:val="00D653CB"/>
    <w:rsid w:val="00D666EF"/>
    <w:rsid w:val="00D7792F"/>
    <w:rsid w:val="00D77D2F"/>
    <w:rsid w:val="00DA7D58"/>
    <w:rsid w:val="00DB1CEC"/>
    <w:rsid w:val="00DC1942"/>
    <w:rsid w:val="00DE16D8"/>
    <w:rsid w:val="00DE45A4"/>
    <w:rsid w:val="00DE5886"/>
    <w:rsid w:val="00DF2EB0"/>
    <w:rsid w:val="00DF709A"/>
    <w:rsid w:val="00E066C9"/>
    <w:rsid w:val="00E11988"/>
    <w:rsid w:val="00E36E52"/>
    <w:rsid w:val="00E40188"/>
    <w:rsid w:val="00E4095D"/>
    <w:rsid w:val="00E40CCF"/>
    <w:rsid w:val="00E46989"/>
    <w:rsid w:val="00E62D55"/>
    <w:rsid w:val="00E663A9"/>
    <w:rsid w:val="00E77B36"/>
    <w:rsid w:val="00E82533"/>
    <w:rsid w:val="00E83080"/>
    <w:rsid w:val="00E83912"/>
    <w:rsid w:val="00E85C2E"/>
    <w:rsid w:val="00E87E53"/>
    <w:rsid w:val="00E961E7"/>
    <w:rsid w:val="00E96258"/>
    <w:rsid w:val="00EA106F"/>
    <w:rsid w:val="00EA5A62"/>
    <w:rsid w:val="00EC5A78"/>
    <w:rsid w:val="00EC5DB6"/>
    <w:rsid w:val="00ED4CD0"/>
    <w:rsid w:val="00EE3692"/>
    <w:rsid w:val="00F205FB"/>
    <w:rsid w:val="00F358F2"/>
    <w:rsid w:val="00F40EF8"/>
    <w:rsid w:val="00F429A8"/>
    <w:rsid w:val="00F52A97"/>
    <w:rsid w:val="00F7053D"/>
    <w:rsid w:val="00F77DDA"/>
    <w:rsid w:val="00F80D4F"/>
    <w:rsid w:val="00F8211A"/>
    <w:rsid w:val="00F94FB4"/>
    <w:rsid w:val="00FB1124"/>
    <w:rsid w:val="00FB7F90"/>
    <w:rsid w:val="00FC0101"/>
    <w:rsid w:val="00FC0D39"/>
    <w:rsid w:val="00FE242C"/>
    <w:rsid w:val="00FF16FB"/>
    <w:rsid w:val="00FF32D1"/>
    <w:rsid w:val="00FF59C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DC913"/>
  <w15:chartTrackingRefBased/>
  <w15:docId w15:val="{E99EA7E5-5A00-459B-A717-FF0A77F34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66B53"/>
    <w:rPr>
      <w:rFonts w:ascii="Times New Roman" w:eastAsia="Times New Roman" w:hAnsi="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8605E5"/>
    <w:rPr>
      <w:color w:val="0000FF"/>
      <w:u w:val="single"/>
    </w:rPr>
  </w:style>
  <w:style w:type="paragraph" w:customStyle="1" w:styleId="CharCharDiagramaDiagramaCharChar">
    <w:name w:val="Char Char Diagrama Diagrama Char Char"/>
    <w:basedOn w:val="prastasis"/>
    <w:rsid w:val="000229F6"/>
    <w:pPr>
      <w:spacing w:after="160" w:line="240" w:lineRule="exact"/>
    </w:pPr>
    <w:rPr>
      <w:rFonts w:ascii="Verdana" w:hAnsi="Verdana" w:cs="Verdana"/>
      <w:sz w:val="20"/>
      <w:szCs w:val="20"/>
      <w:lang w:val="en-US" w:eastAsia="en-US"/>
    </w:rPr>
  </w:style>
  <w:style w:type="paragraph" w:styleId="Debesliotekstas">
    <w:name w:val="Balloon Text"/>
    <w:basedOn w:val="prastasis"/>
    <w:link w:val="DebesliotekstasDiagrama"/>
    <w:uiPriority w:val="99"/>
    <w:semiHidden/>
    <w:unhideWhenUsed/>
    <w:rsid w:val="003A22B4"/>
    <w:rPr>
      <w:rFonts w:ascii="Segoe UI" w:hAnsi="Segoe UI" w:cs="Segoe UI"/>
      <w:sz w:val="18"/>
      <w:szCs w:val="18"/>
    </w:rPr>
  </w:style>
  <w:style w:type="character" w:customStyle="1" w:styleId="DebesliotekstasDiagrama">
    <w:name w:val="Debesėlio tekstas Diagrama"/>
    <w:link w:val="Debesliotekstas"/>
    <w:uiPriority w:val="99"/>
    <w:semiHidden/>
    <w:rsid w:val="003A22B4"/>
    <w:rPr>
      <w:rFonts w:ascii="Segoe UI" w:eastAsia="Times New Roman" w:hAnsi="Segoe UI" w:cs="Segoe UI"/>
      <w:sz w:val="18"/>
      <w:szCs w:val="18"/>
    </w:rPr>
  </w:style>
  <w:style w:type="paragraph" w:customStyle="1" w:styleId="Sraopastraipa1">
    <w:name w:val="Sąrašo pastraipa1"/>
    <w:basedOn w:val="prastasis"/>
    <w:qFormat/>
    <w:rsid w:val="007843B4"/>
    <w:pPr>
      <w:ind w:left="720" w:firstLine="720"/>
      <w:contextualSpacing/>
      <w:jc w:val="both"/>
    </w:pPr>
    <w:rPr>
      <w:sz w:val="20"/>
      <w:szCs w:val="20"/>
      <w:lang w:eastAsia="en-US"/>
    </w:rPr>
  </w:style>
  <w:style w:type="character" w:styleId="Neapdorotaspaminjimas">
    <w:name w:val="Unresolved Mention"/>
    <w:basedOn w:val="Numatytasispastraiposriftas"/>
    <w:uiPriority w:val="99"/>
    <w:semiHidden/>
    <w:unhideWhenUsed/>
    <w:rsid w:val="00C92B49"/>
    <w:rPr>
      <w:color w:val="605E5C"/>
      <w:shd w:val="clear" w:color="auto" w:fill="E1DFDD"/>
    </w:rPr>
  </w:style>
  <w:style w:type="paragraph" w:styleId="Sraopastraipa">
    <w:name w:val="List Paragraph"/>
    <w:basedOn w:val="prastasis"/>
    <w:uiPriority w:val="34"/>
    <w:qFormat/>
    <w:rsid w:val="00B0190C"/>
    <w:pPr>
      <w:ind w:left="720"/>
      <w:contextualSpacing/>
    </w:pPr>
  </w:style>
  <w:style w:type="character" w:styleId="Perirtashipersaitas">
    <w:name w:val="FollowedHyperlink"/>
    <w:basedOn w:val="Numatytasispastraiposriftas"/>
    <w:uiPriority w:val="99"/>
    <w:semiHidden/>
    <w:unhideWhenUsed/>
    <w:rsid w:val="007B7F2B"/>
    <w:rPr>
      <w:color w:val="954F72" w:themeColor="followedHyperlink"/>
      <w:u w:val="single"/>
    </w:rPr>
  </w:style>
  <w:style w:type="character" w:styleId="Komentaronuoroda">
    <w:name w:val="annotation reference"/>
    <w:basedOn w:val="Numatytasispastraiposriftas"/>
    <w:uiPriority w:val="99"/>
    <w:semiHidden/>
    <w:unhideWhenUsed/>
    <w:rsid w:val="00777888"/>
    <w:rPr>
      <w:sz w:val="16"/>
      <w:szCs w:val="16"/>
    </w:rPr>
  </w:style>
  <w:style w:type="paragraph" w:styleId="Komentarotekstas">
    <w:name w:val="annotation text"/>
    <w:basedOn w:val="prastasis"/>
    <w:link w:val="KomentarotekstasDiagrama"/>
    <w:uiPriority w:val="99"/>
    <w:unhideWhenUsed/>
    <w:rsid w:val="00777888"/>
    <w:rPr>
      <w:sz w:val="20"/>
      <w:szCs w:val="20"/>
    </w:rPr>
  </w:style>
  <w:style w:type="character" w:customStyle="1" w:styleId="KomentarotekstasDiagrama">
    <w:name w:val="Komentaro tekstas Diagrama"/>
    <w:basedOn w:val="Numatytasispastraiposriftas"/>
    <w:link w:val="Komentarotekstas"/>
    <w:uiPriority w:val="99"/>
    <w:rsid w:val="00777888"/>
    <w:rPr>
      <w:rFonts w:ascii="Times New Roman" w:eastAsia="Times New Roman" w:hAnsi="Times New Roman"/>
    </w:rPr>
  </w:style>
  <w:style w:type="paragraph" w:styleId="Komentarotema">
    <w:name w:val="annotation subject"/>
    <w:basedOn w:val="Komentarotekstas"/>
    <w:next w:val="Komentarotekstas"/>
    <w:link w:val="KomentarotemaDiagrama"/>
    <w:uiPriority w:val="99"/>
    <w:semiHidden/>
    <w:unhideWhenUsed/>
    <w:rsid w:val="00777888"/>
    <w:rPr>
      <w:b/>
      <w:bCs/>
    </w:rPr>
  </w:style>
  <w:style w:type="character" w:customStyle="1" w:styleId="KomentarotemaDiagrama">
    <w:name w:val="Komentaro tema Diagrama"/>
    <w:basedOn w:val="KomentarotekstasDiagrama"/>
    <w:link w:val="Komentarotema"/>
    <w:uiPriority w:val="99"/>
    <w:semiHidden/>
    <w:rsid w:val="00777888"/>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129088">
      <w:bodyDiv w:val="1"/>
      <w:marLeft w:val="0"/>
      <w:marRight w:val="0"/>
      <w:marTop w:val="0"/>
      <w:marBottom w:val="0"/>
      <w:divBdr>
        <w:top w:val="none" w:sz="0" w:space="0" w:color="auto"/>
        <w:left w:val="none" w:sz="0" w:space="0" w:color="auto"/>
        <w:bottom w:val="none" w:sz="0" w:space="0" w:color="auto"/>
        <w:right w:val="none" w:sz="0" w:space="0" w:color="auto"/>
      </w:divBdr>
    </w:div>
    <w:div w:id="778991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udrius.jankauskas@silute.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odestas.rauktys@silute.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77127A-8001-4159-95C2-B1D45B7D5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10601</Words>
  <Characters>6043</Characters>
  <Application>Microsoft Office Word</Application>
  <DocSecurity>0</DocSecurity>
  <Lines>50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Projektas</vt:lpstr>
      <vt:lpstr>Projektas</vt:lpstr>
    </vt:vector>
  </TitlesOfParts>
  <Company>Kelvista</Company>
  <LinksUpToDate>false</LinksUpToDate>
  <CharactersWithSpaces>16611</CharactersWithSpaces>
  <SharedDoc>false</SharedDoc>
  <HLinks>
    <vt:vector size="6" baseType="variant">
      <vt:variant>
        <vt:i4>7405570</vt:i4>
      </vt:variant>
      <vt:variant>
        <vt:i4>0</vt:i4>
      </vt:variant>
      <vt:variant>
        <vt:i4>0</vt:i4>
      </vt:variant>
      <vt:variant>
        <vt:i4>5</vt:i4>
      </vt:variant>
      <vt:variant>
        <vt:lpwstr>mailto:modestas.rauktys@silute.lt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subject/>
  <dc:creator>jorum</dc:creator>
  <cp:keywords/>
  <dc:description/>
  <cp:lastModifiedBy>Eglė Andrejevaitė</cp:lastModifiedBy>
  <cp:revision>3</cp:revision>
  <cp:lastPrinted>2024-02-08T12:44:00Z</cp:lastPrinted>
  <dcterms:created xsi:type="dcterms:W3CDTF">2026-03-27T12:55:00Z</dcterms:created>
  <dcterms:modified xsi:type="dcterms:W3CDTF">2026-04-15T11:07:00Z</dcterms:modified>
</cp:coreProperties>
</file>