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55826" w14:textId="77777777" w:rsidR="008C14AA" w:rsidRDefault="00CB1524" w:rsidP="008C14AA">
      <w:pPr>
        <w:pStyle w:val="Antrat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C14AA">
        <w:rPr>
          <w:rFonts w:ascii="Times New Roman" w:hAnsi="Times New Roman" w:cs="Times New Roman"/>
          <w:color w:val="auto"/>
          <w:sz w:val="24"/>
          <w:szCs w:val="24"/>
        </w:rPr>
        <w:t>OPTINI</w:t>
      </w:r>
      <w:r w:rsidR="00E46136" w:rsidRPr="008C14AA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8C14AA">
        <w:rPr>
          <w:rFonts w:ascii="Times New Roman" w:hAnsi="Times New Roman" w:cs="Times New Roman"/>
          <w:color w:val="auto"/>
          <w:sz w:val="24"/>
          <w:szCs w:val="24"/>
        </w:rPr>
        <w:t xml:space="preserve"> BIOMETR</w:t>
      </w:r>
      <w:r w:rsidR="00E46136" w:rsidRPr="008C14AA">
        <w:rPr>
          <w:rFonts w:ascii="Times New Roman" w:hAnsi="Times New Roman" w:cs="Times New Roman"/>
          <w:color w:val="auto"/>
          <w:sz w:val="24"/>
          <w:szCs w:val="24"/>
        </w:rPr>
        <w:t xml:space="preserve">AS </w:t>
      </w:r>
    </w:p>
    <w:p w14:paraId="4E58EA40" w14:textId="31439E18" w:rsidR="00BF0AC7" w:rsidRPr="008C14AA" w:rsidRDefault="00E46136" w:rsidP="008C14AA">
      <w:pPr>
        <w:pStyle w:val="Antrat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8C14AA">
        <w:rPr>
          <w:rFonts w:ascii="Times New Roman" w:hAnsi="Times New Roman" w:cs="Times New Roman"/>
          <w:color w:val="auto"/>
          <w:sz w:val="24"/>
          <w:szCs w:val="24"/>
        </w:rPr>
        <w:t>77 000,00 EUR SU PVM /1 VNT.</w:t>
      </w:r>
    </w:p>
    <w:p w14:paraId="441F7B1B" w14:textId="6EAF360A" w:rsidR="00BF0AC7" w:rsidRPr="00E46136" w:rsidRDefault="00BF0AC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408"/>
        <w:gridCol w:w="3249"/>
        <w:gridCol w:w="2157"/>
      </w:tblGrid>
      <w:tr w:rsidR="00BF0AC7" w:rsidRPr="00E46136" w14:paraId="5A613C28" w14:textId="77777777" w:rsidTr="00E46136">
        <w:tc>
          <w:tcPr>
            <w:tcW w:w="816" w:type="dxa"/>
          </w:tcPr>
          <w:p w14:paraId="06C29D31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408" w:type="dxa"/>
          </w:tcPr>
          <w:p w14:paraId="7315273B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Techninis parametras</w:t>
            </w:r>
          </w:p>
        </w:tc>
        <w:tc>
          <w:tcPr>
            <w:tcW w:w="3249" w:type="dxa"/>
          </w:tcPr>
          <w:p w14:paraId="0D8EF8C0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Reikalaujama parametro reikšmė</w:t>
            </w:r>
          </w:p>
        </w:tc>
        <w:tc>
          <w:tcPr>
            <w:tcW w:w="2157" w:type="dxa"/>
          </w:tcPr>
          <w:p w14:paraId="40E98A08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Siūloma parametro reikšmė / atitiktis (pildo tiekėjas)</w:t>
            </w:r>
          </w:p>
        </w:tc>
      </w:tr>
      <w:tr w:rsidR="00BF0AC7" w:rsidRPr="00E46136" w14:paraId="4BFB4815" w14:textId="77777777" w:rsidTr="00E46136">
        <w:tc>
          <w:tcPr>
            <w:tcW w:w="816" w:type="dxa"/>
          </w:tcPr>
          <w:p w14:paraId="5F4DAFE8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8" w:type="dxa"/>
          </w:tcPr>
          <w:p w14:paraId="42624E44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Paskirtis</w:t>
            </w:r>
          </w:p>
        </w:tc>
        <w:tc>
          <w:tcPr>
            <w:tcW w:w="3249" w:type="dxa"/>
          </w:tcPr>
          <w:p w14:paraId="506171A0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Optinis OCT biometrijos prietaisas, skirtas bekontakčiams akies biometriniams matavimams ir intraokulinių lęšių (IOL) galios parinkimui</w:t>
            </w:r>
          </w:p>
        </w:tc>
        <w:tc>
          <w:tcPr>
            <w:tcW w:w="2157" w:type="dxa"/>
          </w:tcPr>
          <w:p w14:paraId="4550E8AE" w14:textId="77777777" w:rsidR="00BF0AC7" w:rsidRPr="00E46136" w:rsidRDefault="00BF0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C7" w:rsidRPr="00E46136" w14:paraId="64A07892" w14:textId="77777777" w:rsidTr="00E46136">
        <w:tc>
          <w:tcPr>
            <w:tcW w:w="816" w:type="dxa"/>
          </w:tcPr>
          <w:p w14:paraId="0209248D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8" w:type="dxa"/>
          </w:tcPr>
          <w:p w14:paraId="33CBDD4F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Optinė technologija</w:t>
            </w:r>
          </w:p>
        </w:tc>
        <w:tc>
          <w:tcPr>
            <w:tcW w:w="3249" w:type="dxa"/>
          </w:tcPr>
          <w:p w14:paraId="2EF6005C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Kintamo šaltinio (Swept Source) optinė koherentinė tomografija (OCT)</w:t>
            </w:r>
          </w:p>
        </w:tc>
        <w:tc>
          <w:tcPr>
            <w:tcW w:w="2157" w:type="dxa"/>
          </w:tcPr>
          <w:p w14:paraId="2E78A00A" w14:textId="77777777" w:rsidR="00BF0AC7" w:rsidRPr="00E46136" w:rsidRDefault="00BF0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C7" w:rsidRPr="00E46136" w14:paraId="31DA8D0A" w14:textId="77777777" w:rsidTr="00E46136">
        <w:tc>
          <w:tcPr>
            <w:tcW w:w="816" w:type="dxa"/>
          </w:tcPr>
          <w:p w14:paraId="7B3E6A2D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14:paraId="247C4B31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Matavimo režimai</w:t>
            </w:r>
          </w:p>
        </w:tc>
        <w:tc>
          <w:tcPr>
            <w:tcW w:w="3249" w:type="dxa"/>
          </w:tcPr>
          <w:p w14:paraId="4F5D609B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Automatinis ir rankinis</w:t>
            </w:r>
          </w:p>
        </w:tc>
        <w:tc>
          <w:tcPr>
            <w:tcW w:w="2157" w:type="dxa"/>
          </w:tcPr>
          <w:p w14:paraId="4C4FF0ED" w14:textId="77777777" w:rsidR="00BF0AC7" w:rsidRPr="00E46136" w:rsidRDefault="00BF0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C7" w:rsidRPr="00E46136" w14:paraId="09427952" w14:textId="77777777" w:rsidTr="00E46136">
        <w:tc>
          <w:tcPr>
            <w:tcW w:w="816" w:type="dxa"/>
          </w:tcPr>
          <w:p w14:paraId="2861836A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8" w:type="dxa"/>
          </w:tcPr>
          <w:p w14:paraId="3FFB37A0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Ašinio ilgio matavimo diapazonas</w:t>
            </w:r>
          </w:p>
        </w:tc>
        <w:tc>
          <w:tcPr>
            <w:tcW w:w="3249" w:type="dxa"/>
          </w:tcPr>
          <w:p w14:paraId="4EE230EF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siauresnis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nei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14–38 mm</w:t>
            </w:r>
          </w:p>
          <w:p w14:paraId="2391BEDB" w14:textId="77777777" w:rsidR="00BB772B" w:rsidRPr="00E46136" w:rsidRDefault="00BB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2953A736" w14:textId="77777777" w:rsidR="00BF0AC7" w:rsidRPr="00E46136" w:rsidRDefault="00BF0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C7" w:rsidRPr="00E46136" w14:paraId="441A265A" w14:textId="77777777" w:rsidTr="00E46136">
        <w:tc>
          <w:tcPr>
            <w:tcW w:w="816" w:type="dxa"/>
          </w:tcPr>
          <w:p w14:paraId="5634E2D4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8" w:type="dxa"/>
          </w:tcPr>
          <w:p w14:paraId="45EEC704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Ragenos storio matavimo diapazonas</w:t>
            </w:r>
          </w:p>
        </w:tc>
        <w:tc>
          <w:tcPr>
            <w:tcW w:w="3249" w:type="dxa"/>
          </w:tcPr>
          <w:p w14:paraId="71E3FFC1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siauresnis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nei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200–1200 µm</w:t>
            </w:r>
          </w:p>
          <w:p w14:paraId="7455C2C9" w14:textId="77777777" w:rsidR="00BB772B" w:rsidRPr="00E46136" w:rsidRDefault="00BB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191E8D29" w14:textId="77777777" w:rsidR="00BF0AC7" w:rsidRPr="00E46136" w:rsidRDefault="00BF0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C7" w:rsidRPr="00E46136" w14:paraId="2BAAFBC2" w14:textId="77777777" w:rsidTr="00E46136">
        <w:tc>
          <w:tcPr>
            <w:tcW w:w="816" w:type="dxa"/>
          </w:tcPr>
          <w:p w14:paraId="3A3E16F9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8" w:type="dxa"/>
          </w:tcPr>
          <w:p w14:paraId="7B0424D9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Priekinės kameros gylio matavimo diapazonas</w:t>
            </w:r>
          </w:p>
        </w:tc>
        <w:tc>
          <w:tcPr>
            <w:tcW w:w="3249" w:type="dxa"/>
          </w:tcPr>
          <w:p w14:paraId="6906833A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Ne siauresnis nei 0,7–8,0 mm</w:t>
            </w:r>
          </w:p>
        </w:tc>
        <w:tc>
          <w:tcPr>
            <w:tcW w:w="2157" w:type="dxa"/>
          </w:tcPr>
          <w:p w14:paraId="39E54593" w14:textId="77777777" w:rsidR="00BF0AC7" w:rsidRPr="00E46136" w:rsidRDefault="00BF0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C7" w:rsidRPr="00E46136" w14:paraId="2365D178" w14:textId="77777777" w:rsidTr="00E46136">
        <w:tc>
          <w:tcPr>
            <w:tcW w:w="816" w:type="dxa"/>
          </w:tcPr>
          <w:p w14:paraId="598915C5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8" w:type="dxa"/>
          </w:tcPr>
          <w:p w14:paraId="7B150DAA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Lęšiuko storio matavimo diapazonas</w:t>
            </w:r>
          </w:p>
        </w:tc>
        <w:tc>
          <w:tcPr>
            <w:tcW w:w="3249" w:type="dxa"/>
          </w:tcPr>
          <w:p w14:paraId="322EED59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Ne siauresnis nei </w:t>
            </w:r>
            <w:r w:rsidR="004453C0" w:rsidRPr="00E4613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–10 mm </w:t>
            </w:r>
          </w:p>
          <w:p w14:paraId="71BA308F" w14:textId="46F47C69" w:rsidR="00BB772B" w:rsidRPr="00E46136" w:rsidRDefault="00BB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0EE5DD41" w14:textId="77777777" w:rsidR="00BF0AC7" w:rsidRPr="00E46136" w:rsidRDefault="00BF0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C7" w:rsidRPr="00E46136" w14:paraId="6675AB2E" w14:textId="77777777" w:rsidTr="00E46136">
        <w:tc>
          <w:tcPr>
            <w:tcW w:w="816" w:type="dxa"/>
          </w:tcPr>
          <w:p w14:paraId="1421ADAE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8" w:type="dxa"/>
          </w:tcPr>
          <w:p w14:paraId="6B10B1D1" w14:textId="2252F126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Ragenos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diametro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matavimas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(White-to-White</w:t>
            </w:r>
            <w:r w:rsidR="00E46136"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6136" w:rsidRPr="00E4613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="00E46136"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6136" w:rsidRPr="00E46136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49" w:type="dxa"/>
          </w:tcPr>
          <w:p w14:paraId="4ABA39E1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siauresnis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nei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8–1</w:t>
            </w:r>
            <w:r w:rsidR="004453C0" w:rsidRPr="00E461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  <w:p w14:paraId="7A82954F" w14:textId="2BEF720A" w:rsidR="00BB772B" w:rsidRPr="00E46136" w:rsidRDefault="00BB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7EA6F799" w14:textId="77777777" w:rsidR="00BF0AC7" w:rsidRPr="00E46136" w:rsidRDefault="00BF0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C7" w:rsidRPr="00E46136" w14:paraId="1BEC3FA2" w14:textId="77777777" w:rsidTr="00E46136">
        <w:tc>
          <w:tcPr>
            <w:tcW w:w="816" w:type="dxa"/>
          </w:tcPr>
          <w:p w14:paraId="74D20642" w14:textId="549C13E3" w:rsidR="00BF0AC7" w:rsidRPr="00E46136" w:rsidRDefault="0044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08" w:type="dxa"/>
          </w:tcPr>
          <w:p w14:paraId="38470734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Keratometrija</w:t>
            </w:r>
          </w:p>
        </w:tc>
        <w:tc>
          <w:tcPr>
            <w:tcW w:w="3249" w:type="dxa"/>
          </w:tcPr>
          <w:p w14:paraId="17EC2372" w14:textId="0A5944A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Atliekami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53C0" w:rsidRPr="00E46136">
              <w:rPr>
                <w:rFonts w:ascii="Times New Roman" w:hAnsi="Times New Roman" w:cs="Times New Roman"/>
                <w:sz w:val="24"/>
                <w:szCs w:val="24"/>
              </w:rPr>
              <w:t>keratometriniai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matavimai</w:t>
            </w:r>
            <w:proofErr w:type="spellEnd"/>
          </w:p>
        </w:tc>
        <w:tc>
          <w:tcPr>
            <w:tcW w:w="2157" w:type="dxa"/>
          </w:tcPr>
          <w:p w14:paraId="59187FD0" w14:textId="77777777" w:rsidR="00BF0AC7" w:rsidRPr="00E46136" w:rsidRDefault="00BF0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C7" w:rsidRPr="00E46136" w14:paraId="07502172" w14:textId="77777777" w:rsidTr="00E46136">
        <w:tc>
          <w:tcPr>
            <w:tcW w:w="816" w:type="dxa"/>
          </w:tcPr>
          <w:p w14:paraId="635A65A6" w14:textId="79F511B1" w:rsidR="00BF0AC7" w:rsidRPr="00E46136" w:rsidRDefault="0044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8" w:type="dxa"/>
          </w:tcPr>
          <w:p w14:paraId="1DFA793C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IOL skaičiavimo formulės</w:t>
            </w:r>
          </w:p>
        </w:tc>
        <w:tc>
          <w:tcPr>
            <w:tcW w:w="3249" w:type="dxa"/>
          </w:tcPr>
          <w:p w14:paraId="2D09A3CD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Barrett Universal II, Barrett Toric, Haigis, Holladay 1/2, SRK/T arba lygiavertės</w:t>
            </w:r>
          </w:p>
        </w:tc>
        <w:tc>
          <w:tcPr>
            <w:tcW w:w="2157" w:type="dxa"/>
          </w:tcPr>
          <w:p w14:paraId="65DDC15E" w14:textId="77777777" w:rsidR="00BF0AC7" w:rsidRPr="00E46136" w:rsidRDefault="00BF0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C7" w:rsidRPr="00E46136" w14:paraId="320520B0" w14:textId="77777777" w:rsidTr="00E46136">
        <w:tc>
          <w:tcPr>
            <w:tcW w:w="816" w:type="dxa"/>
          </w:tcPr>
          <w:p w14:paraId="281FD447" w14:textId="2B937035" w:rsidR="00BF0AC7" w:rsidRPr="00E46136" w:rsidRDefault="0044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8" w:type="dxa"/>
          </w:tcPr>
          <w:p w14:paraId="681F74AB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IOL konstantų valdymas</w:t>
            </w:r>
          </w:p>
        </w:tc>
        <w:tc>
          <w:tcPr>
            <w:tcW w:w="3249" w:type="dxa"/>
          </w:tcPr>
          <w:p w14:paraId="19CBABE6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Galimybė įvesti ir naudoti optimizuotas IOL konstantas</w:t>
            </w:r>
          </w:p>
        </w:tc>
        <w:tc>
          <w:tcPr>
            <w:tcW w:w="2157" w:type="dxa"/>
          </w:tcPr>
          <w:p w14:paraId="358E5FFC" w14:textId="77777777" w:rsidR="00BF0AC7" w:rsidRPr="00E46136" w:rsidRDefault="00BF0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36" w:rsidRPr="00E46136" w14:paraId="6C61E2C1" w14:textId="77777777" w:rsidTr="00E46136">
        <w:tc>
          <w:tcPr>
            <w:tcW w:w="816" w:type="dxa"/>
          </w:tcPr>
          <w:p w14:paraId="25D29B6D" w14:textId="77777777" w:rsidR="00E46136" w:rsidRPr="00E46136" w:rsidRDefault="00E4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BA17825" w14:textId="6955DFF2" w:rsidR="00E46136" w:rsidRPr="00E46136" w:rsidRDefault="00E4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Intraoperacinis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prie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mikroskopo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perduodantis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operacijos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planą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mikroskopą</w:t>
            </w:r>
            <w:proofErr w:type="spellEnd"/>
          </w:p>
        </w:tc>
        <w:tc>
          <w:tcPr>
            <w:tcW w:w="3249" w:type="dxa"/>
          </w:tcPr>
          <w:p w14:paraId="1C8AEB3A" w14:textId="128B586B" w:rsidR="00E46136" w:rsidRPr="00E46136" w:rsidRDefault="00E4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suderinamas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mikroskopu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perkančioji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mikroskopą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136"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Modelis</w:t>
            </w:r>
            <w:proofErr w:type="spellEnd"/>
            <w:r w:rsidRPr="00E46136"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HS Hi-R NEO 900A, </w:t>
            </w:r>
            <w:proofErr w:type="spellStart"/>
            <w:r w:rsidRPr="00E46136"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gamintojas</w:t>
            </w:r>
            <w:proofErr w:type="spellEnd"/>
            <w:r w:rsidRPr="00E46136"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Haag-</w:t>
            </w:r>
            <w:proofErr w:type="spellStart"/>
            <w:r w:rsidRPr="00E46136"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Streit</w:t>
            </w:r>
            <w:proofErr w:type="spellEnd"/>
            <w:r w:rsidRPr="00E46136"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AG, </w:t>
            </w:r>
            <w:proofErr w:type="spellStart"/>
            <w:r w:rsidRPr="00E46136">
              <w:rPr>
                <w:rFonts w:ascii="Times New Roman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Šveicarija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7" w:type="dxa"/>
          </w:tcPr>
          <w:p w14:paraId="186EC400" w14:textId="77777777" w:rsidR="00E46136" w:rsidRPr="00E46136" w:rsidRDefault="00E4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36" w:rsidRPr="00E46136" w14:paraId="26BD4D47" w14:textId="77777777" w:rsidTr="00E46136">
        <w:tc>
          <w:tcPr>
            <w:tcW w:w="816" w:type="dxa"/>
          </w:tcPr>
          <w:p w14:paraId="4A69A8DD" w14:textId="77777777" w:rsidR="00E46136" w:rsidRPr="00E46136" w:rsidRDefault="00E4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2800C56" w14:textId="19752A80" w:rsidR="00E46136" w:rsidRPr="00E46136" w:rsidRDefault="00E4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sąsaja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9" w:type="dxa"/>
          </w:tcPr>
          <w:p w14:paraId="15662838" w14:textId="5EF65C79" w:rsidR="00E46136" w:rsidRPr="00E46136" w:rsidRDefault="00E4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Jutiklinis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ekranas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klaviatūra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pele</w:t>
            </w:r>
            <w:proofErr w:type="spellEnd"/>
          </w:p>
        </w:tc>
        <w:tc>
          <w:tcPr>
            <w:tcW w:w="2157" w:type="dxa"/>
          </w:tcPr>
          <w:p w14:paraId="0B21B22E" w14:textId="77777777" w:rsidR="00E46136" w:rsidRPr="00E46136" w:rsidRDefault="00E4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C7" w:rsidRPr="00E46136" w14:paraId="3BAD9270" w14:textId="77777777" w:rsidTr="00E46136">
        <w:tc>
          <w:tcPr>
            <w:tcW w:w="816" w:type="dxa"/>
          </w:tcPr>
          <w:p w14:paraId="087E1D74" w14:textId="1564D4D5" w:rsidR="00BF0AC7" w:rsidRPr="00E46136" w:rsidRDefault="0044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70AD" w:rsidRPr="00E461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8" w:type="dxa"/>
          </w:tcPr>
          <w:p w14:paraId="693C97DF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CE atitiktis</w:t>
            </w:r>
          </w:p>
        </w:tc>
        <w:tc>
          <w:tcPr>
            <w:tcW w:w="3249" w:type="dxa"/>
          </w:tcPr>
          <w:p w14:paraId="549B30B5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Atitiktis ES reglamentui (ES) 2017/745</w:t>
            </w:r>
          </w:p>
        </w:tc>
        <w:tc>
          <w:tcPr>
            <w:tcW w:w="2157" w:type="dxa"/>
          </w:tcPr>
          <w:p w14:paraId="60A882C4" w14:textId="77777777" w:rsidR="00BF0AC7" w:rsidRPr="00E46136" w:rsidRDefault="00BF0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C7" w:rsidRPr="00E46136" w14:paraId="79450BFC" w14:textId="77777777" w:rsidTr="00E46136">
        <w:tc>
          <w:tcPr>
            <w:tcW w:w="816" w:type="dxa"/>
          </w:tcPr>
          <w:p w14:paraId="0CD7A87C" w14:textId="0379D23E" w:rsidR="00BF0AC7" w:rsidRPr="00E46136" w:rsidRDefault="0044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70AD" w:rsidRPr="00E461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8" w:type="dxa"/>
          </w:tcPr>
          <w:p w14:paraId="48674FB3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Instrukcijos</w:t>
            </w:r>
          </w:p>
        </w:tc>
        <w:tc>
          <w:tcPr>
            <w:tcW w:w="3249" w:type="dxa"/>
          </w:tcPr>
          <w:p w14:paraId="3E6957C6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Naudojimo instrukcija lietuvių ir (arba) anglų kalba</w:t>
            </w:r>
          </w:p>
        </w:tc>
        <w:tc>
          <w:tcPr>
            <w:tcW w:w="2157" w:type="dxa"/>
          </w:tcPr>
          <w:p w14:paraId="6A592749" w14:textId="77777777" w:rsidR="00BF0AC7" w:rsidRPr="00E46136" w:rsidRDefault="00BF0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C7" w:rsidRPr="00E46136" w14:paraId="4F8D98EC" w14:textId="77777777" w:rsidTr="00E46136">
        <w:tc>
          <w:tcPr>
            <w:tcW w:w="816" w:type="dxa"/>
          </w:tcPr>
          <w:p w14:paraId="68E9B509" w14:textId="0D9C231E" w:rsidR="00BF0AC7" w:rsidRPr="00E46136" w:rsidRDefault="0044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70AD" w:rsidRPr="00E461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8" w:type="dxa"/>
          </w:tcPr>
          <w:p w14:paraId="68D30916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Garantija</w:t>
            </w:r>
          </w:p>
        </w:tc>
        <w:tc>
          <w:tcPr>
            <w:tcW w:w="3249" w:type="dxa"/>
          </w:tcPr>
          <w:p w14:paraId="031083A3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Ne trumpesnė nei 24 mėn.</w:t>
            </w:r>
          </w:p>
        </w:tc>
        <w:tc>
          <w:tcPr>
            <w:tcW w:w="2157" w:type="dxa"/>
          </w:tcPr>
          <w:p w14:paraId="2B96B43F" w14:textId="77777777" w:rsidR="00BF0AC7" w:rsidRPr="00E46136" w:rsidRDefault="00BF0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C7" w:rsidRPr="00E46136" w14:paraId="20428C4B" w14:textId="77777777" w:rsidTr="00E46136">
        <w:tc>
          <w:tcPr>
            <w:tcW w:w="816" w:type="dxa"/>
          </w:tcPr>
          <w:p w14:paraId="774E07BD" w14:textId="0F3DA4AC" w:rsidR="00BF0AC7" w:rsidRPr="00E46136" w:rsidRDefault="0044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70AD" w:rsidRPr="00E461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8" w:type="dxa"/>
          </w:tcPr>
          <w:p w14:paraId="078BC776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Pristatymas ir instaliavimas</w:t>
            </w:r>
          </w:p>
        </w:tc>
        <w:tc>
          <w:tcPr>
            <w:tcW w:w="3249" w:type="dxa"/>
          </w:tcPr>
          <w:p w14:paraId="186FBFA1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Įskaičiuotas į pasiūlymo kainą</w:t>
            </w:r>
          </w:p>
        </w:tc>
        <w:tc>
          <w:tcPr>
            <w:tcW w:w="2157" w:type="dxa"/>
          </w:tcPr>
          <w:p w14:paraId="12173B17" w14:textId="77777777" w:rsidR="00BF0AC7" w:rsidRPr="00E46136" w:rsidRDefault="00BF0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C7" w:rsidRPr="00E46136" w14:paraId="20885EDD" w14:textId="77777777" w:rsidTr="00E46136">
        <w:tc>
          <w:tcPr>
            <w:tcW w:w="816" w:type="dxa"/>
          </w:tcPr>
          <w:p w14:paraId="340CCFCC" w14:textId="04E8D90B" w:rsidR="00BF0AC7" w:rsidRPr="00E46136" w:rsidRDefault="0044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70AD" w:rsidRPr="00E461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8" w:type="dxa"/>
          </w:tcPr>
          <w:p w14:paraId="6A8C8193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Personalo apmokymas</w:t>
            </w:r>
          </w:p>
        </w:tc>
        <w:tc>
          <w:tcPr>
            <w:tcW w:w="3249" w:type="dxa"/>
          </w:tcPr>
          <w:p w14:paraId="2B53D4A6" w14:textId="77777777" w:rsidR="00BF0AC7" w:rsidRPr="00E46136" w:rsidRDefault="00CB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36">
              <w:rPr>
                <w:rFonts w:ascii="Times New Roman" w:hAnsi="Times New Roman" w:cs="Times New Roman"/>
                <w:sz w:val="24"/>
                <w:szCs w:val="24"/>
              </w:rPr>
              <w:t>Įskaičiuotas į pasiūlymo kainą</w:t>
            </w:r>
          </w:p>
        </w:tc>
        <w:tc>
          <w:tcPr>
            <w:tcW w:w="2157" w:type="dxa"/>
          </w:tcPr>
          <w:p w14:paraId="4A119B87" w14:textId="77777777" w:rsidR="00BF0AC7" w:rsidRPr="00E46136" w:rsidRDefault="00BF0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AC0F71" w14:textId="77777777" w:rsidR="005E0019" w:rsidRPr="00E46136" w:rsidRDefault="005E0019">
      <w:pPr>
        <w:rPr>
          <w:rFonts w:ascii="Times New Roman" w:hAnsi="Times New Roman" w:cs="Times New Roman"/>
          <w:sz w:val="24"/>
          <w:szCs w:val="24"/>
        </w:rPr>
      </w:pPr>
    </w:p>
    <w:sectPr w:rsidR="005E0019" w:rsidRPr="00E461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453C0"/>
    <w:rsid w:val="004650E9"/>
    <w:rsid w:val="004834CB"/>
    <w:rsid w:val="004C5C32"/>
    <w:rsid w:val="0056085D"/>
    <w:rsid w:val="005E0019"/>
    <w:rsid w:val="006224B3"/>
    <w:rsid w:val="00710BAC"/>
    <w:rsid w:val="008C14AA"/>
    <w:rsid w:val="00AA1D8D"/>
    <w:rsid w:val="00B47730"/>
    <w:rsid w:val="00BB772B"/>
    <w:rsid w:val="00BF0AC7"/>
    <w:rsid w:val="00C970AD"/>
    <w:rsid w:val="00CB0664"/>
    <w:rsid w:val="00CB1524"/>
    <w:rsid w:val="00E461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2E27F"/>
  <w14:defaultImageDpi w14:val="300"/>
  <w15:docId w15:val="{AB7DDAEE-BA75-452C-A926-A974902F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taisymai">
    <w:name w:val="Revision"/>
    <w:hidden/>
    <w:uiPriority w:val="99"/>
    <w:semiHidden/>
    <w:rsid w:val="004650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02944B-0E6C-44B5-9533-12790869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1059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Vartotojas</cp:lastModifiedBy>
  <cp:revision>2</cp:revision>
  <dcterms:created xsi:type="dcterms:W3CDTF">2026-04-16T10:24:00Z</dcterms:created>
  <dcterms:modified xsi:type="dcterms:W3CDTF">2026-04-16T10:24:00Z</dcterms:modified>
  <cp:category/>
</cp:coreProperties>
</file>