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CF72A" w14:textId="77777777" w:rsidR="00136DFC" w:rsidRDefault="00136DFC" w:rsidP="00136DFC">
      <w:pPr>
        <w:spacing w:after="0" w:line="240" w:lineRule="auto"/>
        <w:jc w:val="right"/>
        <w:rPr>
          <w:rFonts w:ascii="Times New Roman" w:hAnsi="Times New Roman" w:cs="Times New Roman"/>
          <w:bCs/>
          <w:sz w:val="20"/>
          <w:szCs w:val="20"/>
        </w:rPr>
      </w:pPr>
      <w:r w:rsidRPr="00136DFC">
        <w:rPr>
          <w:rFonts w:ascii="Times New Roman" w:hAnsi="Times New Roman" w:cs="Times New Roman"/>
          <w:bCs/>
          <w:sz w:val="20"/>
          <w:szCs w:val="20"/>
        </w:rPr>
        <w:t>Pirkimo sąlygų 1 priedas</w:t>
      </w:r>
    </w:p>
    <w:p w14:paraId="4486D120" w14:textId="2374C87E" w:rsidR="00136DFC" w:rsidRPr="00136DFC" w:rsidRDefault="00136DFC" w:rsidP="00136DFC">
      <w:pPr>
        <w:spacing w:after="0" w:line="240" w:lineRule="auto"/>
        <w:jc w:val="right"/>
        <w:rPr>
          <w:rFonts w:ascii="Times New Roman" w:hAnsi="Times New Roman" w:cs="Times New Roman"/>
          <w:bCs/>
          <w:sz w:val="20"/>
          <w:szCs w:val="20"/>
        </w:rPr>
      </w:pPr>
      <w:r w:rsidRPr="00136DFC">
        <w:rPr>
          <w:rFonts w:ascii="Times New Roman" w:hAnsi="Times New Roman" w:cs="Times New Roman"/>
          <w:bCs/>
          <w:sz w:val="20"/>
          <w:szCs w:val="20"/>
        </w:rPr>
        <w:t xml:space="preserve"> „Techninė specifikacija“</w:t>
      </w:r>
    </w:p>
    <w:p w14:paraId="3EC499FA" w14:textId="03119E62" w:rsidR="000035EE" w:rsidRDefault="00000000">
      <w:pPr>
        <w:spacing w:line="360" w:lineRule="auto"/>
        <w:jc w:val="center"/>
        <w:rPr>
          <w:rFonts w:ascii="Times New Roman" w:hAnsi="Times New Roman" w:cs="Times New Roman"/>
          <w:b/>
        </w:rPr>
      </w:pPr>
      <w:r>
        <w:rPr>
          <w:rFonts w:ascii="Times New Roman" w:hAnsi="Times New Roman" w:cs="Times New Roman"/>
          <w:b/>
        </w:rPr>
        <w:t xml:space="preserve">TECHNINĖ SPECIFIKACIJA </w:t>
      </w:r>
    </w:p>
    <w:p w14:paraId="1753D0C2" w14:textId="1E87671D" w:rsidR="000035EE" w:rsidRDefault="00000000">
      <w:pPr>
        <w:pStyle w:val="Sraopastraipa"/>
        <w:numPr>
          <w:ilvl w:val="0"/>
          <w:numId w:val="1"/>
        </w:numPr>
        <w:spacing w:line="360" w:lineRule="auto"/>
        <w:jc w:val="both"/>
      </w:pPr>
      <w:r>
        <w:rPr>
          <w:rFonts w:ascii="Times New Roman" w:hAnsi="Times New Roman" w:cs="Times New Roman"/>
        </w:rPr>
        <w:t xml:space="preserve">CE ženklinimas. Analizatorius, reagentai ir kita komplektuojama įranga turi būti CE sertifikuoti bei žymimi CE ženklu (kartu su pasiūlymu konkursui privaloma pateikti galiojančių dokumentų, liudijančių siūlomo analizatoriaus CE sertifikavimą pagal Europos Parlamento ir Tarybos reglamento (ES) 2017/746 dėl </w:t>
      </w:r>
      <w:r>
        <w:rPr>
          <w:rFonts w:ascii="Times New Roman" w:hAnsi="Times New Roman" w:cs="Times New Roman"/>
          <w:i/>
        </w:rPr>
        <w:t>in vitro</w:t>
      </w:r>
      <w:r>
        <w:rPr>
          <w:rFonts w:ascii="Times New Roman" w:hAnsi="Times New Roman" w:cs="Times New Roman"/>
        </w:rPr>
        <w:t xml:space="preserve"> diagnostikos medicinos priemonių reikalavimus</w:t>
      </w:r>
      <w:r w:rsidR="00C904B1">
        <w:rPr>
          <w:rFonts w:ascii="Times New Roman" w:hAnsi="Times New Roman" w:cs="Times New Roman"/>
        </w:rPr>
        <w:t>)</w:t>
      </w:r>
      <w:r>
        <w:rPr>
          <w:rFonts w:ascii="Times New Roman" w:hAnsi="Times New Roman" w:cs="Times New Roman"/>
        </w:rPr>
        <w:t>.</w:t>
      </w:r>
    </w:p>
    <w:p w14:paraId="057C5A27" w14:textId="77777777" w:rsidR="000035EE" w:rsidRDefault="00000000">
      <w:pPr>
        <w:pStyle w:val="Sraopastraipa"/>
        <w:numPr>
          <w:ilvl w:val="0"/>
          <w:numId w:val="1"/>
        </w:numPr>
        <w:spacing w:line="360" w:lineRule="auto"/>
        <w:jc w:val="both"/>
      </w:pPr>
      <w:r>
        <w:rPr>
          <w:rFonts w:ascii="Times New Roman" w:hAnsi="Times New Roman" w:cs="Times New Roman"/>
        </w:rPr>
        <w:t xml:space="preserve">Reagentai ir priemonės turi būti tinkami analizatoriui Mindray BC-5390 CRP, rekomenduojami gamintojo, atitinkantys tyrimo metodą. Turi būti vieno tiekėjo ir vieno gamintojo (arba analizatoriaus gamintojo rekomenduoti ir adaptuoti, pateikti tai įrodančius dokumentus).  Prietaiso ir reagentų sistema turi atitikti Lietuvos Respublikos Sveikatos Apsaugos Ministro įsakymų 2017-01-19 d. Nr. V-63, 2016-02-17 d. įsakymo Nr. V-271 reikalavimus ir kitus norminius aktus dėl saugaus </w:t>
      </w:r>
      <w:r>
        <w:rPr>
          <w:rFonts w:ascii="Times New Roman" w:hAnsi="Times New Roman" w:cs="Times New Roman"/>
          <w:i/>
        </w:rPr>
        <w:t>in vitro</w:t>
      </w:r>
      <w:r>
        <w:rPr>
          <w:rFonts w:ascii="Times New Roman" w:hAnsi="Times New Roman" w:cs="Times New Roman"/>
        </w:rPr>
        <w:t xml:space="preserve"> diagnostikos medicinos prietaisų naudojimo.</w:t>
      </w:r>
    </w:p>
    <w:p w14:paraId="0E9B3C13" w14:textId="1E8817C8" w:rsidR="000035EE" w:rsidRDefault="00107BFF">
      <w:pPr>
        <w:pStyle w:val="Sraopastraipa"/>
        <w:numPr>
          <w:ilvl w:val="0"/>
          <w:numId w:val="1"/>
        </w:numPr>
        <w:spacing w:line="360" w:lineRule="auto"/>
        <w:jc w:val="both"/>
      </w:pPr>
      <w:r>
        <w:rPr>
          <w:rFonts w:ascii="Times New Roman" w:hAnsi="Times New Roman" w:cs="Times New Roman"/>
        </w:rPr>
        <w:t>Tiekėjas teikdamas pasiūlymą turi įsivertinti visas tyrimui atlikti būtinas priemones: reagentus, kalibravimo ir kontrolinės medžiagas, skiediklius, ploviklius, buferius ir kitas priemonės, pagal numatytas gamintojo rekomendacijas.</w:t>
      </w:r>
    </w:p>
    <w:p w14:paraId="745C5754" w14:textId="536EF3EC" w:rsidR="000035EE" w:rsidRDefault="00000000">
      <w:pPr>
        <w:pStyle w:val="Sraopastraipa"/>
        <w:numPr>
          <w:ilvl w:val="0"/>
          <w:numId w:val="1"/>
        </w:numPr>
        <w:spacing w:line="360" w:lineRule="auto"/>
        <w:jc w:val="both"/>
      </w:pPr>
      <w:r>
        <w:rPr>
          <w:rFonts w:ascii="Times New Roman" w:hAnsi="Times New Roman" w:cs="Times New Roman"/>
        </w:rPr>
        <w:t xml:space="preserve">Reagentų stabilumas, saugojimo sąlygos. Tiekėjai </w:t>
      </w:r>
      <w:r w:rsidR="00107BFF">
        <w:rPr>
          <w:rFonts w:ascii="Times New Roman" w:hAnsi="Times New Roman" w:cs="Times New Roman"/>
        </w:rPr>
        <w:t xml:space="preserve">su prekėmis </w:t>
      </w:r>
      <w:r>
        <w:rPr>
          <w:rFonts w:ascii="Times New Roman" w:hAnsi="Times New Roman" w:cs="Times New Roman"/>
        </w:rPr>
        <w:t>privalo pateikti visų priemonių gamintojo deklaruojamą stabilumą atidarius, specifinius reikalavimus paruošimui, laikymui, naudojimui.</w:t>
      </w:r>
    </w:p>
    <w:p w14:paraId="158F14B9" w14:textId="203C2A32" w:rsidR="000035EE" w:rsidRDefault="00000000">
      <w:pPr>
        <w:pStyle w:val="Sraopastraipa"/>
        <w:numPr>
          <w:ilvl w:val="0"/>
          <w:numId w:val="1"/>
        </w:numPr>
        <w:spacing w:line="360" w:lineRule="auto"/>
        <w:jc w:val="both"/>
      </w:pPr>
      <w:r>
        <w:rPr>
          <w:rFonts w:ascii="Times New Roman" w:hAnsi="Times New Roman" w:cs="Times New Roman"/>
        </w:rPr>
        <w:t xml:space="preserve">Reikalavimai reagentams ir papildomoms priemonėms: tiekėjas turi pateikti visus nurodytų tyrimų atlikimui pagal gamintojo rekomendacijas reikalingus reagentus ir papildomas priemones. </w:t>
      </w:r>
    </w:p>
    <w:p w14:paraId="2D1AC391" w14:textId="77777777" w:rsidR="000035EE" w:rsidRDefault="00000000">
      <w:pPr>
        <w:pStyle w:val="Sraopastraipa"/>
        <w:numPr>
          <w:ilvl w:val="0"/>
          <w:numId w:val="1"/>
        </w:numPr>
        <w:spacing w:line="360" w:lineRule="auto"/>
        <w:jc w:val="both"/>
      </w:pPr>
      <w:r>
        <w:rPr>
          <w:rFonts w:ascii="Times New Roman" w:hAnsi="Times New Roman" w:cs="Times New Roman"/>
        </w:rPr>
        <w:t>Reagentų galiojimo terminas ne trumpesnis kaip 6 mėnesiai nuo pristatymo dienos.</w:t>
      </w:r>
    </w:p>
    <w:p w14:paraId="3F1BB5B9" w14:textId="77777777" w:rsidR="000035EE" w:rsidRDefault="000035EE">
      <w:pPr>
        <w:pStyle w:val="Sraopastraipa"/>
        <w:spacing w:line="240" w:lineRule="auto"/>
        <w:jc w:val="both"/>
        <w:rPr>
          <w:rFonts w:ascii="Times New Roman" w:eastAsia="Calibri" w:hAnsi="Times New Roman" w:cs="Times New Roman"/>
          <w:color w:val="000000"/>
        </w:rPr>
      </w:pPr>
    </w:p>
    <w:p w14:paraId="71B45154" w14:textId="77777777" w:rsidR="000035EE" w:rsidRDefault="000035EE">
      <w:pPr>
        <w:jc w:val="center"/>
        <w:rPr>
          <w:rFonts w:ascii="Times New Roman" w:hAnsi="Times New Roman" w:cs="Times New Roman"/>
          <w:b/>
        </w:rPr>
      </w:pPr>
    </w:p>
    <w:p w14:paraId="2DA0F076" w14:textId="77777777" w:rsidR="000035EE" w:rsidRDefault="000035EE">
      <w:pPr>
        <w:rPr>
          <w:rFonts w:ascii="Times New Roman" w:hAnsi="Times New Roman" w:cs="Times New Roman"/>
          <w:b/>
        </w:rPr>
      </w:pPr>
    </w:p>
    <w:sectPr w:rsidR="000035EE">
      <w:pgSz w:w="11906" w:h="16838"/>
      <w:pgMar w:top="1701"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4E9E"/>
    <w:multiLevelType w:val="multilevel"/>
    <w:tmpl w:val="17C40300"/>
    <w:lvl w:ilvl="0">
      <w:start w:val="1"/>
      <w:numFmt w:val="decimal"/>
      <w:lvlText w:val="%1."/>
      <w:lvlJc w:val="left"/>
      <w:pPr>
        <w:tabs>
          <w:tab w:val="num" w:pos="0"/>
        </w:tabs>
        <w:ind w:left="720" w:hanging="360"/>
      </w:pPr>
      <w:rPr>
        <w:rFonts w:ascii="Times New Roman" w:hAnsi="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30B40C6"/>
    <w:multiLevelType w:val="multilevel"/>
    <w:tmpl w:val="593E05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361666136">
    <w:abstractNumId w:val="0"/>
  </w:num>
  <w:num w:numId="2" w16cid:durableId="16623947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5EE"/>
    <w:rsid w:val="000035EE"/>
    <w:rsid w:val="00043A94"/>
    <w:rsid w:val="0007276D"/>
    <w:rsid w:val="00107BFF"/>
    <w:rsid w:val="001202F2"/>
    <w:rsid w:val="00136DFC"/>
    <w:rsid w:val="005C0CCA"/>
    <w:rsid w:val="006E5B54"/>
    <w:rsid w:val="00A42A20"/>
    <w:rsid w:val="00B66EBC"/>
    <w:rsid w:val="00B96E83"/>
    <w:rsid w:val="00C904B1"/>
    <w:rsid w:val="00EE39F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7CA7E"/>
  <w15:docId w15:val="{3FA88E92-5D17-495B-8BAB-51DFF13FA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uiPriority w:val="34"/>
    <w:qFormat/>
    <w:rsid w:val="00781196"/>
    <w:pPr>
      <w:ind w:left="720"/>
      <w:contextualSpacing/>
    </w:pPr>
  </w:style>
  <w:style w:type="table" w:styleId="Lentelstinklelis">
    <w:name w:val="Table Grid"/>
    <w:basedOn w:val="prastojilentel"/>
    <w:uiPriority w:val="39"/>
    <w:rsid w:val="00561C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1060</Words>
  <Characters>605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dc:description/>
  <cp:lastModifiedBy>scbuhalterija2@gmail.com</cp:lastModifiedBy>
  <cp:revision>26</cp:revision>
  <dcterms:created xsi:type="dcterms:W3CDTF">2024-09-11T11:47:00Z</dcterms:created>
  <dcterms:modified xsi:type="dcterms:W3CDTF">2026-04-16T06:32:00Z</dcterms:modified>
  <dc:language>lt-LT</dc:language>
</cp:coreProperties>
</file>