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264F6FE1"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254C1A">
            <w:rPr>
              <w:rFonts w:ascii="Times New Roman" w:hAnsi="Times New Roman" w:cs="Times New Roman"/>
              <w:sz w:val="20"/>
              <w:szCs w:val="20"/>
            </w:rPr>
            <w:t>1</w:t>
          </w:r>
          <w:r w:rsidRPr="00A708BE">
            <w:rPr>
              <w:rFonts w:ascii="Times New Roman" w:hAnsi="Times New Roman" w:cs="Times New Roman"/>
              <w:sz w:val="20"/>
              <w:szCs w:val="20"/>
            </w:rPr>
            <w:t>3 Mažeikiai, tel. (</w:t>
          </w:r>
          <w:r w:rsidR="00393B2F">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6A63117A" w:rsidR="00D526C8" w:rsidRPr="004A73C8" w:rsidRDefault="00D526C8" w:rsidP="006F72FD">
          <w:pPr>
            <w:pStyle w:val="Default"/>
            <w:jc w:val="center"/>
            <w:rPr>
              <w:b/>
              <w:bCs/>
              <w:sz w:val="36"/>
              <w:szCs w:val="36"/>
            </w:rPr>
          </w:pPr>
          <w:r w:rsidRPr="004A73C8">
            <w:rPr>
              <w:b/>
              <w:bCs/>
              <w:sz w:val="36"/>
              <w:szCs w:val="36"/>
            </w:rPr>
            <w:t>„</w:t>
          </w:r>
          <w:r w:rsidR="00393B2F">
            <w:rPr>
              <w:b/>
              <w:sz w:val="36"/>
              <w:szCs w:val="36"/>
            </w:rPr>
            <w:t xml:space="preserve">DVIRAČIŲ </w:t>
          </w:r>
          <w:r w:rsidR="00254C1A">
            <w:rPr>
              <w:b/>
              <w:sz w:val="36"/>
              <w:szCs w:val="36"/>
            </w:rPr>
            <w:t>–</w:t>
          </w:r>
          <w:r w:rsidR="00393B2F" w:rsidRPr="00393B2F">
            <w:rPr>
              <w:b/>
              <w:sz w:val="36"/>
              <w:szCs w:val="36"/>
            </w:rPr>
            <w:t xml:space="preserve"> </w:t>
          </w:r>
          <w:r w:rsidR="00393B2F">
            <w:rPr>
              <w:b/>
              <w:sz w:val="36"/>
              <w:szCs w:val="36"/>
            </w:rPr>
            <w:t xml:space="preserve">PĖSČIŲJŲ </w:t>
          </w:r>
          <w:r w:rsidR="00254C1A">
            <w:rPr>
              <w:b/>
              <w:sz w:val="36"/>
              <w:szCs w:val="36"/>
            </w:rPr>
            <w:t xml:space="preserve">TAKO </w:t>
          </w:r>
          <w:r w:rsidR="00393B2F">
            <w:rPr>
              <w:b/>
              <w:sz w:val="36"/>
              <w:szCs w:val="36"/>
            </w:rPr>
            <w:t xml:space="preserve">IR JO APŠVIETIMO </w:t>
          </w:r>
          <w:r w:rsidR="00254C1A">
            <w:rPr>
              <w:b/>
              <w:sz w:val="36"/>
              <w:szCs w:val="36"/>
            </w:rPr>
            <w:t>ĮRENGIM</w:t>
          </w:r>
          <w:r w:rsidR="00393B2F">
            <w:rPr>
              <w:b/>
              <w:sz w:val="36"/>
              <w:szCs w:val="36"/>
            </w:rPr>
            <w:t>AS UKRINUOSE</w:t>
          </w:r>
          <w:r w:rsidRPr="004A73C8">
            <w:rPr>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0F4CB31F"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393B2F">
            <w:rPr>
              <w:rFonts w:ascii="Times New Roman" w:hAnsi="Times New Roman" w:cs="Times New Roman"/>
              <w:sz w:val="24"/>
              <w:szCs w:val="24"/>
            </w:rPr>
            <w:t>6</w:t>
          </w:r>
          <w:r w:rsidRPr="00A42DD4">
            <w:rPr>
              <w:rFonts w:ascii="Times New Roman" w:hAnsi="Times New Roman" w:cs="Times New Roman"/>
              <w:sz w:val="24"/>
              <w:szCs w:val="24"/>
            </w:rPr>
            <w:t>-</w:t>
          </w:r>
          <w:r w:rsidR="00D93D69">
            <w:rPr>
              <w:rFonts w:ascii="Times New Roman" w:hAnsi="Times New Roman" w:cs="Times New Roman"/>
              <w:sz w:val="24"/>
              <w:szCs w:val="24"/>
            </w:rPr>
            <w:t>0</w:t>
          </w:r>
          <w:r w:rsidR="00393B2F">
            <w:rPr>
              <w:rFonts w:ascii="Times New Roman" w:hAnsi="Times New Roman" w:cs="Times New Roman"/>
              <w:sz w:val="24"/>
              <w:szCs w:val="24"/>
            </w:rPr>
            <w:t>4</w:t>
          </w:r>
          <w:r w:rsidR="00A94226">
            <w:rPr>
              <w:rFonts w:ascii="Times New Roman" w:hAnsi="Times New Roman" w:cs="Times New Roman"/>
              <w:sz w:val="24"/>
              <w:szCs w:val="24"/>
              <w:lang w:val="en-US"/>
            </w:rPr>
            <w:t>-</w:t>
          </w:r>
          <w:r w:rsidR="001922F5">
            <w:rPr>
              <w:rFonts w:ascii="Times New Roman" w:hAnsi="Times New Roman" w:cs="Times New Roman"/>
              <w:sz w:val="24"/>
              <w:szCs w:val="24"/>
              <w:lang w:val="en-US"/>
            </w:rPr>
            <w:t>16</w:t>
          </w:r>
        </w:p>
        <w:p w14:paraId="20AEA50B" w14:textId="19DFB7EF"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1922F5">
            <w:rPr>
              <w:rFonts w:ascii="Times New Roman" w:hAnsi="Times New Roman" w:cs="Times New Roman"/>
              <w:color w:val="000000"/>
              <w:sz w:val="24"/>
              <w:szCs w:val="24"/>
            </w:rPr>
            <w:t>211</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5C1BD7DE"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E16EC2">
            <w:rPr>
              <w:rFonts w:ascii="Times New Roman" w:hAnsi="Times New Roman" w:cs="Times New Roman"/>
              <w:sz w:val="24"/>
              <w:szCs w:val="24"/>
            </w:rPr>
            <w:t>6</w:t>
          </w:r>
        </w:p>
        <w:p w14:paraId="7EBC33CC" w14:textId="1C69BC65"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E16EC2">
            <w:rPr>
              <w:rFonts w:ascii="Times New Roman" w:hAnsi="Times New Roman" w:cs="Times New Roman"/>
              <w:sz w:val="24"/>
              <w:szCs w:val="24"/>
            </w:rPr>
            <w:t>6</w:t>
          </w:r>
        </w:p>
        <w:p w14:paraId="55EF41D3" w14:textId="3A45CBF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E16EC2">
            <w:rPr>
              <w:rFonts w:ascii="Times New Roman" w:hAnsi="Times New Roman" w:cs="Times New Roman"/>
              <w:sz w:val="24"/>
              <w:szCs w:val="24"/>
            </w:rPr>
            <w:t>6</w:t>
          </w:r>
        </w:p>
        <w:p w14:paraId="4B0B92F3" w14:textId="1D63799D"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E16EC2">
            <w:rPr>
              <w:rFonts w:ascii="Times New Roman" w:hAnsi="Times New Roman" w:cs="Times New Roman"/>
              <w:sz w:val="24"/>
              <w:szCs w:val="24"/>
            </w:rPr>
            <w:t>7</w:t>
          </w:r>
        </w:p>
        <w:p w14:paraId="5BF39967" w14:textId="243D3047"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E16EC2">
            <w:rPr>
              <w:rFonts w:ascii="Times New Roman" w:hAnsi="Times New Roman" w:cs="Times New Roman"/>
              <w:sz w:val="24"/>
              <w:szCs w:val="24"/>
            </w:rPr>
            <w:t>8</w:t>
          </w:r>
        </w:p>
        <w:p w14:paraId="04D77214" w14:textId="5E23C3A1"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E16EC2">
            <w:rPr>
              <w:rFonts w:ascii="Times New Roman" w:hAnsi="Times New Roman" w:cs="Times New Roman"/>
              <w:sz w:val="24"/>
              <w:szCs w:val="24"/>
            </w:rPr>
            <w:t>8</w:t>
          </w:r>
        </w:p>
        <w:p w14:paraId="788A7848" w14:textId="42D79361"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sidR="00B66E64">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E16EC2">
            <w:rPr>
              <w:rFonts w:ascii="Times New Roman" w:hAnsi="Times New Roman" w:cs="Times New Roman"/>
              <w:sz w:val="24"/>
              <w:szCs w:val="24"/>
            </w:rPr>
            <w:t>9</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240B1876"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E16EC2">
            <w:rPr>
              <w:rFonts w:ascii="Times New Roman" w:hAnsi="Times New Roman" w:cs="Times New Roman"/>
              <w:sz w:val="24"/>
              <w:szCs w:val="24"/>
            </w:rPr>
            <w:t>10</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1D5495B5"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E867A3" w:rsidRPr="00100CA3">
        <w:rPr>
          <w:rFonts w:ascii="Times New Roman" w:hAnsi="Times New Roman" w:cs="Times New Roman"/>
          <w:sz w:val="24"/>
          <w:szCs w:val="24"/>
        </w:rPr>
        <w:t xml:space="preserve">Atliekamas žaliasis pirkimas. Pirkimas vykdomas vadovaujantis </w:t>
      </w:r>
      <w:r w:rsidR="00E867A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E867A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E867A3" w:rsidRPr="00946B8B">
        <w:rPr>
          <w:rFonts w:ascii="Times New Roman" w:hAnsi="Times New Roman" w:cs="Times New Roman"/>
          <w:sz w:val="24"/>
          <w:szCs w:val="24"/>
        </w:rPr>
        <w:t xml:space="preserve"> (su visais aktualiais pakeitimais)</w:t>
      </w:r>
      <w:r w:rsidR="00E867A3" w:rsidRPr="004A73C8">
        <w:rPr>
          <w:rFonts w:ascii="Times New Roman" w:hAnsi="Times New Roman" w:cs="Times New Roman"/>
          <w:sz w:val="24"/>
          <w:szCs w:val="24"/>
        </w:rPr>
        <w:t xml:space="preserve"> </w:t>
      </w:r>
      <w:r w:rsidR="00E867A3" w:rsidRPr="00CE4BA5">
        <w:rPr>
          <w:rFonts w:ascii="Times New Roman" w:hAnsi="Times New Roman" w:cs="Times New Roman"/>
          <w:sz w:val="24"/>
          <w:szCs w:val="24"/>
        </w:rPr>
        <w:t>4.4.</w:t>
      </w:r>
      <w:r w:rsidR="00E867A3">
        <w:rPr>
          <w:rFonts w:ascii="Times New Roman" w:hAnsi="Times New Roman" w:cs="Times New Roman"/>
          <w:sz w:val="24"/>
          <w:szCs w:val="24"/>
        </w:rPr>
        <w:t>1</w:t>
      </w:r>
      <w:r w:rsidR="00E867A3" w:rsidRPr="00CE4BA5">
        <w:rPr>
          <w:rFonts w:ascii="Times New Roman" w:hAnsi="Times New Roman" w:cs="Times New Roman"/>
          <w:i/>
          <w:sz w:val="24"/>
          <w:szCs w:val="24"/>
        </w:rPr>
        <w:t xml:space="preserve"> </w:t>
      </w:r>
      <w:r w:rsidR="00E867A3">
        <w:rPr>
          <w:rFonts w:ascii="Times New Roman" w:hAnsi="Times New Roman" w:cs="Times New Roman"/>
          <w:iCs/>
          <w:sz w:val="24"/>
          <w:szCs w:val="24"/>
        </w:rPr>
        <w:t>pa</w:t>
      </w:r>
      <w:r w:rsidR="00E867A3" w:rsidRPr="004A73C8">
        <w:rPr>
          <w:rFonts w:ascii="Times New Roman" w:hAnsi="Times New Roman" w:cs="Times New Roman"/>
          <w:sz w:val="24"/>
          <w:szCs w:val="24"/>
        </w:rPr>
        <w:t>punk</w:t>
      </w:r>
      <w:r w:rsidR="00E867A3">
        <w:rPr>
          <w:rFonts w:ascii="Times New Roman" w:hAnsi="Times New Roman" w:cs="Times New Roman"/>
          <w:sz w:val="24"/>
          <w:szCs w:val="24"/>
        </w:rPr>
        <w:t>čiu</w:t>
      </w:r>
      <w:r w:rsidR="00E867A3" w:rsidRPr="004A73C8">
        <w:rPr>
          <w:rFonts w:ascii="Times New Roman" w:hAnsi="Times New Roman" w:cs="Times New Roman"/>
          <w:sz w:val="24"/>
          <w:szCs w:val="24"/>
        </w:rPr>
        <w:t xml:space="preserve">. Aplinkos apaugos kriterijai nustatyti </w:t>
      </w:r>
      <w:r w:rsidR="00E867A3">
        <w:rPr>
          <w:rFonts w:ascii="Times New Roman" w:hAnsi="Times New Roman" w:cs="Times New Roman"/>
          <w:sz w:val="24"/>
          <w:szCs w:val="24"/>
        </w:rPr>
        <w:t>specialiųjų pirkimo sąlygų 3.2 punkte.</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14358F15"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0A5947">
        <w:rPr>
          <w:rFonts w:ascii="Times New Roman" w:hAnsi="Times New Roman" w:cs="Times New Roman"/>
          <w:bCs/>
          <w:i/>
          <w:iCs/>
          <w:sz w:val="24"/>
          <w:szCs w:val="24"/>
        </w:rPr>
        <w:t>dviračių-pėsčiųjų  tako ir jo apšvietimo įrengimą Ukrinuose</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3C53954E" w14:textId="21B91DF1" w:rsidR="00B8335C" w:rsidRPr="00E867A3" w:rsidRDefault="00BD3268" w:rsidP="00E867A3">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B8335C" w:rsidRPr="00B8335C" w14:paraId="0948533F" w14:textId="77777777" w:rsidTr="00E867A3">
        <w:trPr>
          <w:trHeight w:val="376"/>
        </w:trPr>
        <w:tc>
          <w:tcPr>
            <w:tcW w:w="756" w:type="dxa"/>
            <w:vAlign w:val="center"/>
          </w:tcPr>
          <w:p w14:paraId="158DEA27" w14:textId="77777777" w:rsidR="00B8335C" w:rsidRPr="00B8335C" w:rsidRDefault="00B8335C" w:rsidP="00CC1E5C">
            <w:pPr>
              <w:tabs>
                <w:tab w:val="left" w:pos="271"/>
              </w:tabs>
              <w:ind w:firstLine="22"/>
              <w:rPr>
                <w:rFonts w:hAnsi="Times New Roman" w:cs="Times New Roman"/>
                <w:sz w:val="24"/>
                <w:szCs w:val="24"/>
              </w:rPr>
            </w:pPr>
            <w:r w:rsidRPr="00B8335C">
              <w:rPr>
                <w:rFonts w:hAnsi="Times New Roman" w:cs="Times New Roman"/>
                <w:b/>
                <w:bCs/>
                <w:sz w:val="24"/>
                <w:szCs w:val="24"/>
              </w:rPr>
              <w:t>Eil. Nr.</w:t>
            </w:r>
          </w:p>
        </w:tc>
        <w:tc>
          <w:tcPr>
            <w:tcW w:w="4201" w:type="dxa"/>
            <w:vAlign w:val="center"/>
          </w:tcPr>
          <w:p w14:paraId="005C93F1"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7AA439BF"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B8335C" w:rsidRPr="00B8335C" w14:paraId="2046364D" w14:textId="77777777" w:rsidTr="008F26BD">
        <w:trPr>
          <w:trHeight w:val="122"/>
        </w:trPr>
        <w:tc>
          <w:tcPr>
            <w:tcW w:w="9776" w:type="dxa"/>
            <w:gridSpan w:val="3"/>
          </w:tcPr>
          <w:p w14:paraId="5C6B6D1F" w14:textId="165EC9D8" w:rsidR="00B8335C" w:rsidRPr="00B8335C" w:rsidRDefault="00B8335C" w:rsidP="00B8335C">
            <w:pPr>
              <w:ind w:firstLine="178"/>
              <w:jc w:val="center"/>
              <w:rPr>
                <w:rFonts w:hAnsi="Times New Roman" w:cs="Times New Roman"/>
                <w:sz w:val="24"/>
                <w:szCs w:val="24"/>
              </w:rPr>
            </w:pPr>
            <w:r w:rsidRPr="00B8335C">
              <w:rPr>
                <w:rFonts w:hAnsi="Times New Roman" w:cs="Times New Roman"/>
                <w:b/>
                <w:bCs/>
                <w:i/>
                <w:iCs/>
                <w:sz w:val="24"/>
                <w:szCs w:val="24"/>
              </w:rPr>
              <w:t>Techninio ir profesinio pajėgumo reikalavimai</w:t>
            </w:r>
          </w:p>
        </w:tc>
      </w:tr>
      <w:tr w:rsidR="00254C1A" w:rsidRPr="00B8335C" w14:paraId="5BFBCFB4" w14:textId="77777777" w:rsidTr="00E867A3">
        <w:trPr>
          <w:trHeight w:val="122"/>
        </w:trPr>
        <w:tc>
          <w:tcPr>
            <w:tcW w:w="756" w:type="dxa"/>
          </w:tcPr>
          <w:p w14:paraId="26DA19FB" w14:textId="19C9F815" w:rsidR="00254C1A" w:rsidRPr="00B8335C" w:rsidRDefault="00254C1A" w:rsidP="00254C1A">
            <w:pPr>
              <w:tabs>
                <w:tab w:val="left" w:pos="271"/>
              </w:tabs>
              <w:ind w:firstLine="0"/>
              <w:rPr>
                <w:rFonts w:hAnsi="Times New Roman" w:cs="Times New Roman"/>
                <w:sz w:val="24"/>
                <w:szCs w:val="24"/>
              </w:rPr>
            </w:pPr>
            <w:r>
              <w:rPr>
                <w:rFonts w:hAnsi="Times New Roman" w:cs="Times New Roman"/>
                <w:sz w:val="24"/>
                <w:szCs w:val="24"/>
              </w:rPr>
              <w:t>3.1.1</w:t>
            </w:r>
          </w:p>
        </w:tc>
        <w:tc>
          <w:tcPr>
            <w:tcW w:w="4201" w:type="dxa"/>
          </w:tcPr>
          <w:p w14:paraId="07FF34C1" w14:textId="084F65B0" w:rsidR="00254C1A" w:rsidRPr="00254C1A" w:rsidRDefault="00254C1A" w:rsidP="00254C1A">
            <w:pPr>
              <w:ind w:firstLine="124"/>
              <w:rPr>
                <w:rFonts w:hAnsi="Times New Roman" w:cs="Times New Roman"/>
                <w:kern w:val="2"/>
                <w:sz w:val="24"/>
                <w:szCs w:val="24"/>
                <w14:ligatures w14:val="standardContextual"/>
              </w:rPr>
            </w:pPr>
            <w:r w:rsidRPr="00254C1A">
              <w:rPr>
                <w:rFonts w:hAnsi="Times New Roman" w:cs="Times New Roman"/>
                <w:bCs/>
                <w:sz w:val="24"/>
                <w:szCs w:val="24"/>
              </w:rPr>
              <w:t xml:space="preserve">Tiekėjas, </w:t>
            </w:r>
            <w:r w:rsidRPr="00254C1A">
              <w:rPr>
                <w:rFonts w:hAnsi="Times New Roman" w:cs="Times New Roman"/>
                <w:sz w:val="24"/>
                <w:szCs w:val="24"/>
              </w:rPr>
              <w:t xml:space="preserve">tiekėjų grupės partneriai kartu (kiekvienas partneris toje srityje, kurioje </w:t>
            </w:r>
            <w:r w:rsidRPr="00254C1A">
              <w:rPr>
                <w:rFonts w:hAnsi="Times New Roman" w:cs="Times New Roman"/>
                <w:sz w:val="24"/>
                <w:szCs w:val="24"/>
              </w:rPr>
              <w:lastRenderedPageBreak/>
              <w:t>vykdys veiklą) ar kiti ūkio subjektai, kurių pajėgumais remiasi tiekėjas (kiekvienas toje srityje, kurioje vykdys veiklą),</w:t>
            </w:r>
            <w:r w:rsidRPr="00254C1A">
              <w:rPr>
                <w:rFonts w:hAnsi="Times New Roman" w:cs="Times New Roman"/>
                <w:kern w:val="2"/>
                <w:sz w:val="24"/>
                <w:szCs w:val="24"/>
                <w14:ligatures w14:val="standardContextual"/>
              </w:rPr>
              <w:t xml:space="preserve"> turi turėti bent </w:t>
            </w:r>
            <w:r w:rsidRPr="004A0147">
              <w:rPr>
                <w:rFonts w:hAnsi="Times New Roman" w:cs="Times New Roman"/>
                <w:bCs/>
                <w:kern w:val="2"/>
                <w:sz w:val="24"/>
                <w:szCs w:val="24"/>
                <w14:ligatures w14:val="standardContextual"/>
              </w:rPr>
              <w:t>1 (vieną)</w:t>
            </w:r>
            <w:r w:rsidRPr="00254C1A">
              <w:rPr>
                <w:rFonts w:hAnsi="Times New Roman" w:cs="Times New Roman"/>
                <w:kern w:val="2"/>
                <w:sz w:val="24"/>
                <w:szCs w:val="24"/>
                <w14:ligatures w14:val="standardContextual"/>
              </w:rPr>
              <w:t xml:space="preserve"> kvalifikuotą specialistą, kuriam suteikta teisė eiti </w:t>
            </w:r>
            <w:r w:rsidRPr="00254C1A">
              <w:rPr>
                <w:rFonts w:hAnsi="Times New Roman" w:cs="Times New Roman"/>
                <w:b/>
                <w:bCs/>
                <w:kern w:val="2"/>
                <w:sz w:val="24"/>
                <w:szCs w:val="24"/>
                <w14:ligatures w14:val="standardContextual"/>
              </w:rPr>
              <w:t>neypatingo</w:t>
            </w:r>
            <w:r w:rsidRPr="00254C1A">
              <w:rPr>
                <w:rFonts w:hAnsi="Times New Roman" w:cs="Times New Roman"/>
                <w:kern w:val="2"/>
                <w:sz w:val="24"/>
                <w:szCs w:val="24"/>
                <w14:ligatures w14:val="standardContextual"/>
              </w:rPr>
              <w:t xml:space="preserve"> </w:t>
            </w:r>
            <w:r w:rsidRPr="00254C1A">
              <w:rPr>
                <w:rFonts w:hAnsi="Times New Roman" w:cs="Times New Roman"/>
                <w:b/>
                <w:bCs/>
                <w:kern w:val="2"/>
                <w:sz w:val="24"/>
                <w:szCs w:val="24"/>
                <w14:ligatures w14:val="standardContextual"/>
              </w:rPr>
              <w:t>statinio statybos vadovo</w:t>
            </w:r>
            <w:r w:rsidRPr="00254C1A">
              <w:rPr>
                <w:rFonts w:hAnsi="Times New Roman" w:cs="Times New Roman"/>
                <w:kern w:val="2"/>
                <w:sz w:val="24"/>
                <w:szCs w:val="24"/>
                <w14:ligatures w14:val="standardContextual"/>
              </w:rPr>
              <w:t xml:space="preserve"> pareigas.</w:t>
            </w:r>
          </w:p>
          <w:p w14:paraId="649794F8" w14:textId="77777777" w:rsidR="00254C1A" w:rsidRPr="00254C1A" w:rsidRDefault="00254C1A" w:rsidP="00254C1A">
            <w:pPr>
              <w:ind w:firstLine="265"/>
              <w:rPr>
                <w:rFonts w:hAnsi="Times New Roman" w:cs="Times New Roman"/>
                <w:strike/>
                <w:kern w:val="2"/>
                <w:sz w:val="24"/>
                <w:szCs w:val="24"/>
                <w14:ligatures w14:val="standardContextual"/>
              </w:rPr>
            </w:pPr>
            <w:r w:rsidRPr="00254C1A">
              <w:rPr>
                <w:rFonts w:hAnsi="Times New Roman" w:cs="Times New Roman"/>
                <w:b/>
                <w:bCs/>
                <w:kern w:val="2"/>
                <w:sz w:val="24"/>
                <w:szCs w:val="24"/>
                <w14:ligatures w14:val="standardContextual"/>
              </w:rPr>
              <w:t>Inžinerinių statinių grupė:</w:t>
            </w:r>
            <w:r w:rsidRPr="00254C1A">
              <w:rPr>
                <w:rFonts w:hAnsi="Times New Roman" w:cs="Times New Roman"/>
                <w:kern w:val="2"/>
                <w:sz w:val="24"/>
                <w:szCs w:val="24"/>
                <w14:ligatures w14:val="standardContextual"/>
              </w:rPr>
              <w:t xml:space="preserve"> susiekimo komunikacijų statiniai </w:t>
            </w:r>
          </w:p>
          <w:p w14:paraId="263AEB87" w14:textId="32FE99F6" w:rsidR="00254C1A" w:rsidRPr="00254C1A" w:rsidRDefault="00254C1A" w:rsidP="00254C1A">
            <w:pPr>
              <w:ind w:firstLine="265"/>
              <w:rPr>
                <w:rFonts w:hAnsi="Times New Roman" w:cs="Times New Roman"/>
                <w:kern w:val="2"/>
                <w:sz w:val="24"/>
                <w:szCs w:val="24"/>
                <w14:ligatures w14:val="standardContextual"/>
              </w:rPr>
            </w:pPr>
            <w:r w:rsidRPr="00254C1A">
              <w:rPr>
                <w:rFonts w:hAnsi="Times New Roman" w:cs="Times New Roman"/>
                <w:b/>
                <w:bCs/>
                <w:sz w:val="24"/>
                <w:szCs w:val="24"/>
              </w:rPr>
              <w:t xml:space="preserve">Inžinerinių statinių pogrupis (paskirtis): </w:t>
            </w:r>
            <w:r w:rsidRPr="00254C1A">
              <w:rPr>
                <w:rFonts w:hAnsi="Times New Roman" w:cs="Times New Roman"/>
                <w:kern w:val="2"/>
                <w:sz w:val="24"/>
                <w:szCs w:val="24"/>
                <w14:ligatures w14:val="standardContextual"/>
              </w:rPr>
              <w:t>gatv</w:t>
            </w:r>
            <w:r w:rsidR="004A0147">
              <w:rPr>
                <w:rFonts w:hAnsi="Times New Roman" w:cs="Times New Roman"/>
                <w:kern w:val="2"/>
                <w:sz w:val="24"/>
                <w:szCs w:val="24"/>
                <w14:ligatures w14:val="standardContextual"/>
              </w:rPr>
              <w:t>ės</w:t>
            </w:r>
            <w:r w:rsidRPr="00254C1A">
              <w:rPr>
                <w:rFonts w:hAnsi="Times New Roman" w:cs="Times New Roman"/>
                <w:kern w:val="2"/>
                <w:sz w:val="24"/>
                <w:szCs w:val="24"/>
                <w14:ligatures w14:val="standardContextual"/>
              </w:rPr>
              <w:t xml:space="preserve"> </w:t>
            </w:r>
          </w:p>
          <w:p w14:paraId="3D6A5011" w14:textId="77777777" w:rsidR="00254C1A" w:rsidRPr="00254C1A" w:rsidRDefault="00254C1A" w:rsidP="00254C1A">
            <w:pPr>
              <w:rPr>
                <w:rFonts w:hAnsi="Times New Roman" w:cs="Times New Roman"/>
                <w:kern w:val="2"/>
                <w:sz w:val="24"/>
                <w:szCs w:val="24"/>
                <w14:ligatures w14:val="standardContextual"/>
              </w:rPr>
            </w:pPr>
          </w:p>
          <w:p w14:paraId="328E7498" w14:textId="6421EE0B" w:rsidR="00254C1A" w:rsidRPr="00254C1A" w:rsidRDefault="00254C1A" w:rsidP="00254C1A">
            <w:pPr>
              <w:ind w:firstLine="265"/>
              <w:rPr>
                <w:rFonts w:hAnsi="Times New Roman" w:cs="Times New Roman"/>
                <w:kern w:val="2"/>
                <w:sz w:val="24"/>
                <w:szCs w:val="24"/>
                <w14:ligatures w14:val="standardContextual"/>
              </w:rPr>
            </w:pPr>
            <w:r w:rsidRPr="00254C1A">
              <w:rPr>
                <w:rFonts w:hAnsi="Times New Roman" w:cs="Times New Roman"/>
                <w:kern w:val="2"/>
                <w:sz w:val="24"/>
                <w:szCs w:val="24"/>
                <w14:ligatures w14:val="standardContextual"/>
              </w:rPr>
              <w:t xml:space="preserve">(Teisinis pagrindas: </w:t>
            </w:r>
            <w:r w:rsidR="004A0147" w:rsidRPr="004A0147">
              <w:rPr>
                <w:rFonts w:hAnsi="Times New Roman" w:cs="Times New Roman"/>
                <w:kern w:val="2"/>
                <w:sz w:val="24"/>
                <w:szCs w:val="24"/>
                <w14:ligatures w14:val="standardContextual"/>
              </w:rPr>
              <w:t>Lietuvos Respublikos statybos įstatymo 12 str. 4 dalis</w:t>
            </w:r>
            <w:r w:rsidRPr="00254C1A">
              <w:rPr>
                <w:rFonts w:hAnsi="Times New Roman" w:cs="Times New Roman"/>
                <w:kern w:val="2"/>
                <w:sz w:val="24"/>
                <w:szCs w:val="24"/>
                <w14:ligatures w14:val="standardContextual"/>
              </w:rPr>
              <w:t>).</w:t>
            </w:r>
          </w:p>
          <w:p w14:paraId="1E1BAB96" w14:textId="77777777" w:rsidR="00254C1A" w:rsidRPr="00254C1A" w:rsidRDefault="00254C1A" w:rsidP="00254C1A">
            <w:pPr>
              <w:rPr>
                <w:rFonts w:hAnsi="Times New Roman" w:cs="Times New Roman"/>
                <w:b/>
                <w:bCs/>
                <w:kern w:val="2"/>
                <w:sz w:val="24"/>
                <w:szCs w:val="24"/>
                <w14:ligatures w14:val="standardContextual"/>
              </w:rPr>
            </w:pPr>
          </w:p>
          <w:p w14:paraId="26924E18" w14:textId="5F82E9A7" w:rsidR="00254C1A" w:rsidRPr="00254C1A" w:rsidRDefault="00254C1A" w:rsidP="00254C1A">
            <w:pPr>
              <w:pStyle w:val="Sraopastraipa"/>
              <w:numPr>
                <w:ilvl w:val="0"/>
                <w:numId w:val="67"/>
              </w:numPr>
              <w:ind w:left="0" w:firstLine="265"/>
              <w:rPr>
                <w:rFonts w:eastAsiaTheme="minorHAnsi" w:hAnsi="Times New Roman" w:cs="Times New Roman"/>
                <w:i/>
                <w:iCs/>
                <w:sz w:val="24"/>
                <w:szCs w:val="24"/>
                <w:lang w:eastAsia="zh-CN"/>
              </w:rPr>
            </w:pPr>
            <w:r w:rsidRPr="00254C1A">
              <w:rPr>
                <w:rFonts w:hAnsi="Times New Roman" w:cs="Times New Roman"/>
                <w:i/>
                <w:iCs/>
                <w:sz w:val="24"/>
                <w:szCs w:val="24"/>
                <w:lang w:eastAsia="zh-CN"/>
              </w:rPr>
              <w:t>Kvalifikacijos atestatai išduoti iki Statybos įstatymo pasikeitimo (t. y. iki 2024-11-02) bus vertinami ir laikomi tinkamais pagal ankstesnius galiojusius teisės aktus.</w:t>
            </w:r>
          </w:p>
          <w:p w14:paraId="250B2F7D" w14:textId="77777777" w:rsidR="00254C1A" w:rsidRPr="00254C1A" w:rsidRDefault="00254C1A" w:rsidP="00254C1A">
            <w:pPr>
              <w:rPr>
                <w:rFonts w:hAnsi="Times New Roman" w:cs="Times New Roman"/>
                <w:sz w:val="24"/>
                <w:szCs w:val="24"/>
              </w:rPr>
            </w:pPr>
          </w:p>
          <w:p w14:paraId="39298BB4" w14:textId="77777777" w:rsidR="00254C1A" w:rsidRPr="00254C1A" w:rsidRDefault="00254C1A" w:rsidP="00254C1A">
            <w:pPr>
              <w:ind w:firstLine="265"/>
              <w:rPr>
                <w:rFonts w:eastAsia="Times New Roman" w:hAnsi="Times New Roman" w:cs="Times New Roman"/>
                <w:i/>
                <w:iCs/>
                <w:sz w:val="24"/>
                <w:szCs w:val="24"/>
              </w:rPr>
            </w:pPr>
            <w:r w:rsidRPr="00254C1A">
              <w:rPr>
                <w:rFonts w:eastAsia="Times New Roman" w:hAnsi="Times New Roman" w:cs="Times New Roman"/>
                <w:i/>
                <w:iCs/>
                <w:sz w:val="24"/>
                <w:szCs w:val="24"/>
              </w:rPr>
              <w:t>· jeigu pasiūlymą teikia ūkio subjektų grupė – reikalavimą turi atitikti visi ūkio subjektų grupės nariai kartu (ūkio subjektų grupės narių turimi pajėgumai sumuojama);</w:t>
            </w:r>
          </w:p>
          <w:p w14:paraId="09E14233" w14:textId="77777777" w:rsidR="00254C1A" w:rsidRPr="00254C1A" w:rsidRDefault="00254C1A" w:rsidP="00254C1A">
            <w:pPr>
              <w:ind w:firstLine="265"/>
              <w:rPr>
                <w:rFonts w:eastAsia="Times New Roman" w:hAnsi="Times New Roman" w:cs="Times New Roman"/>
                <w:i/>
                <w:iCs/>
                <w:sz w:val="24"/>
                <w:szCs w:val="24"/>
              </w:rPr>
            </w:pPr>
            <w:r w:rsidRPr="00254C1A">
              <w:rPr>
                <w:rFonts w:eastAsia="Times New Roman" w:hAnsi="Times New Roman" w:cs="Times New Roman"/>
                <w:i/>
                <w:iCs/>
                <w:sz w:val="24"/>
                <w:szCs w:val="24"/>
              </w:rPr>
              <w:t>· 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18237E3D" w14:textId="5E818533" w:rsidR="00254C1A" w:rsidRPr="00254C1A" w:rsidRDefault="00254C1A" w:rsidP="00254C1A">
            <w:pPr>
              <w:ind w:right="40" w:firstLine="265"/>
              <w:rPr>
                <w:rFonts w:eastAsia="Times New Roman" w:hAnsi="Times New Roman" w:cs="Times New Roman"/>
                <w:i/>
                <w:iCs/>
                <w:sz w:val="24"/>
                <w:szCs w:val="24"/>
              </w:rPr>
            </w:pPr>
            <w:r w:rsidRPr="00254C1A">
              <w:rPr>
                <w:rFonts w:eastAsia="Times New Roman" w:hAnsi="Times New Roman" w:cs="Times New Roman"/>
                <w:i/>
                <w:iCs/>
                <w:sz w:val="24"/>
                <w:szCs w:val="24"/>
              </w:rPr>
              <w:t>· subtiekėjams</w:t>
            </w:r>
            <w:r>
              <w:rPr>
                <w:rFonts w:eastAsia="Times New Roman" w:hAnsi="Times New Roman" w:cs="Times New Roman"/>
                <w:i/>
                <w:iCs/>
                <w:sz w:val="24"/>
                <w:szCs w:val="24"/>
              </w:rPr>
              <w:t xml:space="preserve"> </w:t>
            </w:r>
            <w:r w:rsidRPr="00254C1A">
              <w:rPr>
                <w:rFonts w:eastAsia="Times New Roman" w:hAnsi="Times New Roman" w:cs="Times New Roman"/>
                <w:i/>
                <w:iCs/>
                <w:sz w:val="24"/>
                <w:szCs w:val="24"/>
              </w:rPr>
              <w:t>šis</w:t>
            </w:r>
            <w:r>
              <w:rPr>
                <w:rFonts w:eastAsia="Times New Roman" w:hAnsi="Times New Roman" w:cs="Times New Roman"/>
                <w:i/>
                <w:iCs/>
                <w:sz w:val="24"/>
                <w:szCs w:val="24"/>
              </w:rPr>
              <w:t xml:space="preserve"> reikalavimas </w:t>
            </w:r>
            <w:r w:rsidRPr="00254C1A">
              <w:rPr>
                <w:rFonts w:eastAsia="Times New Roman" w:hAnsi="Times New Roman" w:cs="Times New Roman"/>
                <w:i/>
                <w:iCs/>
                <w:sz w:val="24"/>
                <w:szCs w:val="24"/>
              </w:rPr>
              <w:t>nenustatomas.</w:t>
            </w:r>
          </w:p>
        </w:tc>
        <w:tc>
          <w:tcPr>
            <w:tcW w:w="4819" w:type="dxa"/>
          </w:tcPr>
          <w:p w14:paraId="58A7E35C" w14:textId="77777777" w:rsidR="00254C1A" w:rsidRPr="00254C1A" w:rsidRDefault="00254C1A" w:rsidP="00254C1A">
            <w:pPr>
              <w:pStyle w:val="Default"/>
              <w:spacing w:line="276" w:lineRule="auto"/>
              <w:jc w:val="both"/>
              <w:rPr>
                <w:b/>
                <w:bCs/>
                <w:color w:val="auto"/>
                <w:kern w:val="2"/>
                <w14:ligatures w14:val="standardContextual"/>
              </w:rPr>
            </w:pPr>
            <w:r w:rsidRPr="00254C1A">
              <w:rPr>
                <w:b/>
                <w:bCs/>
                <w:color w:val="auto"/>
                <w:kern w:val="2"/>
                <w14:ligatures w14:val="standardContextual"/>
              </w:rPr>
              <w:lastRenderedPageBreak/>
              <w:t>Nustatytas galimas laimėtojas turės pateikti:</w:t>
            </w:r>
          </w:p>
          <w:p w14:paraId="3BCA24E7" w14:textId="77777777" w:rsidR="00254C1A" w:rsidRPr="00254C1A" w:rsidRDefault="00254C1A" w:rsidP="00254C1A">
            <w:pPr>
              <w:pStyle w:val="Pagrindinistekstas"/>
              <w:tabs>
                <w:tab w:val="left" w:pos="426"/>
              </w:tabs>
              <w:ind w:firstLine="0"/>
              <w:rPr>
                <w:rFonts w:hAnsi="Times New Roman" w:cs="Times New Roman"/>
                <w:kern w:val="2"/>
                <w:sz w:val="24"/>
                <w:szCs w:val="24"/>
                <w14:ligatures w14:val="standardContextual"/>
              </w:rPr>
            </w:pPr>
            <w:r w:rsidRPr="00254C1A">
              <w:rPr>
                <w:rFonts w:eastAsia="Calibri" w:hAnsi="Times New Roman" w:cs="Times New Roman"/>
                <w:b/>
                <w:bCs/>
                <w:kern w:val="2"/>
                <w:sz w:val="24"/>
                <w:szCs w:val="24"/>
                <w14:ligatures w14:val="standardContextual"/>
              </w:rPr>
              <w:t>1</w:t>
            </w:r>
            <w:r w:rsidRPr="00254C1A">
              <w:rPr>
                <w:rFonts w:eastAsia="Calibri" w:hAnsi="Times New Roman" w:cs="Times New Roman"/>
                <w:kern w:val="2"/>
                <w:sz w:val="24"/>
                <w:szCs w:val="24"/>
                <w14:ligatures w14:val="standardContextual"/>
              </w:rPr>
              <w:t>. Specialistų sąrašas (</w:t>
            </w:r>
            <w:r w:rsidRPr="00254C1A">
              <w:rPr>
                <w:rFonts w:eastAsia="Calibri" w:hAnsi="Times New Roman" w:cs="Times New Roman"/>
                <w:i/>
                <w:iCs/>
                <w:kern w:val="2"/>
                <w:sz w:val="24"/>
                <w:szCs w:val="24"/>
                <w14:ligatures w14:val="standardContextual"/>
              </w:rPr>
              <w:t>laisva forma</w:t>
            </w:r>
            <w:r w:rsidRPr="00254C1A">
              <w:rPr>
                <w:rFonts w:eastAsia="Calibri" w:hAnsi="Times New Roman" w:cs="Times New Roman"/>
                <w:kern w:val="2"/>
                <w:sz w:val="24"/>
                <w:szCs w:val="24"/>
                <w14:ligatures w14:val="standardContextual"/>
              </w:rPr>
              <w:t>).</w:t>
            </w:r>
          </w:p>
          <w:p w14:paraId="54F67BA5" w14:textId="1CB4C3C5" w:rsidR="00254C1A" w:rsidRPr="00254C1A" w:rsidRDefault="00254C1A" w:rsidP="00254C1A">
            <w:pPr>
              <w:pStyle w:val="Pagrindinistekstas"/>
              <w:tabs>
                <w:tab w:val="left" w:pos="426"/>
              </w:tabs>
              <w:ind w:firstLine="0"/>
              <w:rPr>
                <w:rFonts w:hAnsi="Times New Roman" w:cs="Times New Roman"/>
                <w:kern w:val="2"/>
                <w:sz w:val="24"/>
                <w:szCs w:val="24"/>
                <w14:ligatures w14:val="standardContextual"/>
              </w:rPr>
            </w:pPr>
            <w:r w:rsidRPr="00254C1A">
              <w:rPr>
                <w:rFonts w:hAnsi="Times New Roman" w:cs="Times New Roman"/>
                <w:b/>
                <w:bCs/>
                <w:kern w:val="2"/>
                <w:sz w:val="24"/>
                <w:szCs w:val="24"/>
                <w14:ligatures w14:val="standardContextual"/>
              </w:rPr>
              <w:lastRenderedPageBreak/>
              <w:t>2.</w:t>
            </w:r>
            <w:r w:rsidRPr="00254C1A">
              <w:rPr>
                <w:rFonts w:hAnsi="Times New Roman" w:cs="Times New Roman"/>
                <w:kern w:val="2"/>
                <w:sz w:val="24"/>
                <w:szCs w:val="24"/>
                <w14:ligatures w14:val="standardContextual"/>
              </w:rPr>
              <w:t xml:space="preserve"> Lietuvos Respublikos ir trečiųjų šalių piliečiams </w:t>
            </w:r>
            <w:r w:rsidR="004A0147">
              <w:rPr>
                <w:rFonts w:hAnsi="Times New Roman" w:cs="Times New Roman"/>
                <w:kern w:val="2"/>
                <w:sz w:val="24"/>
                <w:szCs w:val="24"/>
                <w14:ligatures w14:val="standardContextual"/>
              </w:rPr>
              <w:t>bei</w:t>
            </w:r>
            <w:r w:rsidRPr="00254C1A">
              <w:rPr>
                <w:rFonts w:hAnsi="Times New Roman" w:cs="Times New Roman"/>
                <w:kern w:val="2"/>
                <w:sz w:val="24"/>
                <w:szCs w:val="24"/>
                <w14:ligatures w14:val="standardContextual"/>
              </w:rPr>
              <w:t xml:space="preserve"> kitiems fiziniams asmenims (išskyrus užsienio šalių specialistus*) teisės aktuose numatytų institucijų (Lietuvos Respublikos aplinkos ministerijos, valstybės įmonės Statybos produkcijos sertifikavimo centro ar kitos atsakingos institucijos) išduoti kvalifikacijos atestatai arba teisės pripažinimo dokumentas ar užsienio šalies specialistams išduoti dokumentai, patvirtinantys turimą kvalifikaciją kilmės šalyje.</w:t>
            </w:r>
          </w:p>
          <w:p w14:paraId="0EF25EF5" w14:textId="77777777" w:rsidR="00254C1A" w:rsidRPr="00254C1A" w:rsidRDefault="00254C1A" w:rsidP="00254C1A">
            <w:pPr>
              <w:pStyle w:val="Pagrindinistekstas"/>
              <w:tabs>
                <w:tab w:val="left" w:pos="426"/>
              </w:tabs>
              <w:ind w:firstLine="0"/>
              <w:rPr>
                <w:rFonts w:hAnsi="Times New Roman" w:cs="Times New Roman"/>
                <w:kern w:val="2"/>
                <w:sz w:val="24"/>
                <w:szCs w:val="24"/>
                <w14:ligatures w14:val="standardContextual"/>
              </w:rPr>
            </w:pPr>
          </w:p>
          <w:p w14:paraId="033193B5" w14:textId="5DC72EE9" w:rsidR="00254C1A" w:rsidRPr="00254C1A" w:rsidRDefault="004A0147" w:rsidP="00254C1A">
            <w:pPr>
              <w:pStyle w:val="Pagrindinistekstas"/>
              <w:tabs>
                <w:tab w:val="left" w:pos="426"/>
              </w:tabs>
              <w:ind w:firstLine="0"/>
              <w:rPr>
                <w:rFonts w:hAnsi="Times New Roman" w:cs="Times New Roman"/>
                <w:i/>
                <w:iCs/>
                <w:kern w:val="2"/>
                <w:sz w:val="24"/>
                <w:szCs w:val="24"/>
                <w14:ligatures w14:val="standardContextual"/>
              </w:rPr>
            </w:pPr>
            <w:r>
              <w:rPr>
                <w:rFonts w:hAnsi="Times New Roman" w:cs="Times New Roman"/>
                <w:i/>
                <w:iCs/>
                <w:kern w:val="2"/>
                <w:sz w:val="24"/>
                <w:szCs w:val="24"/>
                <w14:ligatures w14:val="standardContextual"/>
              </w:rPr>
              <w:t>*</w:t>
            </w:r>
            <w:r w:rsidR="00254C1A" w:rsidRPr="00254C1A">
              <w:rPr>
                <w:rFonts w:hAnsi="Times New Roman" w:cs="Times New Roman"/>
                <w:i/>
                <w:iCs/>
                <w:kern w:val="2"/>
                <w:sz w:val="24"/>
                <w:szCs w:val="24"/>
                <w14:ligatures w14:val="standardContextual"/>
              </w:rPr>
              <w:t>Užsienio šalies specialistui išduotas dokumentas, patvirtinantis turimą kvalifikaciją kilmės šalyje (užsienio šalių specialistai iki sutarties pasirašymo turi gauti Lietuvos Respublikos statybos įstatymo nustatyta tvarka išduotą teisės pripažinimo dokumentą).</w:t>
            </w:r>
          </w:p>
          <w:p w14:paraId="1FFC2ACC" w14:textId="77777777" w:rsidR="00254C1A" w:rsidRPr="00254C1A" w:rsidRDefault="00254C1A" w:rsidP="00254C1A">
            <w:pPr>
              <w:pStyle w:val="Pagrindinistekstas"/>
              <w:tabs>
                <w:tab w:val="left" w:pos="426"/>
              </w:tabs>
              <w:ind w:firstLine="0"/>
              <w:rPr>
                <w:rFonts w:hAnsi="Times New Roman" w:cs="Times New Roman"/>
                <w:kern w:val="2"/>
                <w:sz w:val="24"/>
                <w:szCs w:val="24"/>
                <w14:ligatures w14:val="standardContextual"/>
              </w:rPr>
            </w:pPr>
          </w:p>
          <w:p w14:paraId="280295C0" w14:textId="77777777" w:rsidR="00254C1A" w:rsidRPr="00254C1A" w:rsidRDefault="00254C1A" w:rsidP="00254C1A">
            <w:pPr>
              <w:pStyle w:val="Pagrindinistekstas"/>
              <w:tabs>
                <w:tab w:val="left" w:pos="426"/>
              </w:tabs>
              <w:ind w:firstLine="0"/>
              <w:rPr>
                <w:rFonts w:hAnsi="Times New Roman" w:cs="Times New Roman"/>
                <w:kern w:val="2"/>
                <w:sz w:val="24"/>
                <w:szCs w:val="24"/>
                <w14:ligatures w14:val="standardContextual"/>
              </w:rPr>
            </w:pPr>
            <w:r w:rsidRPr="00254C1A">
              <w:rPr>
                <w:rFonts w:hAnsi="Times New Roman" w:cs="Times New Roman"/>
                <w:b/>
                <w:bCs/>
                <w:kern w:val="2"/>
                <w:sz w:val="24"/>
                <w:szCs w:val="24"/>
                <w14:ligatures w14:val="standardContextual"/>
              </w:rPr>
              <w:t>Pastabos.</w:t>
            </w:r>
            <w:r w:rsidRPr="00254C1A">
              <w:rPr>
                <w:rFonts w:hAnsi="Times New Roman" w:cs="Times New Roman"/>
                <w:kern w:val="2"/>
                <w:sz w:val="24"/>
                <w:szCs w:val="24"/>
                <w14:ligatures w14:val="standardContextual"/>
              </w:rPr>
              <w:t xml:space="preserve">  </w:t>
            </w:r>
          </w:p>
          <w:p w14:paraId="0637B5BA" w14:textId="50F3C9A1" w:rsidR="00254C1A" w:rsidRPr="00254C1A" w:rsidRDefault="00254C1A" w:rsidP="00254C1A">
            <w:pPr>
              <w:pStyle w:val="Pagrindinistekstas"/>
              <w:tabs>
                <w:tab w:val="left" w:pos="426"/>
              </w:tabs>
              <w:ind w:firstLine="0"/>
              <w:rPr>
                <w:rFonts w:hAnsi="Times New Roman" w:cs="Times New Roman"/>
                <w:i/>
                <w:iCs/>
                <w:kern w:val="2"/>
                <w:sz w:val="24"/>
                <w:szCs w:val="24"/>
                <w14:ligatures w14:val="standardContextual"/>
              </w:rPr>
            </w:pPr>
            <w:r w:rsidRPr="00254C1A">
              <w:rPr>
                <w:rFonts w:hAnsi="Times New Roman" w:cs="Times New Roman"/>
                <w:i/>
                <w:iCs/>
                <w:kern w:val="2"/>
                <w:sz w:val="24"/>
                <w:szCs w:val="24"/>
                <w14:ligatures w14:val="standardContextual"/>
              </w:rPr>
              <w:t>-</w:t>
            </w:r>
            <w:r>
              <w:rPr>
                <w:rFonts w:hAnsi="Times New Roman" w:cs="Times New Roman"/>
                <w:i/>
                <w:iCs/>
                <w:kern w:val="2"/>
                <w:sz w:val="24"/>
                <w:szCs w:val="24"/>
                <w14:ligatures w14:val="standardContextual"/>
              </w:rPr>
              <w:t xml:space="preserve"> </w:t>
            </w:r>
            <w:r w:rsidRPr="00254C1A">
              <w:rPr>
                <w:rFonts w:hAnsi="Times New Roman" w:cs="Times New Roman"/>
                <w:i/>
                <w:iCs/>
                <w:kern w:val="2"/>
                <w:sz w:val="24"/>
                <w:szCs w:val="24"/>
                <w14:ligatures w14:val="standardContextual"/>
              </w:rPr>
              <w:t xml:space="preserve">Jei </w:t>
            </w:r>
            <w:r w:rsidRPr="00254C1A">
              <w:rPr>
                <w:rFonts w:hAnsi="Times New Roman" w:cs="Times New Roman"/>
                <w:bCs/>
                <w:i/>
                <w:iCs/>
                <w:kern w:val="2"/>
                <w:sz w:val="24"/>
                <w:szCs w:val="24"/>
                <w14:ligatures w14:val="standardContextual"/>
              </w:rPr>
              <w:t>kvalifikacija yra grindžiama nurodant specialistą, kuris nėra tiekėjo, jungtinės veiklos partnerio (-</w:t>
            </w:r>
            <w:proofErr w:type="spellStart"/>
            <w:r w:rsidRPr="00254C1A">
              <w:rPr>
                <w:rFonts w:hAnsi="Times New Roman" w:cs="Times New Roman"/>
                <w:bCs/>
                <w:i/>
                <w:iCs/>
                <w:kern w:val="2"/>
                <w:sz w:val="24"/>
                <w:szCs w:val="24"/>
                <w14:ligatures w14:val="standardContextual"/>
              </w:rPr>
              <w:t>ių</w:t>
            </w:r>
            <w:proofErr w:type="spellEnd"/>
            <w:r w:rsidRPr="00254C1A">
              <w:rPr>
                <w:rFonts w:hAnsi="Times New Roman" w:cs="Times New Roman"/>
                <w:bCs/>
                <w:i/>
                <w:iCs/>
                <w:kern w:val="2"/>
                <w:sz w:val="24"/>
                <w:szCs w:val="24"/>
                <w14:ligatures w14:val="standardContextual"/>
              </w:rPr>
              <w:t>) ar subtiekėjo (-ų) darbuotojas, tačiau yra ketinamas įdarbinti sutarties vykdymo metu, tokiu atveju specialistas turi būti išviešintas pasiūlyme</w:t>
            </w:r>
            <w:r w:rsidRPr="00254C1A">
              <w:rPr>
                <w:rFonts w:hAnsi="Times New Roman" w:cs="Times New Roman"/>
                <w:b/>
                <w:i/>
                <w:iCs/>
                <w:kern w:val="2"/>
                <w:sz w:val="24"/>
                <w:szCs w:val="24"/>
                <w14:ligatures w14:val="standardContextual"/>
              </w:rPr>
              <w:t xml:space="preserve"> </w:t>
            </w:r>
            <w:r w:rsidRPr="00254C1A">
              <w:rPr>
                <w:rFonts w:hAnsi="Times New Roman" w:cs="Times New Roman"/>
                <w:bCs/>
                <w:i/>
                <w:iCs/>
                <w:kern w:val="2"/>
                <w:sz w:val="24"/>
                <w:szCs w:val="24"/>
                <w14:ligatures w14:val="standardContextual"/>
              </w:rPr>
              <w:t xml:space="preserve">bei </w:t>
            </w:r>
            <w:r w:rsidRPr="00254C1A">
              <w:rPr>
                <w:rFonts w:hAnsi="Times New Roman" w:cs="Times New Roman"/>
                <w:i/>
                <w:iCs/>
                <w:kern w:val="2"/>
                <w:sz w:val="24"/>
                <w:szCs w:val="24"/>
                <w14:ligatures w14:val="standardContextual"/>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22436548" w14:textId="29DFE8FE" w:rsidR="00254C1A" w:rsidRPr="00254C1A" w:rsidRDefault="00254C1A" w:rsidP="00254C1A">
            <w:pPr>
              <w:ind w:firstLine="34"/>
              <w:rPr>
                <w:rFonts w:hAnsi="Times New Roman" w:cs="Times New Roman"/>
                <w:i/>
                <w:iCs/>
                <w:kern w:val="2"/>
                <w:sz w:val="24"/>
                <w:szCs w:val="24"/>
                <w14:ligatures w14:val="standardContextual"/>
              </w:rPr>
            </w:pPr>
            <w:r w:rsidRPr="00254C1A">
              <w:rPr>
                <w:rFonts w:hAnsi="Times New Roman" w:cs="Times New Roman"/>
                <w:i/>
                <w:iCs/>
                <w:kern w:val="2"/>
                <w:sz w:val="24"/>
                <w:szCs w:val="24"/>
                <w14:ligatures w14:val="standardContextual"/>
              </w:rPr>
              <w:t>-</w:t>
            </w:r>
            <w:r>
              <w:rPr>
                <w:rFonts w:hAnsi="Times New Roman" w:cs="Times New Roman"/>
                <w:i/>
                <w:iCs/>
                <w:kern w:val="2"/>
                <w:sz w:val="24"/>
                <w:szCs w:val="24"/>
                <w14:ligatures w14:val="standardContextual"/>
              </w:rPr>
              <w:t xml:space="preserve"> </w:t>
            </w:r>
            <w:r w:rsidRPr="00254C1A">
              <w:rPr>
                <w:rFonts w:hAnsi="Times New Roman" w:cs="Times New Roman"/>
                <w:i/>
                <w:iCs/>
                <w:kern w:val="2"/>
                <w:sz w:val="24"/>
                <w:szCs w:val="24"/>
                <w14:ligatures w14:val="standardContextual"/>
              </w:rPr>
              <w:t>Tiekėjas gali teikti ir aukštesnę kvalifikaciją įrodančius SSVA (iki 2022-04-30 SPSC)</w:t>
            </w:r>
            <w:r w:rsidRPr="00254C1A">
              <w:rPr>
                <w:rFonts w:hAnsi="Times New Roman" w:cs="Times New Roman"/>
                <w:kern w:val="2"/>
                <w:sz w:val="24"/>
                <w:szCs w:val="24"/>
                <w14:ligatures w14:val="standardContextual"/>
              </w:rPr>
              <w:t xml:space="preserve"> </w:t>
            </w:r>
            <w:r w:rsidRPr="00254C1A">
              <w:rPr>
                <w:rFonts w:hAnsi="Times New Roman" w:cs="Times New Roman"/>
                <w:i/>
                <w:iCs/>
                <w:kern w:val="2"/>
                <w:sz w:val="24"/>
                <w:szCs w:val="24"/>
                <w14:ligatures w14:val="standardContextual"/>
              </w:rPr>
              <w:t>institucijų išduotus kvalifikacijos atestatus.</w:t>
            </w:r>
          </w:p>
          <w:p w14:paraId="6AAA7C26" w14:textId="77777777" w:rsidR="00254C1A" w:rsidRDefault="00254C1A" w:rsidP="00254C1A">
            <w:pPr>
              <w:ind w:left="37" w:hanging="37"/>
              <w:jc w:val="center"/>
              <w:rPr>
                <w:rFonts w:hAnsi="Times New Roman" w:cs="Times New Roman"/>
                <w:b/>
                <w:i/>
                <w:kern w:val="2"/>
                <w:sz w:val="24"/>
                <w:szCs w:val="24"/>
                <w14:ligatures w14:val="standardContextual"/>
              </w:rPr>
            </w:pPr>
          </w:p>
          <w:p w14:paraId="24AEABA6" w14:textId="679C1A51" w:rsidR="00254C1A" w:rsidRPr="00254C1A" w:rsidRDefault="00254C1A" w:rsidP="00254C1A">
            <w:pPr>
              <w:ind w:left="37" w:hanging="37"/>
              <w:jc w:val="center"/>
              <w:rPr>
                <w:rFonts w:hAnsi="Times New Roman" w:cs="Times New Roman"/>
                <w:sz w:val="24"/>
                <w:szCs w:val="24"/>
              </w:rPr>
            </w:pPr>
            <w:r w:rsidRPr="00254C1A">
              <w:rPr>
                <w:rFonts w:hAnsi="Times New Roman" w:cs="Times New Roman"/>
                <w:b/>
                <w:i/>
                <w:kern w:val="2"/>
                <w:sz w:val="24"/>
                <w:szCs w:val="24"/>
                <w14:ligatures w14:val="standardContextual"/>
              </w:rPr>
              <w:t>CVP IS priemonėmis pateikiamos skaitmeninės dokumentų kopijos.</w:t>
            </w:r>
          </w:p>
        </w:tc>
      </w:tr>
      <w:tr w:rsidR="00621C8B" w:rsidRPr="00B8335C" w14:paraId="3D4977E2" w14:textId="77777777" w:rsidTr="00E867A3">
        <w:trPr>
          <w:trHeight w:val="122"/>
        </w:trPr>
        <w:tc>
          <w:tcPr>
            <w:tcW w:w="756" w:type="dxa"/>
          </w:tcPr>
          <w:p w14:paraId="6344E77F" w14:textId="53BA3D17" w:rsidR="00621C8B" w:rsidRDefault="00621C8B" w:rsidP="00621C8B">
            <w:pPr>
              <w:tabs>
                <w:tab w:val="left" w:pos="271"/>
              </w:tabs>
              <w:ind w:firstLine="0"/>
              <w:rPr>
                <w:rFonts w:hAnsi="Times New Roman" w:cs="Times New Roman"/>
                <w:sz w:val="24"/>
                <w:szCs w:val="24"/>
              </w:rPr>
            </w:pPr>
            <w:r>
              <w:rPr>
                <w:rFonts w:hAnsi="Times New Roman" w:cs="Times New Roman"/>
                <w:sz w:val="24"/>
                <w:szCs w:val="24"/>
              </w:rPr>
              <w:lastRenderedPageBreak/>
              <w:t>3.1.2.</w:t>
            </w:r>
          </w:p>
        </w:tc>
        <w:tc>
          <w:tcPr>
            <w:tcW w:w="4201" w:type="dxa"/>
          </w:tcPr>
          <w:p w14:paraId="021F6901" w14:textId="77777777" w:rsidR="00621C8B" w:rsidRPr="00550594" w:rsidRDefault="00621C8B" w:rsidP="00621C8B">
            <w:pPr>
              <w:ind w:firstLine="317"/>
              <w:rPr>
                <w:rFonts w:eastAsia="Times New Roman" w:hAnsi="Times New Roman" w:cs="Times New Roman"/>
                <w:iCs/>
                <w:sz w:val="24"/>
                <w:szCs w:val="24"/>
                <w:lang w:eastAsia="lt-LT"/>
              </w:rPr>
            </w:pPr>
            <w:r w:rsidRPr="00550594">
              <w:rPr>
                <w:rFonts w:hAnsi="Times New Roman" w:cs="Times New Roman"/>
                <w:bCs/>
                <w:sz w:val="24"/>
                <w:szCs w:val="24"/>
                <w:lang w:eastAsia="lt-LT"/>
              </w:rPr>
              <w:t xml:space="preserve">Tiekėjas, </w:t>
            </w:r>
            <w:r w:rsidRPr="00550594">
              <w:rPr>
                <w:rFonts w:hAnsi="Times New Roman" w:cs="Times New Roman"/>
                <w:sz w:val="24"/>
                <w:szCs w:val="24"/>
                <w:lang w:eastAsia="lt-LT"/>
              </w:rPr>
              <w:t>tiekėjų grupės partneriai kartu (kiekvienas partneris toje srityje, kurioje vykdys veiklą) ar kiti ūkio subjektai, kurių pajėgumais remiasi tiekėjas (kiekvienas toje srityje, kurioje vykdys veiklą)</w:t>
            </w:r>
            <w:r w:rsidRPr="00550594">
              <w:rPr>
                <w:rFonts w:eastAsia="Times New Roman" w:hAnsi="Times New Roman" w:cs="Times New Roman"/>
                <w:iCs/>
                <w:sz w:val="24"/>
                <w:szCs w:val="24"/>
                <w:lang w:eastAsia="lt-LT"/>
              </w:rPr>
              <w:t xml:space="preserve"> turi teisę:</w:t>
            </w:r>
          </w:p>
          <w:p w14:paraId="0A0C0DFB" w14:textId="77777777" w:rsidR="00621C8B" w:rsidRPr="00550594" w:rsidRDefault="00621C8B" w:rsidP="00621C8B">
            <w:pPr>
              <w:ind w:firstLine="317"/>
              <w:rPr>
                <w:rFonts w:eastAsia="Times New Roman" w:hAnsi="Times New Roman" w:cs="Times New Roman"/>
                <w:iCs/>
                <w:sz w:val="24"/>
                <w:szCs w:val="24"/>
                <w:lang w:eastAsia="lt-LT"/>
              </w:rPr>
            </w:pPr>
            <w:r w:rsidRPr="00550594">
              <w:rPr>
                <w:rFonts w:eastAsia="Times New Roman" w:hAnsi="Times New Roman" w:cs="Times New Roman"/>
                <w:iCs/>
                <w:sz w:val="24"/>
                <w:szCs w:val="24"/>
                <w:lang w:eastAsia="lt-LT"/>
              </w:rPr>
              <w:t>1. atlikti elektros įrenginių iki 1000V įrengimo  darbus;</w:t>
            </w:r>
          </w:p>
          <w:p w14:paraId="0B810408" w14:textId="77777777" w:rsidR="00621C8B" w:rsidRPr="00550594" w:rsidRDefault="00621C8B" w:rsidP="00621C8B">
            <w:pPr>
              <w:ind w:firstLine="317"/>
              <w:rPr>
                <w:rFonts w:eastAsia="Times New Roman" w:hAnsi="Times New Roman" w:cs="Times New Roman"/>
                <w:iCs/>
                <w:sz w:val="24"/>
                <w:szCs w:val="24"/>
                <w:lang w:eastAsia="lt-LT"/>
              </w:rPr>
            </w:pPr>
            <w:r w:rsidRPr="00550594">
              <w:rPr>
                <w:rFonts w:eastAsia="Times New Roman" w:hAnsi="Times New Roman" w:cs="Times New Roman"/>
                <w:iCs/>
                <w:sz w:val="24"/>
                <w:szCs w:val="24"/>
                <w:lang w:eastAsia="lt-LT"/>
              </w:rPr>
              <w:t>2. atlikti elektros tinklo ir įrenginių iki 1000V eksploatavimo darbus.</w:t>
            </w:r>
          </w:p>
          <w:p w14:paraId="6F8460C9" w14:textId="77777777" w:rsidR="00621C8B" w:rsidRPr="00550594" w:rsidRDefault="00621C8B" w:rsidP="00621C8B">
            <w:pPr>
              <w:rPr>
                <w:rFonts w:eastAsia="Times New Roman" w:hAnsi="Times New Roman" w:cs="Times New Roman"/>
                <w:iCs/>
                <w:sz w:val="24"/>
                <w:szCs w:val="24"/>
                <w:lang w:eastAsia="lt-LT"/>
              </w:rPr>
            </w:pPr>
          </w:p>
          <w:p w14:paraId="6571CF39" w14:textId="4481F837" w:rsidR="00621C8B" w:rsidRPr="00254C1A" w:rsidRDefault="00621C8B" w:rsidP="00621C8B">
            <w:pPr>
              <w:ind w:firstLine="124"/>
              <w:rPr>
                <w:rFonts w:hAnsi="Times New Roman" w:cs="Times New Roman"/>
                <w:bCs/>
                <w:sz w:val="24"/>
                <w:szCs w:val="24"/>
              </w:rPr>
            </w:pPr>
            <w:r w:rsidRPr="00550594">
              <w:rPr>
                <w:rFonts w:eastAsia="Times New Roman" w:hAnsi="Times New Roman" w:cs="Times New Roman"/>
                <w:iCs/>
                <w:sz w:val="24"/>
                <w:szCs w:val="24"/>
                <w:lang w:eastAsia="lt-LT"/>
              </w:rPr>
              <w:lastRenderedPageBreak/>
              <w:t>Reikalaujamų veiklų teisinis pagrindas: Lietuvos Respublikos Energetikos  įstatymo 22 straipsnis.</w:t>
            </w:r>
          </w:p>
        </w:tc>
        <w:tc>
          <w:tcPr>
            <w:tcW w:w="4819" w:type="dxa"/>
          </w:tcPr>
          <w:p w14:paraId="190A73A0" w14:textId="77777777" w:rsidR="00621C8B" w:rsidRPr="00621C8B" w:rsidRDefault="00621C8B" w:rsidP="00621C8B">
            <w:pPr>
              <w:ind w:firstLine="315"/>
              <w:rPr>
                <w:b/>
                <w:bCs/>
                <w:kern w:val="2"/>
                <w:sz w:val="24"/>
                <w:szCs w:val="24"/>
                <w14:ligatures w14:val="standardContextual"/>
              </w:rPr>
            </w:pPr>
            <w:r w:rsidRPr="00621C8B">
              <w:rPr>
                <w:b/>
                <w:bCs/>
                <w:kern w:val="2"/>
                <w:sz w:val="24"/>
                <w:szCs w:val="24"/>
                <w14:ligatures w14:val="standardContextual"/>
              </w:rPr>
              <w:lastRenderedPageBreak/>
              <w:t>Nustatytas galimas laim</w:t>
            </w:r>
            <w:r w:rsidRPr="00621C8B">
              <w:rPr>
                <w:b/>
                <w:bCs/>
                <w:kern w:val="2"/>
                <w:sz w:val="24"/>
                <w:szCs w:val="24"/>
                <w14:ligatures w14:val="standardContextual"/>
              </w:rPr>
              <w:t>ė</w:t>
            </w:r>
            <w:r w:rsidRPr="00621C8B">
              <w:rPr>
                <w:b/>
                <w:bCs/>
                <w:kern w:val="2"/>
                <w:sz w:val="24"/>
                <w:szCs w:val="24"/>
                <w14:ligatures w14:val="standardContextual"/>
              </w:rPr>
              <w:t>tojas tur</w:t>
            </w:r>
            <w:r w:rsidRPr="00621C8B">
              <w:rPr>
                <w:b/>
                <w:bCs/>
                <w:kern w:val="2"/>
                <w:sz w:val="24"/>
                <w:szCs w:val="24"/>
                <w14:ligatures w14:val="standardContextual"/>
              </w:rPr>
              <w:t>ė</w:t>
            </w:r>
            <w:r w:rsidRPr="00621C8B">
              <w:rPr>
                <w:b/>
                <w:bCs/>
                <w:kern w:val="2"/>
                <w:sz w:val="24"/>
                <w:szCs w:val="24"/>
                <w14:ligatures w14:val="standardContextual"/>
              </w:rPr>
              <w:t>s pateikti:</w:t>
            </w:r>
          </w:p>
          <w:p w14:paraId="5B23C8C9" w14:textId="2AA50DAD" w:rsidR="00621C8B" w:rsidRPr="00550594" w:rsidRDefault="00621C8B" w:rsidP="00621C8B">
            <w:pPr>
              <w:ind w:firstLine="315"/>
              <w:rPr>
                <w:rFonts w:eastAsia="Times New Roman" w:hAnsi="Times New Roman" w:cs="Times New Roman"/>
                <w:bCs/>
                <w:iCs/>
                <w:sz w:val="24"/>
                <w:szCs w:val="24"/>
                <w:lang w:eastAsia="lt-LT"/>
              </w:rPr>
            </w:pPr>
            <w:r w:rsidRPr="00550594">
              <w:rPr>
                <w:rFonts w:eastAsia="Times New Roman" w:hAnsi="Times New Roman" w:cs="Times New Roman"/>
                <w:bCs/>
                <w:iCs/>
                <w:sz w:val="24"/>
                <w:szCs w:val="24"/>
                <w:lang w:eastAsia="lt-LT"/>
              </w:rPr>
              <w:t>Valstybinės</w:t>
            </w:r>
            <w:r>
              <w:rPr>
                <w:rFonts w:eastAsia="Times New Roman" w:hAnsi="Times New Roman" w:cs="Times New Roman"/>
                <w:bCs/>
                <w:iCs/>
                <w:sz w:val="24"/>
                <w:szCs w:val="24"/>
                <w:lang w:eastAsia="lt-LT"/>
              </w:rPr>
              <w:t xml:space="preserve"> </w:t>
            </w:r>
            <w:r w:rsidRPr="00550594">
              <w:rPr>
                <w:rFonts w:eastAsia="Times New Roman" w:hAnsi="Times New Roman" w:cs="Times New Roman"/>
                <w:bCs/>
                <w:iCs/>
                <w:sz w:val="24"/>
                <w:szCs w:val="24"/>
                <w:lang w:eastAsia="lt-LT"/>
              </w:rPr>
              <w:t xml:space="preserve">energetikos inspekcijos prie Lietuvos Respublikos energetikos  ministerijos ar Valstybinės energetikos reguliavimo tarybos išduoti atestatai suteikiantys teisę atlikti: </w:t>
            </w:r>
          </w:p>
          <w:p w14:paraId="06DAA9B4" w14:textId="77777777" w:rsidR="00621C8B" w:rsidRPr="00550594" w:rsidRDefault="00621C8B" w:rsidP="00621C8B">
            <w:pPr>
              <w:ind w:left="328" w:hanging="328"/>
              <w:rPr>
                <w:rFonts w:eastAsia="Times New Roman" w:hAnsi="Times New Roman" w:cs="Times New Roman"/>
                <w:bCs/>
                <w:iCs/>
                <w:sz w:val="24"/>
                <w:szCs w:val="24"/>
                <w:lang w:eastAsia="lt-LT"/>
              </w:rPr>
            </w:pPr>
            <w:r w:rsidRPr="00550594">
              <w:rPr>
                <w:rFonts w:eastAsia="Times New Roman" w:hAnsi="Times New Roman" w:cs="Times New Roman"/>
                <w:bCs/>
                <w:iCs/>
                <w:sz w:val="24"/>
                <w:szCs w:val="24"/>
                <w:lang w:eastAsia="lt-LT"/>
              </w:rPr>
              <w:t>1) Elektros įrenginių iki 1000 V      įrengimo darbai.</w:t>
            </w:r>
          </w:p>
          <w:p w14:paraId="0DAD1A56" w14:textId="27BD498F" w:rsidR="00621C8B" w:rsidRPr="00550594" w:rsidRDefault="00621C8B" w:rsidP="00621C8B">
            <w:pPr>
              <w:ind w:left="328" w:hanging="328"/>
              <w:rPr>
                <w:rFonts w:eastAsia="Times New Roman" w:hAnsi="Times New Roman" w:cs="Times New Roman"/>
                <w:bCs/>
                <w:iCs/>
                <w:sz w:val="24"/>
                <w:szCs w:val="24"/>
                <w:lang w:eastAsia="lt-LT"/>
              </w:rPr>
            </w:pPr>
            <w:r w:rsidRPr="00550594">
              <w:rPr>
                <w:rFonts w:eastAsia="Times New Roman" w:hAnsi="Times New Roman" w:cs="Times New Roman"/>
                <w:bCs/>
                <w:iCs/>
                <w:sz w:val="24"/>
                <w:szCs w:val="24"/>
                <w:lang w:eastAsia="lt-LT"/>
              </w:rPr>
              <w:t>2) Elektros tinklo ir įrenginių iki 1000 V eksploatavimo darbai.</w:t>
            </w:r>
          </w:p>
          <w:p w14:paraId="44D814B5" w14:textId="77777777" w:rsidR="00621C8B" w:rsidRPr="00550594" w:rsidRDefault="00621C8B" w:rsidP="00621C8B">
            <w:pPr>
              <w:rPr>
                <w:rFonts w:eastAsia="Times New Roman" w:hAnsi="Times New Roman" w:cs="Times New Roman"/>
                <w:bCs/>
                <w:iCs/>
                <w:sz w:val="24"/>
                <w:szCs w:val="24"/>
                <w:lang w:eastAsia="lt-LT"/>
              </w:rPr>
            </w:pPr>
          </w:p>
          <w:p w14:paraId="309F37D3" w14:textId="77777777" w:rsidR="00621C8B" w:rsidRPr="00550594" w:rsidRDefault="00621C8B" w:rsidP="00621C8B">
            <w:pPr>
              <w:ind w:firstLine="315"/>
              <w:rPr>
                <w:rFonts w:eastAsia="Times New Roman" w:hAnsi="Times New Roman" w:cs="Times New Roman"/>
                <w:bCs/>
                <w:iCs/>
                <w:sz w:val="24"/>
                <w:szCs w:val="24"/>
                <w:lang w:eastAsia="lt-LT"/>
              </w:rPr>
            </w:pPr>
            <w:r w:rsidRPr="00550594">
              <w:rPr>
                <w:rFonts w:eastAsia="Times New Roman" w:hAnsi="Times New Roman" w:cs="Times New Roman"/>
                <w:bCs/>
                <w:iCs/>
                <w:sz w:val="24"/>
                <w:szCs w:val="24"/>
                <w:lang w:eastAsia="lt-LT"/>
              </w:rPr>
              <w:lastRenderedPageBreak/>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w:t>
            </w:r>
            <w:r w:rsidRPr="001D1FF1">
              <w:rPr>
                <w:rFonts w:eastAsia="Times New Roman" w:hAnsi="Times New Roman" w:cs="Times New Roman"/>
                <w:bCs/>
                <w:iCs/>
                <w:sz w:val="24"/>
                <w:szCs w:val="24"/>
                <w:lang w:eastAsia="lt-LT"/>
              </w:rPr>
              <w:t xml:space="preserve">iki pirkimo sutarties pasirašymo. Kartu su pasiūlymu turi būti pateiktas kreipimąsi į atitinkamą Lietuvos Respublikos instituciją dėl </w:t>
            </w:r>
            <w:r w:rsidRPr="001D1FF1">
              <w:rPr>
                <w:bCs/>
                <w:sz w:val="24"/>
                <w:szCs w:val="24"/>
                <w:lang w:eastAsia="lt-LT"/>
              </w:rPr>
              <w:t xml:space="preserve"> </w:t>
            </w:r>
            <w:r w:rsidRPr="001D1FF1">
              <w:rPr>
                <w:rFonts w:eastAsia="Times New Roman" w:hAnsi="Times New Roman" w:cs="Times New Roman"/>
                <w:bCs/>
                <w:iCs/>
                <w:sz w:val="24"/>
                <w:szCs w:val="24"/>
                <w:lang w:eastAsia="lt-LT"/>
              </w:rPr>
              <w:t>teisės pripažinimo dokumento išdavimo patvirtinantis dokumentas.</w:t>
            </w:r>
          </w:p>
          <w:p w14:paraId="672D6BD9" w14:textId="77777777" w:rsidR="00621C8B" w:rsidRPr="00550594" w:rsidRDefault="00621C8B" w:rsidP="00621C8B">
            <w:pPr>
              <w:ind w:left="328" w:hanging="328"/>
              <w:rPr>
                <w:rFonts w:eastAsia="Times New Roman" w:hAnsi="Times New Roman" w:cs="Times New Roman"/>
                <w:bCs/>
                <w:iCs/>
                <w:sz w:val="24"/>
                <w:szCs w:val="24"/>
                <w:lang w:eastAsia="lt-LT"/>
              </w:rPr>
            </w:pPr>
          </w:p>
          <w:p w14:paraId="548F47A3" w14:textId="77777777" w:rsidR="00621C8B" w:rsidRPr="00550594" w:rsidRDefault="00621C8B" w:rsidP="00621C8B">
            <w:pPr>
              <w:ind w:left="328" w:hanging="328"/>
              <w:rPr>
                <w:rFonts w:eastAsia="Times New Roman" w:hAnsi="Times New Roman" w:cs="Times New Roman"/>
                <w:bCs/>
                <w:iCs/>
                <w:sz w:val="24"/>
                <w:szCs w:val="24"/>
                <w:lang w:eastAsia="lt-LT"/>
              </w:rPr>
            </w:pPr>
            <w:r w:rsidRPr="00550594">
              <w:rPr>
                <w:rFonts w:eastAsia="Times New Roman" w:hAnsi="Times New Roman" w:cs="Times New Roman"/>
                <w:bCs/>
                <w:iCs/>
                <w:sz w:val="24"/>
                <w:szCs w:val="24"/>
                <w:lang w:eastAsia="lt-LT"/>
              </w:rPr>
              <w:t>Pastabos:</w:t>
            </w:r>
          </w:p>
          <w:p w14:paraId="17BC0FF5" w14:textId="77777777" w:rsidR="00621C8B" w:rsidRPr="00550594" w:rsidRDefault="00621C8B" w:rsidP="00621C8B">
            <w:pPr>
              <w:ind w:left="328" w:hanging="328"/>
              <w:rPr>
                <w:rFonts w:eastAsia="Times New Roman" w:hAnsi="Times New Roman" w:cs="Times New Roman"/>
                <w:bCs/>
                <w:iCs/>
                <w:sz w:val="24"/>
                <w:szCs w:val="24"/>
                <w:lang w:eastAsia="lt-LT"/>
              </w:rPr>
            </w:pPr>
            <w:r w:rsidRPr="00550594">
              <w:rPr>
                <w:rFonts w:eastAsia="Times New Roman" w:hAnsi="Times New Roman" w:cs="Times New Roman"/>
                <w:bCs/>
                <w:iCs/>
                <w:sz w:val="24"/>
                <w:szCs w:val="24"/>
                <w:lang w:eastAsia="lt-LT"/>
              </w:rPr>
              <w:t>1) jeigu pasiūlymą teikia ūkio subjektų grupė – reikalavimą turi atitikti kiekvienas ūkio subjektų grupės narys (-</w:t>
            </w:r>
            <w:proofErr w:type="spellStart"/>
            <w:r w:rsidRPr="00550594">
              <w:rPr>
                <w:rFonts w:eastAsia="Times New Roman" w:hAnsi="Times New Roman" w:cs="Times New Roman"/>
                <w:bCs/>
                <w:iCs/>
                <w:sz w:val="24"/>
                <w:szCs w:val="24"/>
                <w:lang w:eastAsia="lt-LT"/>
              </w:rPr>
              <w:t>iai</w:t>
            </w:r>
            <w:proofErr w:type="spellEnd"/>
            <w:r w:rsidRPr="00550594">
              <w:rPr>
                <w:rFonts w:eastAsia="Times New Roman" w:hAnsi="Times New Roman" w:cs="Times New Roman"/>
                <w:bCs/>
                <w:iCs/>
                <w:sz w:val="24"/>
                <w:szCs w:val="24"/>
                <w:lang w:eastAsia="lt-LT"/>
              </w:rPr>
              <w:t>), pagal jų prisiimamus įsipareigojimus pirkimo sutarčiai vykdyti;</w:t>
            </w:r>
          </w:p>
          <w:p w14:paraId="24BCF862" w14:textId="77777777" w:rsidR="00621C8B" w:rsidRPr="00550594" w:rsidRDefault="00621C8B" w:rsidP="00621C8B">
            <w:pPr>
              <w:ind w:left="328" w:hanging="328"/>
              <w:rPr>
                <w:rFonts w:eastAsia="Times New Roman" w:hAnsi="Times New Roman" w:cs="Times New Roman"/>
                <w:bCs/>
                <w:iCs/>
                <w:sz w:val="24"/>
                <w:szCs w:val="24"/>
                <w:lang w:eastAsia="lt-LT"/>
              </w:rPr>
            </w:pPr>
            <w:r w:rsidRPr="00550594">
              <w:rPr>
                <w:rFonts w:eastAsia="Times New Roman" w:hAnsi="Times New Roman" w:cs="Times New Roman"/>
                <w:bCs/>
                <w:iCs/>
                <w:sz w:val="24"/>
                <w:szCs w:val="24"/>
                <w:lang w:eastAsia="lt-LT"/>
              </w:rPr>
              <w:t>2) tiekėjas gali remtis kitų ūkio subjektų pajėgumais tik tuomet, kai tie subjektai, kurių pajėgumais buvo pasiremta, patys teiks paslaugas, kurioms reikia jų pajėgumų;</w:t>
            </w:r>
          </w:p>
          <w:p w14:paraId="00917AEF" w14:textId="77777777" w:rsidR="00621C8B" w:rsidRPr="00550594" w:rsidRDefault="00621C8B" w:rsidP="00621C8B">
            <w:pPr>
              <w:ind w:left="328" w:hanging="328"/>
              <w:rPr>
                <w:rFonts w:eastAsia="Times New Roman" w:hAnsi="Times New Roman" w:cs="Times New Roman"/>
                <w:bCs/>
                <w:iCs/>
                <w:sz w:val="24"/>
                <w:szCs w:val="24"/>
                <w:lang w:eastAsia="lt-LT"/>
              </w:rPr>
            </w:pPr>
            <w:r w:rsidRPr="00550594">
              <w:rPr>
                <w:rFonts w:eastAsia="Times New Roman" w:hAnsi="Times New Roman" w:cs="Times New Roman"/>
                <w:bCs/>
                <w:iCs/>
                <w:sz w:val="24"/>
                <w:szCs w:val="24"/>
                <w:lang w:eastAsia="lt-LT"/>
              </w:rPr>
              <w:t>3) subtiekėjai, kuriuos tiekėjas pasitelks pirkimo sutarties vykdymui (kurių pajėgumais tiekėjas nesiremia, kad atitiktų pirkimo dokumentuose nustatytus kvalifikacijos reikalavimus), privalo turėti teisę verstis ta veikla, kuriai jis pasitelkiamas.</w:t>
            </w:r>
          </w:p>
          <w:p w14:paraId="6825C032" w14:textId="77777777" w:rsidR="00621C8B" w:rsidRPr="00550594" w:rsidRDefault="00621C8B" w:rsidP="00621C8B">
            <w:pPr>
              <w:ind w:left="328" w:hanging="328"/>
              <w:rPr>
                <w:rFonts w:eastAsia="Times New Roman" w:hAnsi="Times New Roman" w:cs="Times New Roman"/>
                <w:bCs/>
                <w:iCs/>
                <w:sz w:val="24"/>
                <w:szCs w:val="24"/>
                <w:lang w:eastAsia="lt-LT"/>
              </w:rPr>
            </w:pPr>
          </w:p>
          <w:p w14:paraId="0B4B1FCD" w14:textId="423800B1" w:rsidR="00621C8B" w:rsidRPr="00550594" w:rsidRDefault="001D1FF1" w:rsidP="00621C8B">
            <w:pPr>
              <w:ind w:left="31" w:firstLine="284"/>
              <w:rPr>
                <w:rFonts w:eastAsia="Times New Roman" w:hAnsi="Times New Roman" w:cs="Times New Roman"/>
                <w:bCs/>
                <w:iCs/>
                <w:sz w:val="24"/>
                <w:szCs w:val="24"/>
                <w:lang w:eastAsia="lt-LT"/>
              </w:rPr>
            </w:pPr>
            <w:r w:rsidRPr="00254C1A">
              <w:rPr>
                <w:rFonts w:hAnsi="Times New Roman" w:cs="Times New Roman"/>
                <w:b/>
                <w:i/>
                <w:kern w:val="2"/>
                <w:sz w:val="24"/>
                <w:szCs w:val="24"/>
                <w14:ligatures w14:val="standardContextual"/>
              </w:rPr>
              <w:t>CVP IS priemonėmis pateikiamos skaitmeninės dokumentų kopijos</w:t>
            </w:r>
            <w:r w:rsidR="00621C8B" w:rsidRPr="00550594">
              <w:rPr>
                <w:rFonts w:eastAsia="Times New Roman" w:hAnsi="Times New Roman" w:cs="Times New Roman"/>
                <w:bCs/>
                <w:iCs/>
                <w:sz w:val="24"/>
                <w:szCs w:val="24"/>
                <w:lang w:eastAsia="lt-LT"/>
              </w:rPr>
              <w:t xml:space="preserve"> arba nuorodos į nacionalines duomenų bazes bet kurioje valstybės narėje, prie kurių Perkančioji organizacija turės galimybę tiesiogiai ir neatlygintinai prisijungti ir susipažinti su reikalaujamais dokumentais ir (ar) informacija.</w:t>
            </w:r>
          </w:p>
          <w:p w14:paraId="5A27A09C" w14:textId="77777777" w:rsidR="00621C8B" w:rsidRPr="00254C1A" w:rsidRDefault="00621C8B" w:rsidP="00621C8B">
            <w:pPr>
              <w:pStyle w:val="Default"/>
              <w:spacing w:line="276" w:lineRule="auto"/>
              <w:jc w:val="both"/>
              <w:rPr>
                <w:b/>
                <w:bCs/>
                <w:color w:val="auto"/>
                <w:kern w:val="2"/>
                <w14:ligatures w14:val="standardContextual"/>
              </w:rPr>
            </w:pPr>
          </w:p>
        </w:tc>
      </w:tr>
    </w:tbl>
    <w:p w14:paraId="079AD4DF" w14:textId="77777777" w:rsidR="0042174C" w:rsidRPr="00621C8B" w:rsidRDefault="0042174C" w:rsidP="00AF2816">
      <w:pPr>
        <w:pStyle w:val="Porat"/>
        <w:spacing w:line="240" w:lineRule="auto"/>
        <w:ind w:firstLine="284"/>
        <w:rPr>
          <w:rFonts w:ascii="Times New Roman" w:hAnsi="Times New Roman" w:cs="Times New Roman"/>
          <w:b/>
          <w:bCs/>
          <w:sz w:val="20"/>
          <w:szCs w:val="20"/>
        </w:rPr>
      </w:pPr>
      <w:r w:rsidRPr="00621C8B">
        <w:rPr>
          <w:rFonts w:ascii="Times New Roman" w:hAnsi="Times New Roman" w:cs="Times New Roman"/>
          <w:b/>
          <w:bCs/>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4938"/>
      </w:tblGrid>
      <w:tr w:rsidR="004F5365" w:rsidRPr="00AF2816" w14:paraId="015E9079" w14:textId="77777777" w:rsidTr="0028300B">
        <w:trPr>
          <w:trHeight w:val="686"/>
          <w:jc w:val="center"/>
        </w:trPr>
        <w:tc>
          <w:tcPr>
            <w:tcW w:w="4815"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938"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28300B" w:rsidRPr="00AF2816" w14:paraId="5B3D9062" w14:textId="77777777" w:rsidTr="0028300B">
        <w:trPr>
          <w:trHeight w:val="686"/>
          <w:jc w:val="center"/>
        </w:trPr>
        <w:tc>
          <w:tcPr>
            <w:tcW w:w="4815" w:type="dxa"/>
            <w:tcBorders>
              <w:top w:val="single" w:sz="4" w:space="0" w:color="000000"/>
              <w:left w:val="single" w:sz="4" w:space="0" w:color="000000"/>
              <w:bottom w:val="single" w:sz="4" w:space="0" w:color="000000"/>
              <w:right w:val="single" w:sz="4" w:space="0" w:color="000000"/>
            </w:tcBorders>
          </w:tcPr>
          <w:p w14:paraId="1B059CB2" w14:textId="77777777" w:rsidR="0028300B" w:rsidRPr="0028300B" w:rsidRDefault="0028300B" w:rsidP="0028300B">
            <w:pPr>
              <w:spacing w:line="240" w:lineRule="auto"/>
              <w:ind w:firstLine="306"/>
              <w:rPr>
                <w:rFonts w:ascii="Times New Roman" w:hAnsi="Times New Roman" w:cs="Times New Roman"/>
                <w:sz w:val="24"/>
                <w:szCs w:val="24"/>
              </w:rPr>
            </w:pPr>
            <w:r w:rsidRPr="0028300B">
              <w:rPr>
                <w:rFonts w:ascii="Times New Roman" w:hAnsi="Times New Roman" w:cs="Times New Roman"/>
                <w:sz w:val="24"/>
                <w:szCs w:val="24"/>
              </w:rPr>
              <w:t>Tiekėjas Susisiekimo komunikacijų pogrupyje „Gatvės“ vykdydamas statybos darbus, laikosi:</w:t>
            </w:r>
          </w:p>
          <w:p w14:paraId="41590B77" w14:textId="3FA0E8E2" w:rsidR="0028300B" w:rsidRPr="0028300B" w:rsidRDefault="0028300B" w:rsidP="0028300B">
            <w:pPr>
              <w:spacing w:line="240" w:lineRule="auto"/>
              <w:ind w:firstLine="306"/>
              <w:rPr>
                <w:rFonts w:ascii="Times New Roman" w:hAnsi="Times New Roman" w:cs="Times New Roman"/>
                <w:sz w:val="24"/>
                <w:szCs w:val="24"/>
              </w:rPr>
            </w:pPr>
            <w:r w:rsidRPr="0028300B">
              <w:rPr>
                <w:rFonts w:ascii="Times New Roman" w:hAnsi="Times New Roman" w:cs="Times New Roman"/>
                <w:sz w:val="24"/>
                <w:szCs w:val="24"/>
              </w:rPr>
              <w:t xml:space="preserve">- </w:t>
            </w:r>
            <w:r>
              <w:rPr>
                <w:rFonts w:ascii="Times New Roman" w:hAnsi="Times New Roman" w:cs="Times New Roman"/>
                <w:sz w:val="24"/>
                <w:szCs w:val="24"/>
              </w:rPr>
              <w:t>2</w:t>
            </w:r>
            <w:r w:rsidRPr="0028300B">
              <w:rPr>
                <w:rFonts w:ascii="Times New Roman" w:hAnsi="Times New Roman" w:cs="Times New Roman"/>
                <w:sz w:val="24"/>
                <w:szCs w:val="24"/>
              </w:rPr>
              <w:t xml:space="preserve">009 m. lapkričio 25 d. Europos Parlamento ir Tarybos reglamentu (EB) Nr. 1221/2009 pripažįstamos Europos Sąjungos aplinkos apsaugos vadybos ir audito sistemos (angl. </w:t>
            </w:r>
            <w:proofErr w:type="spellStart"/>
            <w:r w:rsidRPr="0028300B">
              <w:rPr>
                <w:rFonts w:ascii="Times New Roman" w:hAnsi="Times New Roman" w:cs="Times New Roman"/>
                <w:sz w:val="24"/>
                <w:szCs w:val="24"/>
              </w:rPr>
              <w:t>Eco-Managment</w:t>
            </w:r>
            <w:proofErr w:type="spellEnd"/>
            <w:r w:rsidRPr="0028300B">
              <w:rPr>
                <w:rFonts w:ascii="Times New Roman" w:hAnsi="Times New Roman" w:cs="Times New Roman"/>
                <w:sz w:val="24"/>
                <w:szCs w:val="24"/>
              </w:rPr>
              <w:t xml:space="preserve"> </w:t>
            </w:r>
            <w:proofErr w:type="spellStart"/>
            <w:r w:rsidRPr="0028300B">
              <w:rPr>
                <w:rFonts w:ascii="Times New Roman" w:hAnsi="Times New Roman" w:cs="Times New Roman"/>
                <w:sz w:val="24"/>
                <w:szCs w:val="24"/>
              </w:rPr>
              <w:t>and</w:t>
            </w:r>
            <w:proofErr w:type="spellEnd"/>
            <w:r w:rsidRPr="0028300B">
              <w:rPr>
                <w:rFonts w:ascii="Times New Roman" w:hAnsi="Times New Roman" w:cs="Times New Roman"/>
                <w:sz w:val="24"/>
                <w:szCs w:val="24"/>
              </w:rPr>
              <w:t xml:space="preserve"> </w:t>
            </w:r>
            <w:proofErr w:type="spellStart"/>
            <w:r w:rsidRPr="0028300B">
              <w:rPr>
                <w:rFonts w:ascii="Times New Roman" w:hAnsi="Times New Roman" w:cs="Times New Roman"/>
                <w:sz w:val="24"/>
                <w:szCs w:val="24"/>
              </w:rPr>
              <w:t>Audit</w:t>
            </w:r>
            <w:proofErr w:type="spellEnd"/>
            <w:r w:rsidRPr="0028300B">
              <w:rPr>
                <w:rFonts w:ascii="Times New Roman" w:hAnsi="Times New Roman" w:cs="Times New Roman"/>
                <w:sz w:val="24"/>
                <w:szCs w:val="24"/>
              </w:rPr>
              <w:t xml:space="preserve"> </w:t>
            </w:r>
            <w:proofErr w:type="spellStart"/>
            <w:r w:rsidRPr="0028300B">
              <w:rPr>
                <w:rFonts w:ascii="Times New Roman" w:hAnsi="Times New Roman" w:cs="Times New Roman"/>
                <w:sz w:val="24"/>
                <w:szCs w:val="24"/>
              </w:rPr>
              <w:t>Scheme</w:t>
            </w:r>
            <w:proofErr w:type="spellEnd"/>
            <w:r w:rsidRPr="0028300B">
              <w:rPr>
                <w:rFonts w:ascii="Times New Roman" w:hAnsi="Times New Roman" w:cs="Times New Roman"/>
                <w:sz w:val="24"/>
                <w:szCs w:val="24"/>
              </w:rPr>
              <w:t>, EMAS) arba pagal minėto reglamento 45 straipsnį pripažįstamos kitos aplinkos apsaugos vadybos sistemos reikalavimų, arba</w:t>
            </w:r>
          </w:p>
          <w:p w14:paraId="1019B3EB" w14:textId="77777777" w:rsidR="0028300B" w:rsidRPr="0028300B" w:rsidRDefault="0028300B" w:rsidP="0028300B">
            <w:pPr>
              <w:spacing w:line="240" w:lineRule="auto"/>
              <w:ind w:firstLine="306"/>
              <w:rPr>
                <w:rFonts w:ascii="Times New Roman" w:hAnsi="Times New Roman" w:cs="Times New Roman"/>
                <w:sz w:val="24"/>
                <w:szCs w:val="24"/>
              </w:rPr>
            </w:pPr>
            <w:r w:rsidRPr="0028300B">
              <w:rPr>
                <w:rFonts w:ascii="Times New Roman" w:hAnsi="Times New Roman" w:cs="Times New Roman"/>
                <w:sz w:val="24"/>
                <w:szCs w:val="24"/>
              </w:rPr>
              <w:t>- standarto LST EN ISO 14001:2015 (arba lygiaverčio standarto) reikalavimų.</w:t>
            </w:r>
          </w:p>
          <w:p w14:paraId="4517F020" w14:textId="77777777" w:rsidR="0028300B" w:rsidRPr="0028300B" w:rsidRDefault="0028300B" w:rsidP="0028300B">
            <w:pPr>
              <w:spacing w:line="240" w:lineRule="auto"/>
              <w:rPr>
                <w:rFonts w:ascii="Times New Roman" w:hAnsi="Times New Roman" w:cs="Times New Roman"/>
                <w:sz w:val="24"/>
                <w:szCs w:val="24"/>
                <w:highlight w:val="yellow"/>
              </w:rPr>
            </w:pPr>
          </w:p>
          <w:p w14:paraId="4263C67B" w14:textId="77777777" w:rsidR="0028300B" w:rsidRPr="0028300B" w:rsidRDefault="0028300B" w:rsidP="0028300B">
            <w:pPr>
              <w:spacing w:line="240" w:lineRule="auto"/>
              <w:rPr>
                <w:rFonts w:ascii="Times New Roman" w:hAnsi="Times New Roman" w:cs="Times New Roman"/>
                <w:i/>
                <w:sz w:val="24"/>
                <w:szCs w:val="24"/>
              </w:rPr>
            </w:pPr>
            <w:r w:rsidRPr="0028300B">
              <w:rPr>
                <w:rFonts w:ascii="Times New Roman" w:hAnsi="Times New Roman" w:cs="Times New Roman"/>
                <w:i/>
                <w:sz w:val="24"/>
                <w:szCs w:val="24"/>
              </w:rPr>
              <w:t xml:space="preserve">Pastabos: </w:t>
            </w:r>
          </w:p>
          <w:p w14:paraId="08C221C5" w14:textId="77777777" w:rsidR="0028300B" w:rsidRPr="0028300B" w:rsidRDefault="0028300B" w:rsidP="0028300B">
            <w:pPr>
              <w:spacing w:line="240" w:lineRule="auto"/>
              <w:ind w:firstLine="306"/>
              <w:rPr>
                <w:rFonts w:ascii="Times New Roman" w:hAnsi="Times New Roman" w:cs="Times New Roman"/>
                <w:i/>
                <w:sz w:val="24"/>
                <w:szCs w:val="24"/>
              </w:rPr>
            </w:pPr>
            <w:r w:rsidRPr="0028300B">
              <w:rPr>
                <w:rFonts w:ascii="Times New Roman" w:hAnsi="Times New Roman" w:cs="Times New Roman"/>
                <w:i/>
                <w:sz w:val="24"/>
                <w:szCs w:val="24"/>
              </w:rPr>
              <w:t>1) jeigu pasiūlymą teikia ūkio subjektų grupė – reikalavimus turi atitikti ūkio subjektų grupės narys (-</w:t>
            </w:r>
            <w:proofErr w:type="spellStart"/>
            <w:r w:rsidRPr="0028300B">
              <w:rPr>
                <w:rFonts w:ascii="Times New Roman" w:hAnsi="Times New Roman" w:cs="Times New Roman"/>
                <w:i/>
                <w:sz w:val="24"/>
                <w:szCs w:val="24"/>
              </w:rPr>
              <w:t>iai</w:t>
            </w:r>
            <w:proofErr w:type="spellEnd"/>
            <w:r w:rsidRPr="0028300B">
              <w:rPr>
                <w:rFonts w:ascii="Times New Roman" w:hAnsi="Times New Roman" w:cs="Times New Roman"/>
                <w:i/>
                <w:sz w:val="24"/>
                <w:szCs w:val="24"/>
              </w:rPr>
              <w:t xml:space="preserve">), atsižvelgiant į jų prisiimamus įsipareigojimus pirkimo sutarčiai vykdyti; </w:t>
            </w:r>
          </w:p>
          <w:p w14:paraId="1A96482D" w14:textId="77777777" w:rsidR="0028300B" w:rsidRPr="0028300B" w:rsidRDefault="0028300B" w:rsidP="0028300B">
            <w:pPr>
              <w:spacing w:line="240" w:lineRule="auto"/>
              <w:ind w:firstLine="306"/>
              <w:rPr>
                <w:rFonts w:ascii="Times New Roman" w:hAnsi="Times New Roman" w:cs="Times New Roman"/>
                <w:i/>
                <w:sz w:val="24"/>
                <w:szCs w:val="24"/>
              </w:rPr>
            </w:pPr>
            <w:r w:rsidRPr="0028300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76707822" w14:textId="125BB660" w:rsidR="0028300B" w:rsidRPr="0028300B" w:rsidRDefault="0028300B" w:rsidP="0028300B">
            <w:pPr>
              <w:tabs>
                <w:tab w:val="left" w:pos="457"/>
              </w:tabs>
              <w:spacing w:line="240" w:lineRule="auto"/>
              <w:ind w:firstLine="316"/>
              <w:rPr>
                <w:rFonts w:ascii="Times New Roman" w:hAnsi="Times New Roman" w:cs="Times New Roman"/>
                <w:b/>
                <w:sz w:val="24"/>
                <w:szCs w:val="24"/>
              </w:rPr>
            </w:pPr>
            <w:r w:rsidRPr="0028300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38" w:type="dxa"/>
            <w:tcBorders>
              <w:top w:val="single" w:sz="4" w:space="0" w:color="000000"/>
              <w:left w:val="single" w:sz="4" w:space="0" w:color="000000"/>
              <w:bottom w:val="single" w:sz="4" w:space="0" w:color="000000"/>
              <w:right w:val="single" w:sz="4" w:space="0" w:color="000000"/>
            </w:tcBorders>
            <w:hideMark/>
          </w:tcPr>
          <w:p w14:paraId="6370340D"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Nepriklausomos sertifikavimo įstaigos išduotas sertifikatas, patvirtinantis, kad tiekėjas laikosi:</w:t>
            </w:r>
          </w:p>
          <w:p w14:paraId="6289B2E2"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57A071F9"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 standarto LST EN ISO 14001:2015 (arba lygiaverčio standarto) reikalavimų.</w:t>
            </w:r>
          </w:p>
          <w:p w14:paraId="4141508C" w14:textId="77777777" w:rsidR="0028300B" w:rsidRPr="0028300B" w:rsidRDefault="0028300B" w:rsidP="0028300B">
            <w:pPr>
              <w:spacing w:line="240" w:lineRule="auto"/>
              <w:rPr>
                <w:rFonts w:ascii="Times New Roman" w:hAnsi="Times New Roman" w:cs="Times New Roman"/>
                <w:sz w:val="24"/>
                <w:szCs w:val="24"/>
              </w:rPr>
            </w:pPr>
          </w:p>
          <w:p w14:paraId="01BBE4B4"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204178B4" w14:textId="77777777" w:rsidR="0028300B" w:rsidRPr="0028300B" w:rsidRDefault="0028300B" w:rsidP="0028300B">
            <w:pPr>
              <w:spacing w:line="240" w:lineRule="auto"/>
              <w:rPr>
                <w:rFonts w:ascii="Times New Roman" w:hAnsi="Times New Roman" w:cs="Times New Roman"/>
                <w:sz w:val="24"/>
                <w:szCs w:val="24"/>
              </w:rPr>
            </w:pPr>
          </w:p>
          <w:p w14:paraId="0AC0446C"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Perkančioji organizacija priima ir kitus tiekėjo lygiaverčių aplinkos apsaugos vadybos   užtikrinimo priemonių įrodymus,  kurie patvirtintų, kad:</w:t>
            </w:r>
          </w:p>
          <w:p w14:paraId="0D0DA21A"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5F108221"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 jo taikomos aplinkos apsaugos vadybos užtikrinimo priemonės atitinka  standarto LST EN ISO 14001:2015 (arba lygiaverčio standarto) reikalavimus.</w:t>
            </w:r>
          </w:p>
          <w:p w14:paraId="175D1F28" w14:textId="77777777" w:rsidR="0028300B" w:rsidRPr="0028300B" w:rsidRDefault="0028300B" w:rsidP="0028300B">
            <w:pPr>
              <w:spacing w:line="240" w:lineRule="auto"/>
              <w:rPr>
                <w:rFonts w:ascii="Times New Roman" w:hAnsi="Times New Roman" w:cs="Times New Roman"/>
                <w:sz w:val="24"/>
                <w:szCs w:val="24"/>
              </w:rPr>
            </w:pPr>
          </w:p>
          <w:p w14:paraId="6A80FBF9"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 xml:space="preserve">Kaip lygiaverčių aplinkos apsaugos vadybos užtikrinimo priemonių įrodymą, tiekėjas gali pateikti parengtų lygiaverčių taikomų aplinkos apsaugos vadybos priemonių aprašymą, parengtą pagal </w:t>
            </w:r>
            <w:r w:rsidRPr="0028300B">
              <w:rPr>
                <w:rFonts w:ascii="Times New Roman" w:hAnsi="Times New Roman" w:cs="Times New Roman"/>
                <w:bCs/>
                <w:spacing w:val="2"/>
                <w:sz w:val="24"/>
                <w:szCs w:val="24"/>
              </w:rPr>
              <w:t xml:space="preserve">Aplinkos apsaugos kriterijų, kuriuos </w:t>
            </w:r>
            <w:r w:rsidRPr="0028300B">
              <w:rPr>
                <w:rFonts w:ascii="Times New Roman" w:hAnsi="Times New Roman" w:cs="Times New Roman"/>
                <w:bCs/>
                <w:spacing w:val="2"/>
                <w:sz w:val="24"/>
                <w:szCs w:val="24"/>
              </w:rPr>
              <w:lastRenderedPageBreak/>
              <w:t xml:space="preserve">perkančiosios organizacijos ir perkantieji subjektai turi taikyti pirkdamos prekes, paslaugas ar darbus, taikymo tvarkos aprašo 10 </w:t>
            </w:r>
            <w:r w:rsidRPr="0028300B">
              <w:rPr>
                <w:rFonts w:ascii="Times New Roman" w:hAnsi="Times New Roman" w:cs="Times New Roman"/>
                <w:sz w:val="24"/>
                <w:szCs w:val="24"/>
              </w:rPr>
              <w:t>p., arba kitus lygiaverčius įrodymus.</w:t>
            </w:r>
          </w:p>
          <w:p w14:paraId="714F735E" w14:textId="6F581D61" w:rsidR="0028300B" w:rsidRPr="0028300B" w:rsidRDefault="0028300B" w:rsidP="0028300B">
            <w:pPr>
              <w:autoSpaceDE w:val="0"/>
              <w:autoSpaceDN w:val="0"/>
              <w:adjustRightInd w:val="0"/>
              <w:spacing w:line="240" w:lineRule="auto"/>
              <w:ind w:firstLine="28"/>
              <w:rPr>
                <w:rStyle w:val="Hipersaitas"/>
                <w:rFonts w:ascii="Times New Roman" w:hAnsi="Times New Roman" w:cs="Times New Roman"/>
                <w:sz w:val="24"/>
                <w:szCs w:val="24"/>
              </w:rPr>
            </w:pPr>
            <w:hyperlink r:id="rId13" w:history="1">
              <w:r w:rsidRPr="007F4B47">
                <w:rPr>
                  <w:rStyle w:val="Hipersaitas"/>
                  <w:rFonts w:ascii="Times New Roman" w:hAnsi="Times New Roman" w:cs="Times New Roman"/>
                  <w:sz w:val="24"/>
                  <w:szCs w:val="24"/>
                </w:rPr>
                <w:t>https://am.lrv.lt/lt/veiklos-sritys-1/zalieji-pirkimai/aplinkos-apsaugos-kriteriju-taikymo-tvarkos-aprasas</w:t>
              </w:r>
            </w:hyperlink>
            <w:r w:rsidRPr="0028300B">
              <w:rPr>
                <w:rStyle w:val="Hipersaitas"/>
                <w:rFonts w:ascii="Times New Roman" w:hAnsi="Times New Roman" w:cs="Times New Roman"/>
                <w:sz w:val="24"/>
                <w:szCs w:val="24"/>
              </w:rPr>
              <w:t xml:space="preserve"> </w:t>
            </w:r>
          </w:p>
          <w:p w14:paraId="77679149" w14:textId="1009DD47" w:rsidR="0028300B" w:rsidRPr="0028300B" w:rsidRDefault="0028300B" w:rsidP="0028300B">
            <w:pPr>
              <w:tabs>
                <w:tab w:val="left" w:pos="200"/>
              </w:tabs>
              <w:spacing w:line="240" w:lineRule="auto"/>
              <w:ind w:firstLine="28"/>
              <w:jc w:val="center"/>
              <w:rPr>
                <w:rFonts w:ascii="Times New Roman" w:hAnsi="Times New Roman" w:cs="Times New Roman"/>
                <w:b/>
                <w:sz w:val="24"/>
                <w:szCs w:val="24"/>
              </w:rPr>
            </w:pPr>
            <w:r w:rsidRPr="0028300B">
              <w:rPr>
                <w:rFonts w:ascii="Times New Roman" w:hAnsi="Times New Roman" w:cs="Times New Roman"/>
                <w:b/>
                <w:i/>
                <w:sz w:val="24"/>
                <w:szCs w:val="24"/>
              </w:rPr>
              <w:t>CVP IS priemonėmis pateikiamos skaitmeninės dokumentų kopijos.</w:t>
            </w:r>
          </w:p>
        </w:tc>
      </w:tr>
    </w:tbl>
    <w:p w14:paraId="5561B0FD" w14:textId="77777777" w:rsidR="004F5365" w:rsidRPr="00DB0FD6"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3EFA7ECB" w14:textId="6A6C3CB4" w:rsidR="00245F2F" w:rsidRDefault="001A7B6C" w:rsidP="00DB0FD6">
      <w:pPr>
        <w:pStyle w:val="Sraopastraipa"/>
        <w:numPr>
          <w:ilvl w:val="1"/>
          <w:numId w:val="21"/>
        </w:numPr>
        <w:tabs>
          <w:tab w:val="left" w:pos="993"/>
        </w:tabs>
        <w:spacing w:after="240" w:line="240" w:lineRule="auto"/>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183C8641"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7D2E887E" w14:textId="240CC05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AF71E6A"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lastRenderedPageBreak/>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14BD4804" w14:textId="77777777" w:rsidR="00C538F8" w:rsidRPr="00374002" w:rsidRDefault="00C538F8" w:rsidP="00C538F8">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 xml:space="preserve">7.1. </w:t>
      </w:r>
      <w:r w:rsidRPr="00374002">
        <w:rPr>
          <w:rFonts w:ascii="Times New Roman" w:hAnsi="Times New Roman" w:cs="Times New Roman"/>
          <w:sz w:val="24"/>
          <w:szCs w:val="24"/>
        </w:rPr>
        <w:t>Perkančioji organizacija</w:t>
      </w:r>
      <w:r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Pr>
          <w:rFonts w:ascii="Times New Roman" w:eastAsia="Calibri" w:hAnsi="Times New Roman" w:cs="Times New Roman"/>
          <w:sz w:val="24"/>
          <w:szCs w:val="24"/>
        </w:rPr>
        <w:t>P</w:t>
      </w:r>
      <w:r w:rsidRPr="00374002">
        <w:rPr>
          <w:rFonts w:ascii="Times New Roman" w:eastAsia="Calibri" w:hAnsi="Times New Roman" w:cs="Times New Roman"/>
          <w:sz w:val="24"/>
          <w:szCs w:val="24"/>
        </w:rPr>
        <w:t>irkimo sąlygų priede</w:t>
      </w:r>
      <w:r>
        <w:rPr>
          <w:rFonts w:ascii="Times New Roman" w:eastAsia="Calibri" w:hAnsi="Times New Roman" w:cs="Times New Roman"/>
          <w:sz w:val="24"/>
          <w:szCs w:val="24"/>
        </w:rPr>
        <w:t xml:space="preserve"> 1 (Pasiūlymo forma)</w:t>
      </w:r>
      <w:r w:rsidRPr="00374002">
        <w:rPr>
          <w:rFonts w:ascii="Times New Roman" w:eastAsia="Calibri" w:hAnsi="Times New Roman" w:cs="Times New Roman"/>
          <w:sz w:val="24"/>
          <w:szCs w:val="24"/>
        </w:rPr>
        <w:t>.</w:t>
      </w:r>
    </w:p>
    <w:p w14:paraId="3C808617" w14:textId="77777777" w:rsidR="00C538F8" w:rsidRPr="00374002" w:rsidRDefault="00C538F8" w:rsidP="00C538F8">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7.2. Laimėjusiu pasiūlymu galės būti pripažint</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tik 1 (vien</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ekonomiškai naudingiausi</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pasiūlym</w:t>
      </w:r>
      <w:r>
        <w:rPr>
          <w:rFonts w:ascii="Times New Roman" w:hAnsi="Times New Roman" w:cs="Times New Roman"/>
          <w:color w:val="000000" w:themeColor="text1"/>
          <w:sz w:val="24"/>
          <w:szCs w:val="24"/>
        </w:rPr>
        <w:t>as</w:t>
      </w:r>
      <w:r w:rsidRPr="00A84437">
        <w:rPr>
          <w:rFonts w:cstheme="minorHAnsi"/>
          <w:color w:val="000000" w:themeColor="text1"/>
        </w:rPr>
        <w:t xml:space="preserve">, </w:t>
      </w:r>
      <w:r w:rsidRPr="00245F2F">
        <w:rPr>
          <w:rFonts w:ascii="Times New Roman" w:hAnsi="Times New Roman" w:cs="Times New Roman"/>
          <w:color w:val="000000" w:themeColor="text1"/>
          <w:sz w:val="24"/>
          <w:szCs w:val="24"/>
        </w:rPr>
        <w:t>esantis pasiūlymų eilės pirmojoje vietoje</w:t>
      </w:r>
      <w:r>
        <w:rPr>
          <w:rFonts w:cstheme="minorHAnsi"/>
          <w:color w:val="000000" w:themeColor="text1"/>
        </w:rPr>
        <w:t>.</w:t>
      </w:r>
      <w:r w:rsidRPr="00ED02D3">
        <w:rPr>
          <w:rFonts w:ascii="Times New Roman" w:hAnsi="Times New Roman" w:cs="Times New Roman"/>
          <w:sz w:val="24"/>
          <w:szCs w:val="24"/>
        </w:rPr>
        <w:t xml:space="preserve"> </w:t>
      </w:r>
    </w:p>
    <w:p w14:paraId="29A4E285" w14:textId="77777777" w:rsidR="00C538F8" w:rsidRDefault="00C538F8" w:rsidP="00C538F8">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3904C2A1" w14:textId="3AB89D5C" w:rsidR="006D1208" w:rsidRPr="00585B2B" w:rsidRDefault="00C538F8" w:rsidP="00C538F8">
      <w:pPr>
        <w:pBdr>
          <w:top w:val="nil"/>
          <w:left w:val="nil"/>
          <w:bottom w:val="nil"/>
          <w:right w:val="nil"/>
          <w:between w:val="nil"/>
        </w:pBdr>
        <w:spacing w:line="240" w:lineRule="auto"/>
        <w:ind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w:t>
      </w:r>
      <w:r w:rsidR="00DB0FD6">
        <w:rPr>
          <w:rFonts w:ascii="Times New Roman" w:eastAsia="Arial" w:hAnsi="Times New Roman" w:cs="Times New Roman"/>
          <w:color w:val="000000" w:themeColor="text1"/>
          <w:sz w:val="24"/>
          <w:szCs w:val="24"/>
        </w:rPr>
        <w:t xml:space="preserve">. </w:t>
      </w:r>
      <w:r w:rsidR="006D1208" w:rsidRPr="00585B2B">
        <w:rPr>
          <w:rFonts w:ascii="Times New Roman" w:eastAsia="Arial" w:hAnsi="Times New Roman" w:cs="Times New Roman"/>
          <w:sz w:val="24"/>
          <w:szCs w:val="24"/>
        </w:rPr>
        <w:t>kartu su pasiūlymu nepateikta lokalinė sąmata;</w:t>
      </w:r>
    </w:p>
    <w:p w14:paraId="5B7732AE" w14:textId="6FEC8DDD" w:rsidR="00C538F8" w:rsidRPr="00FA0F02" w:rsidRDefault="006D1208"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534D63">
        <w:rPr>
          <w:rFonts w:ascii="Times New Roman" w:eastAsia="Arial" w:hAnsi="Times New Roman" w:cs="Times New Roman"/>
          <w:color w:val="000000" w:themeColor="text1"/>
          <w:sz w:val="24"/>
          <w:szCs w:val="24"/>
        </w:rPr>
        <w:t>2</w:t>
      </w:r>
      <w:r>
        <w:rPr>
          <w:rFonts w:ascii="Times New Roman" w:eastAsia="Arial" w:hAnsi="Times New Roman" w:cs="Times New Roman"/>
          <w:color w:val="000000" w:themeColor="text1"/>
          <w:sz w:val="24"/>
          <w:szCs w:val="24"/>
        </w:rPr>
        <w:t xml:space="preserve">. </w:t>
      </w:r>
      <w:r w:rsidR="00DB0FD6"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00DB0FD6" w:rsidRPr="00FA0F02">
        <w:rPr>
          <w:rStyle w:val="Puslapioinaosnuoroda"/>
          <w:rFonts w:ascii="Times New Roman" w:eastAsia="Arial" w:hAnsi="Times New Roman" w:cs="Times New Roman"/>
          <w:color w:val="000000" w:themeColor="text1"/>
          <w:sz w:val="24"/>
          <w:szCs w:val="24"/>
        </w:rPr>
        <w:footnoteReference w:id="2"/>
      </w:r>
      <w:r w:rsidR="00DB0FD6">
        <w:rPr>
          <w:rFonts w:ascii="Times New Roman" w:eastAsia="Arial" w:hAnsi="Times New Roman" w:cs="Times New Roman"/>
          <w:color w:val="000000" w:themeColor="text1"/>
          <w:sz w:val="24"/>
          <w:szCs w:val="24"/>
        </w:rPr>
        <w:t>;</w:t>
      </w:r>
    </w:p>
    <w:p w14:paraId="06E02E82" w14:textId="0BF9FEA5" w:rsidR="00C538F8" w:rsidRPr="00FA0F02" w:rsidRDefault="00C538F8"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534D63">
        <w:rPr>
          <w:rFonts w:ascii="Times New Roman" w:eastAsia="Arial" w:hAnsi="Times New Roman" w:cs="Times New Roman"/>
          <w:color w:val="000000" w:themeColor="text1"/>
          <w:sz w:val="24"/>
          <w:szCs w:val="24"/>
        </w:rPr>
        <w:t>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164D6EA" w14:textId="008977D9"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534D63">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tiekėjas pasiūlymą pateikė ne CVP IS priemonėmis;</w:t>
      </w:r>
    </w:p>
    <w:p w14:paraId="7495B6DB" w14:textId="623AD3E6"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534D63">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2E94E652" w14:textId="7C8F792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534D63">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2154ADE2" w14:textId="3E8575AC"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534D63">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489F85A0" w14:textId="1A847BED"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534D63">
        <w:rPr>
          <w:rFonts w:ascii="Times New Roman" w:eastAsia="Arial" w:hAnsi="Times New Roman" w:cs="Times New Roman"/>
          <w:color w:val="000000" w:themeColor="text1"/>
          <w:sz w:val="24"/>
          <w:szCs w:val="24"/>
        </w:rPr>
        <w:t>8</w:t>
      </w:r>
      <w:r>
        <w:rPr>
          <w:rFonts w:ascii="Times New Roman" w:eastAsia="Arial" w:hAnsi="Times New Roman" w:cs="Times New Roman"/>
          <w:color w:val="000000" w:themeColor="text1"/>
          <w:sz w:val="24"/>
          <w:szCs w:val="24"/>
        </w:rPr>
        <w:t>.</w:t>
      </w:r>
      <w:r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2AD632C1" w14:textId="675A9E6F"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534D63">
        <w:rPr>
          <w:rFonts w:ascii="Times New Roman" w:eastAsia="Arial" w:hAnsi="Times New Roman" w:cs="Times New Roman"/>
          <w:color w:val="000000" w:themeColor="text1"/>
          <w:sz w:val="24"/>
          <w:szCs w:val="24"/>
        </w:rPr>
        <w:t>9</w:t>
      </w:r>
      <w:r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665D19A" w14:textId="46CBD699"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w:t>
      </w:r>
      <w:r w:rsidR="00534D63">
        <w:rPr>
          <w:rFonts w:ascii="Times New Roman" w:eastAsia="Arial" w:hAnsi="Times New Roman" w:cs="Times New Roman"/>
          <w:color w:val="000000" w:themeColor="text1"/>
          <w:sz w:val="24"/>
          <w:szCs w:val="24"/>
        </w:rPr>
        <w:t>0</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3B2709B1" w14:textId="0472C91E" w:rsidR="00C538F8" w:rsidRPr="00245F2F" w:rsidRDefault="00C538F8" w:rsidP="00C538F8">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w:t>
      </w:r>
      <w:r w:rsidR="00534D63">
        <w:rPr>
          <w:rFonts w:ascii="Times New Roman" w:eastAsia="Arial" w:hAnsi="Times New Roman" w:cs="Times New Roman"/>
          <w:sz w:val="24"/>
          <w:szCs w:val="24"/>
        </w:rPr>
        <w:t>1</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63AB91CE" w14:textId="2F798480" w:rsidR="00C538F8" w:rsidRPr="00245F2F" w:rsidRDefault="00C538F8" w:rsidP="00C538F8">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w:t>
      </w:r>
      <w:r w:rsidR="00534D63">
        <w:rPr>
          <w:rFonts w:ascii="Times New Roman" w:eastAsia="Arial" w:hAnsi="Times New Roman" w:cs="Times New Roman"/>
          <w:iCs/>
          <w:sz w:val="24"/>
          <w:szCs w:val="24"/>
        </w:rPr>
        <w:t>2</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4805891E" w14:textId="2C488FA1" w:rsidR="00C538F8" w:rsidRPr="00245F2F" w:rsidRDefault="00C538F8" w:rsidP="00C538F8">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w:t>
      </w:r>
      <w:r w:rsidR="00534D63">
        <w:rPr>
          <w:rFonts w:ascii="Times New Roman" w:eastAsia="Arial" w:hAnsi="Times New Roman" w:cs="Times New Roman"/>
          <w:iCs/>
          <w:sz w:val="24"/>
          <w:szCs w:val="24"/>
        </w:rPr>
        <w:t>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6A125A" w14:textId="79556208"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w:t>
      </w:r>
      <w:r w:rsidR="00534D63">
        <w:rPr>
          <w:rFonts w:ascii="Times New Roman" w:eastAsia="Arial" w:hAnsi="Times New Roman" w:cs="Times New Roman"/>
          <w:sz w:val="24"/>
          <w:szCs w:val="24"/>
        </w:rPr>
        <w:t>4</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w:t>
      </w:r>
      <w:r w:rsidRPr="00245F2F">
        <w:rPr>
          <w:rFonts w:ascii="Times New Roman" w:hAnsi="Times New Roman" w:cs="Times New Roman"/>
          <w:iCs/>
          <w:sz w:val="24"/>
          <w:szCs w:val="24"/>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5B4EC0FD" w:rsidR="00BF7391" w:rsidRPr="00FA0F02" w:rsidRDefault="00C538F8" w:rsidP="00C538F8">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006AD6A" w14:textId="654CC715"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C538F8">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2883A927" w14:textId="793C5F54" w:rsidR="00DD3099" w:rsidRPr="00647000" w:rsidRDefault="005B0312" w:rsidP="00DD3099">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6E566E">
        <w:rPr>
          <w:rFonts w:ascii="Times New Roman" w:hAnsi="Times New Roman" w:cs="Times New Roman"/>
          <w:b/>
          <w:sz w:val="24"/>
          <w:szCs w:val="24"/>
        </w:rPr>
        <w:t>s</w:t>
      </w:r>
      <w:r w:rsidR="00BA651A">
        <w:rPr>
          <w:rFonts w:ascii="Times New Roman" w:hAnsi="Times New Roman" w:cs="Times New Roman"/>
          <w:b/>
          <w:sz w:val="24"/>
          <w:szCs w:val="24"/>
        </w:rPr>
        <w:t xml:space="preserve"> kain</w:t>
      </w:r>
      <w:r w:rsidR="006E566E">
        <w:rPr>
          <w:rFonts w:ascii="Times New Roman" w:hAnsi="Times New Roman" w:cs="Times New Roman"/>
          <w:b/>
          <w:sz w:val="24"/>
          <w:szCs w:val="24"/>
        </w:rPr>
        <w:t>os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DD3099" w:rsidRPr="00647000">
        <w:rPr>
          <w:rFonts w:ascii="Times New Roman" w:hAnsi="Times New Roman" w:cs="Times New Roman"/>
          <w:sz w:val="24"/>
          <w:szCs w:val="24"/>
        </w:rPr>
        <w:t xml:space="preserve">Maksimali planuojamos sudaryti sutarties vertė </w:t>
      </w:r>
      <w:r w:rsidR="00DD3099" w:rsidRPr="00647000">
        <w:rPr>
          <w:rFonts w:ascii="Times New Roman" w:hAnsi="Times New Roman" w:cs="Times New Roman"/>
          <w:b/>
          <w:bCs/>
          <w:sz w:val="24"/>
          <w:szCs w:val="24"/>
        </w:rPr>
        <w:t>49586,78 Eur be PVM (60000,00 Eur su PVM).</w:t>
      </w:r>
    </w:p>
    <w:p w14:paraId="10559D25" w14:textId="5DFCF4D7" w:rsidR="00F5411E" w:rsidRPr="0028300B" w:rsidRDefault="00F5411E" w:rsidP="001028F8">
      <w:pPr>
        <w:pStyle w:val="Betarp"/>
        <w:ind w:firstLine="567"/>
        <w:contextualSpacing/>
        <w:rPr>
          <w:rFonts w:ascii="Times New Roman" w:hAnsi="Times New Roman" w:cs="Times New Roman"/>
          <w:color w:val="EE0000"/>
          <w:sz w:val="24"/>
          <w:szCs w:val="24"/>
        </w:rPr>
      </w:pP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1EDA2ECC" w14:textId="77777777" w:rsidR="00DB0FD6" w:rsidRDefault="00DB0FD6" w:rsidP="001028F8">
      <w:pPr>
        <w:ind w:firstLine="567"/>
        <w:jc w:val="left"/>
        <w:rPr>
          <w:rFonts w:ascii="Times New Roman" w:hAnsi="Times New Roman" w:cs="Times New Roman"/>
          <w:sz w:val="24"/>
          <w:szCs w:val="24"/>
        </w:rPr>
      </w:pPr>
    </w:p>
    <w:p w14:paraId="55578ED4" w14:textId="7556D299"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3227"/>
        <w:gridCol w:w="3119"/>
        <w:gridCol w:w="2693"/>
      </w:tblGrid>
      <w:tr w:rsidR="001028F8" w:rsidRPr="001028F8" w14:paraId="5C899423" w14:textId="77777777" w:rsidTr="00DB0FD6">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3227"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119"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693"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DB0FD6">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3227"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119"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693"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DB0FD6">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3227"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119"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693"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DB0FD6">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3227"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119"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693"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DB0FD6">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3227"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119" w:type="dxa"/>
            <w:hideMark/>
          </w:tcPr>
          <w:p w14:paraId="778ABB14" w14:textId="31B482F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9E36EE">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693"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DB0FD6">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3227"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119"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693" w:type="dxa"/>
          </w:tcPr>
          <w:p w14:paraId="42E82043" w14:textId="77777777" w:rsidR="001028F8" w:rsidRPr="001028F8" w:rsidRDefault="001028F8" w:rsidP="001028F8">
            <w:pPr>
              <w:ind w:firstLine="34"/>
              <w:rPr>
                <w:sz w:val="22"/>
                <w:szCs w:val="22"/>
              </w:rPr>
            </w:pPr>
          </w:p>
        </w:tc>
      </w:tr>
      <w:tr w:rsidR="001028F8" w:rsidRPr="001028F8" w14:paraId="133E92EA" w14:textId="77777777" w:rsidTr="00DB0FD6">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3227"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119"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693"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DB0FD6">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lastRenderedPageBreak/>
              <w:t>7</w:t>
            </w:r>
          </w:p>
        </w:tc>
        <w:tc>
          <w:tcPr>
            <w:tcW w:w="3227"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119"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693"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DB0FD6">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3227"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693"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DB0FD6">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3227"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693"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lastRenderedPageBreak/>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7FFBCAC4"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534D63">
        <w:rPr>
          <w:rFonts w:ascii="Times New Roman" w:hAnsi="Times New Roman" w:cs="Times New Roman"/>
          <w:sz w:val="24"/>
          <w:szCs w:val="24"/>
        </w:rPr>
        <w:t>Židikų</w:t>
      </w:r>
      <w:r w:rsidR="0028300B">
        <w:rPr>
          <w:rFonts w:ascii="Times New Roman" w:hAnsi="Times New Roman" w:cs="Times New Roman"/>
          <w:sz w:val="24"/>
          <w:szCs w:val="24"/>
        </w:rPr>
        <w:t xml:space="preserve"> seniū</w:t>
      </w:r>
      <w:r w:rsidR="00534D63">
        <w:rPr>
          <w:rFonts w:ascii="Times New Roman" w:hAnsi="Times New Roman" w:cs="Times New Roman"/>
          <w:sz w:val="24"/>
          <w:szCs w:val="24"/>
        </w:rPr>
        <w:t>nė</w:t>
      </w:r>
      <w:r w:rsidR="0028300B">
        <w:rPr>
          <w:rFonts w:ascii="Times New Roman" w:hAnsi="Times New Roman" w:cs="Times New Roman"/>
          <w:sz w:val="24"/>
          <w:szCs w:val="24"/>
        </w:rPr>
        <w:t xml:space="preserve"> </w:t>
      </w:r>
      <w:r w:rsidR="00534D63">
        <w:rPr>
          <w:rFonts w:ascii="Times New Roman" w:hAnsi="Times New Roman" w:cs="Times New Roman"/>
          <w:sz w:val="24"/>
          <w:szCs w:val="24"/>
        </w:rPr>
        <w:t>Skirmutė Flemingienė</w:t>
      </w:r>
      <w:r w:rsidR="004F5365" w:rsidRPr="004F5365">
        <w:rPr>
          <w:rFonts w:ascii="Times New Roman" w:hAnsi="Times New Roman" w:cs="Times New Roman"/>
          <w:sz w:val="24"/>
          <w:szCs w:val="24"/>
        </w:rPr>
        <w:t xml:space="preserve">, tel.  </w:t>
      </w:r>
      <w:r w:rsidR="009E36EE">
        <w:rPr>
          <w:rFonts w:ascii="Times New Roman" w:hAnsi="Times New Roman" w:cs="Times New Roman"/>
          <w:sz w:val="24"/>
          <w:szCs w:val="24"/>
        </w:rPr>
        <w:t>(</w:t>
      </w:r>
      <w:r w:rsidR="00DB0FD6">
        <w:rPr>
          <w:rFonts w:ascii="Times New Roman" w:hAnsi="Times New Roman" w:cs="Times New Roman"/>
          <w:sz w:val="24"/>
          <w:szCs w:val="24"/>
        </w:rPr>
        <w:t>0</w:t>
      </w:r>
      <w:r w:rsidR="009E36EE">
        <w:rPr>
          <w:rFonts w:ascii="Times New Roman" w:hAnsi="Times New Roman" w:cs="Times New Roman"/>
          <w:sz w:val="24"/>
          <w:szCs w:val="24"/>
        </w:rPr>
        <w:t> </w:t>
      </w:r>
      <w:r w:rsidR="00DB0FD6">
        <w:rPr>
          <w:rFonts w:ascii="Times New Roman" w:hAnsi="Times New Roman" w:cs="Times New Roman"/>
          <w:sz w:val="24"/>
          <w:szCs w:val="24"/>
        </w:rPr>
        <w:t>443</w:t>
      </w:r>
      <w:r w:rsidR="009E36EE">
        <w:rPr>
          <w:rFonts w:ascii="Times New Roman" w:hAnsi="Times New Roman" w:cs="Times New Roman"/>
          <w:sz w:val="24"/>
          <w:szCs w:val="24"/>
        </w:rPr>
        <w:t>)</w:t>
      </w:r>
      <w:r w:rsidR="004F5365" w:rsidRPr="004F5365">
        <w:rPr>
          <w:rFonts w:ascii="Times New Roman" w:hAnsi="Times New Roman" w:cs="Times New Roman"/>
          <w:sz w:val="24"/>
          <w:szCs w:val="24"/>
        </w:rPr>
        <w:t xml:space="preserve"> </w:t>
      </w:r>
      <w:r w:rsidR="00534D63">
        <w:rPr>
          <w:rFonts w:ascii="Times New Roman" w:hAnsi="Times New Roman" w:cs="Times New Roman"/>
          <w:sz w:val="24"/>
          <w:szCs w:val="24"/>
        </w:rPr>
        <w:t>43 210</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4" w:history="1">
        <w:r w:rsidR="00534D63" w:rsidRPr="006E379F">
          <w:rPr>
            <w:rStyle w:val="Hipersaitas"/>
            <w:rFonts w:ascii="Times New Roman" w:hAnsi="Times New Roman" w:cs="Times New Roman"/>
            <w:sz w:val="24"/>
            <w:szCs w:val="24"/>
          </w:rPr>
          <w:t>skirmute.flemingiene</w:t>
        </w:r>
        <w:r w:rsidR="00534D63" w:rsidRPr="006E379F">
          <w:rPr>
            <w:rStyle w:val="Hipersaitas"/>
            <w:rFonts w:ascii="Times New Roman" w:hAnsi="Times New Roman" w:cs="Times New Roman"/>
            <w:sz w:val="24"/>
            <w:szCs w:val="24"/>
            <w:shd w:val="clear" w:color="auto" w:fill="FFFFFF"/>
          </w:rPr>
          <w:t>@mazeikiai.lt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73FEFC58"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9E36EE">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5" w:history="1">
        <w:r w:rsidR="00245F2F" w:rsidRPr="00925976">
          <w:rPr>
            <w:rStyle w:val="Hipersaitas"/>
            <w:rFonts w:ascii="Times New Roman" w:hAnsi="Times New Roman" w:cs="Times New Roman"/>
            <w:iCs/>
            <w:sz w:val="24"/>
            <w:szCs w:val="24"/>
          </w:rPr>
          <w:t>indre.lape@mazeikiai.lt</w:t>
        </w:r>
      </w:hyperlink>
    </w:p>
    <w:sectPr w:rsidR="00E250DF" w:rsidRPr="00245F2F" w:rsidSect="002A2008">
      <w:headerReference w:type="default" r:id="rId16"/>
      <w:footerReference w:type="default" r:id="rId17"/>
      <w:headerReference w:type="first" r:id="rId18"/>
      <w:footerReference w:type="first" r:id="rId19"/>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A011" w14:textId="77777777" w:rsidR="009F393D" w:rsidRDefault="009F393D" w:rsidP="00D05666">
      <w:r>
        <w:separator/>
      </w:r>
    </w:p>
  </w:endnote>
  <w:endnote w:type="continuationSeparator" w:id="0">
    <w:p w14:paraId="3A597017" w14:textId="77777777" w:rsidR="009F393D" w:rsidRDefault="009F393D" w:rsidP="00D05666">
      <w:r>
        <w:continuationSeparator/>
      </w:r>
    </w:p>
  </w:endnote>
  <w:endnote w:type="continuationNotice" w:id="1">
    <w:p w14:paraId="4122D381" w14:textId="77777777" w:rsidR="009F393D" w:rsidRDefault="009F39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4EB9" w14:textId="77777777" w:rsidR="009F393D" w:rsidRDefault="009F393D" w:rsidP="00D05666">
      <w:r>
        <w:separator/>
      </w:r>
    </w:p>
  </w:footnote>
  <w:footnote w:type="continuationSeparator" w:id="0">
    <w:p w14:paraId="37F6812A" w14:textId="77777777" w:rsidR="009F393D" w:rsidRDefault="009F393D" w:rsidP="00D05666">
      <w:r>
        <w:continuationSeparator/>
      </w:r>
    </w:p>
  </w:footnote>
  <w:footnote w:type="continuationNotice" w:id="1">
    <w:p w14:paraId="75652996" w14:textId="77777777" w:rsidR="009F393D" w:rsidRDefault="009F393D">
      <w:pPr>
        <w:spacing w:line="240" w:lineRule="auto"/>
      </w:pPr>
    </w:p>
  </w:footnote>
  <w:footnote w:id="2">
    <w:p w14:paraId="2899990B" w14:textId="77777777" w:rsidR="00DB0FD6" w:rsidRPr="001028F8" w:rsidRDefault="00DB0FD6" w:rsidP="00DB0FD6">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CE558EE"/>
    <w:multiLevelType w:val="multilevel"/>
    <w:tmpl w:val="C19E65F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20"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5"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07721E0"/>
    <w:multiLevelType w:val="hybridMultilevel"/>
    <w:tmpl w:val="BA98D2B2"/>
    <w:lvl w:ilvl="0" w:tplc="149C1EB0">
      <w:start w:val="2"/>
      <w:numFmt w:val="bullet"/>
      <w:lvlText w:val="-"/>
      <w:lvlJc w:val="left"/>
      <w:pPr>
        <w:ind w:left="625" w:hanging="360"/>
      </w:pPr>
      <w:rPr>
        <w:rFonts w:ascii="Times New Roman" w:eastAsiaTheme="minorEastAsia" w:hAnsi="Times New Roman" w:cs="Times New Roman" w:hint="default"/>
      </w:rPr>
    </w:lvl>
    <w:lvl w:ilvl="1" w:tplc="04270003" w:tentative="1">
      <w:start w:val="1"/>
      <w:numFmt w:val="bullet"/>
      <w:lvlText w:val="o"/>
      <w:lvlJc w:val="left"/>
      <w:pPr>
        <w:ind w:left="1345" w:hanging="360"/>
      </w:pPr>
      <w:rPr>
        <w:rFonts w:ascii="Courier New" w:hAnsi="Courier New" w:cs="Courier New" w:hint="default"/>
      </w:rPr>
    </w:lvl>
    <w:lvl w:ilvl="2" w:tplc="04270005" w:tentative="1">
      <w:start w:val="1"/>
      <w:numFmt w:val="bullet"/>
      <w:lvlText w:val=""/>
      <w:lvlJc w:val="left"/>
      <w:pPr>
        <w:ind w:left="2065" w:hanging="360"/>
      </w:pPr>
      <w:rPr>
        <w:rFonts w:ascii="Wingdings" w:hAnsi="Wingdings" w:hint="default"/>
      </w:rPr>
    </w:lvl>
    <w:lvl w:ilvl="3" w:tplc="04270001" w:tentative="1">
      <w:start w:val="1"/>
      <w:numFmt w:val="bullet"/>
      <w:lvlText w:val=""/>
      <w:lvlJc w:val="left"/>
      <w:pPr>
        <w:ind w:left="2785" w:hanging="360"/>
      </w:pPr>
      <w:rPr>
        <w:rFonts w:ascii="Symbol" w:hAnsi="Symbol" w:hint="default"/>
      </w:rPr>
    </w:lvl>
    <w:lvl w:ilvl="4" w:tplc="04270003" w:tentative="1">
      <w:start w:val="1"/>
      <w:numFmt w:val="bullet"/>
      <w:lvlText w:val="o"/>
      <w:lvlJc w:val="left"/>
      <w:pPr>
        <w:ind w:left="3505" w:hanging="360"/>
      </w:pPr>
      <w:rPr>
        <w:rFonts w:ascii="Courier New" w:hAnsi="Courier New" w:cs="Courier New" w:hint="default"/>
      </w:rPr>
    </w:lvl>
    <w:lvl w:ilvl="5" w:tplc="04270005" w:tentative="1">
      <w:start w:val="1"/>
      <w:numFmt w:val="bullet"/>
      <w:lvlText w:val=""/>
      <w:lvlJc w:val="left"/>
      <w:pPr>
        <w:ind w:left="4225" w:hanging="360"/>
      </w:pPr>
      <w:rPr>
        <w:rFonts w:ascii="Wingdings" w:hAnsi="Wingdings" w:hint="default"/>
      </w:rPr>
    </w:lvl>
    <w:lvl w:ilvl="6" w:tplc="04270001" w:tentative="1">
      <w:start w:val="1"/>
      <w:numFmt w:val="bullet"/>
      <w:lvlText w:val=""/>
      <w:lvlJc w:val="left"/>
      <w:pPr>
        <w:ind w:left="4945" w:hanging="360"/>
      </w:pPr>
      <w:rPr>
        <w:rFonts w:ascii="Symbol" w:hAnsi="Symbol" w:hint="default"/>
      </w:rPr>
    </w:lvl>
    <w:lvl w:ilvl="7" w:tplc="04270003" w:tentative="1">
      <w:start w:val="1"/>
      <w:numFmt w:val="bullet"/>
      <w:lvlText w:val="o"/>
      <w:lvlJc w:val="left"/>
      <w:pPr>
        <w:ind w:left="5665" w:hanging="360"/>
      </w:pPr>
      <w:rPr>
        <w:rFonts w:ascii="Courier New" w:hAnsi="Courier New" w:cs="Courier New" w:hint="default"/>
      </w:rPr>
    </w:lvl>
    <w:lvl w:ilvl="8" w:tplc="04270005" w:tentative="1">
      <w:start w:val="1"/>
      <w:numFmt w:val="bullet"/>
      <w:lvlText w:val=""/>
      <w:lvlJc w:val="left"/>
      <w:pPr>
        <w:ind w:left="6385" w:hanging="360"/>
      </w:pPr>
      <w:rPr>
        <w:rFonts w:ascii="Wingdings" w:hAnsi="Wingding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BDD6A2A"/>
    <w:multiLevelType w:val="hybridMultilevel"/>
    <w:tmpl w:val="7C484674"/>
    <w:lvl w:ilvl="0" w:tplc="52B2E2C2">
      <w:start w:val="3"/>
      <w:numFmt w:val="decimal"/>
      <w:lvlText w:val="%1."/>
      <w:lvlJc w:val="left"/>
      <w:pPr>
        <w:ind w:left="825" w:hanging="360"/>
      </w:pPr>
      <w:rPr>
        <w:rFonts w:eastAsia="Calibri" w:hint="default"/>
        <w:b w:val="0"/>
        <w:bCs/>
        <w:color w:val="000000" w:themeColor="text1"/>
      </w:rPr>
    </w:lvl>
    <w:lvl w:ilvl="1" w:tplc="04270019">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4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9"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10"/>
  </w:num>
  <w:num w:numId="2" w16cid:durableId="1490172141">
    <w:abstractNumId w:val="46"/>
  </w:num>
  <w:num w:numId="3" w16cid:durableId="138770985">
    <w:abstractNumId w:val="28"/>
  </w:num>
  <w:num w:numId="4" w16cid:durableId="219707255">
    <w:abstractNumId w:val="61"/>
  </w:num>
  <w:num w:numId="5" w16cid:durableId="2137720050">
    <w:abstractNumId w:val="8"/>
  </w:num>
  <w:num w:numId="6" w16cid:durableId="1882473578">
    <w:abstractNumId w:val="26"/>
  </w:num>
  <w:num w:numId="7" w16cid:durableId="742215806">
    <w:abstractNumId w:val="44"/>
  </w:num>
  <w:num w:numId="8" w16cid:durableId="581986730">
    <w:abstractNumId w:val="48"/>
  </w:num>
  <w:num w:numId="9" w16cid:durableId="1210533292">
    <w:abstractNumId w:val="5"/>
  </w:num>
  <w:num w:numId="10" w16cid:durableId="360207028">
    <w:abstractNumId w:val="13"/>
  </w:num>
  <w:num w:numId="11" w16cid:durableId="464082020">
    <w:abstractNumId w:val="52"/>
  </w:num>
  <w:num w:numId="12" w16cid:durableId="1510020379">
    <w:abstractNumId w:val="16"/>
  </w:num>
  <w:num w:numId="13" w16cid:durableId="1778215594">
    <w:abstractNumId w:val="32"/>
  </w:num>
  <w:num w:numId="14" w16cid:durableId="1652252092">
    <w:abstractNumId w:val="15"/>
  </w:num>
  <w:num w:numId="15" w16cid:durableId="2131630214">
    <w:abstractNumId w:val="22"/>
  </w:num>
  <w:num w:numId="16" w16cid:durableId="1098015114">
    <w:abstractNumId w:val="59"/>
  </w:num>
  <w:num w:numId="17" w16cid:durableId="1208252808">
    <w:abstractNumId w:val="58"/>
  </w:num>
  <w:num w:numId="18" w16cid:durableId="963148996">
    <w:abstractNumId w:val="9"/>
  </w:num>
  <w:num w:numId="19" w16cid:durableId="1873961101">
    <w:abstractNumId w:val="33"/>
  </w:num>
  <w:num w:numId="20" w16cid:durableId="1129662248">
    <w:abstractNumId w:val="30"/>
  </w:num>
  <w:num w:numId="21" w16cid:durableId="817724215">
    <w:abstractNumId w:val="29"/>
  </w:num>
  <w:num w:numId="22" w16cid:durableId="1993635468">
    <w:abstractNumId w:val="7"/>
  </w:num>
  <w:num w:numId="23" w16cid:durableId="1928659478">
    <w:abstractNumId w:val="60"/>
  </w:num>
  <w:num w:numId="24" w16cid:durableId="1250694197">
    <w:abstractNumId w:val="1"/>
  </w:num>
  <w:num w:numId="25" w16cid:durableId="681514953">
    <w:abstractNumId w:val="18"/>
  </w:num>
  <w:num w:numId="26" w16cid:durableId="2001343554">
    <w:abstractNumId w:val="27"/>
  </w:num>
  <w:num w:numId="27" w16cid:durableId="1828280303">
    <w:abstractNumId w:val="38"/>
  </w:num>
  <w:num w:numId="28" w16cid:durableId="2125803710">
    <w:abstractNumId w:val="35"/>
  </w:num>
  <w:num w:numId="29" w16cid:durableId="2051806606">
    <w:abstractNumId w:val="4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3"/>
  </w:num>
  <w:num w:numId="32" w16cid:durableId="1032875126">
    <w:abstractNumId w:val="24"/>
  </w:num>
  <w:num w:numId="33" w16cid:durableId="341712434">
    <w:abstractNumId w:val="2"/>
  </w:num>
  <w:num w:numId="34" w16cid:durableId="419986092">
    <w:abstractNumId w:val="25"/>
  </w:num>
  <w:num w:numId="35" w16cid:durableId="989599647">
    <w:abstractNumId w:val="45"/>
  </w:num>
  <w:num w:numId="36" w16cid:durableId="134224949">
    <w:abstractNumId w:val="36"/>
  </w:num>
  <w:num w:numId="37" w16cid:durableId="801532550">
    <w:abstractNumId w:val="4"/>
  </w:num>
  <w:num w:numId="38" w16cid:durableId="777871533">
    <w:abstractNumId w:val="12"/>
  </w:num>
  <w:num w:numId="39" w16cid:durableId="1476410157">
    <w:abstractNumId w:val="55"/>
  </w:num>
  <w:num w:numId="40" w16cid:durableId="403528462">
    <w:abstractNumId w:val="5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6"/>
  </w:num>
  <w:num w:numId="43" w16cid:durableId="1624074669">
    <w:abstractNumId w:val="41"/>
  </w:num>
  <w:num w:numId="44" w16cid:durableId="1236630376">
    <w:abstractNumId w:val="57"/>
  </w:num>
  <w:num w:numId="45" w16cid:durableId="1897933955">
    <w:abstractNumId w:val="23"/>
  </w:num>
  <w:num w:numId="46" w16cid:durableId="330569735">
    <w:abstractNumId w:val="42"/>
  </w:num>
  <w:num w:numId="47" w16cid:durableId="1415740606">
    <w:abstractNumId w:val="54"/>
  </w:num>
  <w:num w:numId="48" w16cid:durableId="662123677">
    <w:abstractNumId w:val="51"/>
  </w:num>
  <w:num w:numId="49" w16cid:durableId="67459811">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4"/>
  </w:num>
  <w:num w:numId="51" w16cid:durableId="1626230566">
    <w:abstractNumId w:val="53"/>
  </w:num>
  <w:num w:numId="52" w16cid:durableId="1024941564">
    <w:abstractNumId w:val="62"/>
  </w:num>
  <w:num w:numId="53" w16cid:durableId="188685815">
    <w:abstractNumId w:val="11"/>
  </w:num>
  <w:num w:numId="54" w16cid:durableId="1619678538">
    <w:abstractNumId w:val="37"/>
  </w:num>
  <w:num w:numId="55" w16cid:durableId="1481338714">
    <w:abstractNumId w:val="20"/>
  </w:num>
  <w:num w:numId="56" w16cid:durableId="1319650883">
    <w:abstractNumId w:val="31"/>
  </w:num>
  <w:num w:numId="57" w16cid:durableId="1005017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93218646">
    <w:abstractNumId w:val="6"/>
  </w:num>
  <w:num w:numId="62" w16cid:durableId="1385831321">
    <w:abstractNumId w:val="40"/>
  </w:num>
  <w:num w:numId="63" w16cid:durableId="1670399066">
    <w:abstractNumId w:val="0"/>
  </w:num>
  <w:num w:numId="64"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87831135">
    <w:abstractNumId w:val="3"/>
  </w:num>
  <w:num w:numId="66" w16cid:durableId="1101757868">
    <w:abstractNumId w:val="49"/>
  </w:num>
  <w:num w:numId="67" w16cid:durableId="654067302">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2C19"/>
    <w:rsid w:val="00013DC6"/>
    <w:rsid w:val="00013EF1"/>
    <w:rsid w:val="00013FF6"/>
    <w:rsid w:val="00014A61"/>
    <w:rsid w:val="0001618D"/>
    <w:rsid w:val="00016836"/>
    <w:rsid w:val="00020176"/>
    <w:rsid w:val="00020DD7"/>
    <w:rsid w:val="00020FD4"/>
    <w:rsid w:val="00021ECC"/>
    <w:rsid w:val="00021EFA"/>
    <w:rsid w:val="00023019"/>
    <w:rsid w:val="000238BE"/>
    <w:rsid w:val="00025062"/>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8F"/>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947"/>
    <w:rsid w:val="000A5FB1"/>
    <w:rsid w:val="000A7BF8"/>
    <w:rsid w:val="000B0BE3"/>
    <w:rsid w:val="000B0CED"/>
    <w:rsid w:val="000B1465"/>
    <w:rsid w:val="000B1AE0"/>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C7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D85"/>
    <w:rsid w:val="00185454"/>
    <w:rsid w:val="00185997"/>
    <w:rsid w:val="00185BC4"/>
    <w:rsid w:val="001864DB"/>
    <w:rsid w:val="001904E1"/>
    <w:rsid w:val="001912E2"/>
    <w:rsid w:val="0019130D"/>
    <w:rsid w:val="00191CEF"/>
    <w:rsid w:val="001920B3"/>
    <w:rsid w:val="001922F5"/>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B4B"/>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990"/>
    <w:rsid w:val="001C2EE8"/>
    <w:rsid w:val="001C305A"/>
    <w:rsid w:val="001C3A07"/>
    <w:rsid w:val="001C468D"/>
    <w:rsid w:val="001C49AE"/>
    <w:rsid w:val="001C4F12"/>
    <w:rsid w:val="001C635E"/>
    <w:rsid w:val="001C6757"/>
    <w:rsid w:val="001C7F48"/>
    <w:rsid w:val="001D1FF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DAF"/>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4C1A"/>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2604"/>
    <w:rsid w:val="00273F59"/>
    <w:rsid w:val="00274B64"/>
    <w:rsid w:val="00274C8A"/>
    <w:rsid w:val="0027575B"/>
    <w:rsid w:val="00275B72"/>
    <w:rsid w:val="00276A15"/>
    <w:rsid w:val="00277655"/>
    <w:rsid w:val="00280265"/>
    <w:rsid w:val="00280AF0"/>
    <w:rsid w:val="00281309"/>
    <w:rsid w:val="00281735"/>
    <w:rsid w:val="002827A2"/>
    <w:rsid w:val="00282C67"/>
    <w:rsid w:val="0028300B"/>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599C"/>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055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D8C"/>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C90"/>
    <w:rsid w:val="00331ED1"/>
    <w:rsid w:val="003321B2"/>
    <w:rsid w:val="0033276B"/>
    <w:rsid w:val="00332811"/>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8DC"/>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2F04"/>
    <w:rsid w:val="00393B2F"/>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6B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2ADC"/>
    <w:rsid w:val="0042310A"/>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7DE"/>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3F1C"/>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47"/>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2DB"/>
    <w:rsid w:val="004C7DC4"/>
    <w:rsid w:val="004C7E0B"/>
    <w:rsid w:val="004C7E53"/>
    <w:rsid w:val="004D017C"/>
    <w:rsid w:val="004D0866"/>
    <w:rsid w:val="004D1010"/>
    <w:rsid w:val="004D134A"/>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710"/>
    <w:rsid w:val="005273B1"/>
    <w:rsid w:val="00530BB3"/>
    <w:rsid w:val="00530FFF"/>
    <w:rsid w:val="005315A7"/>
    <w:rsid w:val="00531A73"/>
    <w:rsid w:val="00531FA2"/>
    <w:rsid w:val="005321FB"/>
    <w:rsid w:val="0053254A"/>
    <w:rsid w:val="005325B5"/>
    <w:rsid w:val="0053314D"/>
    <w:rsid w:val="005332CF"/>
    <w:rsid w:val="005334CF"/>
    <w:rsid w:val="00533C4A"/>
    <w:rsid w:val="00534D63"/>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0AB"/>
    <w:rsid w:val="00561265"/>
    <w:rsid w:val="00561332"/>
    <w:rsid w:val="00561DBA"/>
    <w:rsid w:val="00562981"/>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35B"/>
    <w:rsid w:val="00572BCF"/>
    <w:rsid w:val="0057328C"/>
    <w:rsid w:val="005737EC"/>
    <w:rsid w:val="005753B6"/>
    <w:rsid w:val="005769FF"/>
    <w:rsid w:val="005771DB"/>
    <w:rsid w:val="005776D9"/>
    <w:rsid w:val="00577A7E"/>
    <w:rsid w:val="00580423"/>
    <w:rsid w:val="005806D2"/>
    <w:rsid w:val="0058102F"/>
    <w:rsid w:val="00582A71"/>
    <w:rsid w:val="00583135"/>
    <w:rsid w:val="00583195"/>
    <w:rsid w:val="00583B84"/>
    <w:rsid w:val="005846F8"/>
    <w:rsid w:val="0058525D"/>
    <w:rsid w:val="00585B2B"/>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DE2"/>
    <w:rsid w:val="005A4255"/>
    <w:rsid w:val="005A5204"/>
    <w:rsid w:val="005A52E6"/>
    <w:rsid w:val="005A5610"/>
    <w:rsid w:val="005A5824"/>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D8E"/>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C8B"/>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47000"/>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208"/>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66E"/>
    <w:rsid w:val="006E6883"/>
    <w:rsid w:val="006E75C7"/>
    <w:rsid w:val="006E7679"/>
    <w:rsid w:val="006F1F4B"/>
    <w:rsid w:val="006F2F71"/>
    <w:rsid w:val="006F4376"/>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B2"/>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45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BE5"/>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ED5"/>
    <w:rsid w:val="008272CE"/>
    <w:rsid w:val="0082733A"/>
    <w:rsid w:val="00827AF2"/>
    <w:rsid w:val="00831133"/>
    <w:rsid w:val="0083270B"/>
    <w:rsid w:val="008330C2"/>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A59"/>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715"/>
    <w:rsid w:val="00894FEF"/>
    <w:rsid w:val="00895FDB"/>
    <w:rsid w:val="008963A4"/>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BF4"/>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41"/>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210"/>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58EF"/>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AB2"/>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6EE"/>
    <w:rsid w:val="009E3D03"/>
    <w:rsid w:val="009E43D5"/>
    <w:rsid w:val="009E43F9"/>
    <w:rsid w:val="009E46BC"/>
    <w:rsid w:val="009E4CDE"/>
    <w:rsid w:val="009F393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611"/>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A4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5D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C2D"/>
    <w:rsid w:val="00AF203F"/>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36A8"/>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6E64"/>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35C"/>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D65"/>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485"/>
    <w:rsid w:val="00C515B6"/>
    <w:rsid w:val="00C51B17"/>
    <w:rsid w:val="00C51CF2"/>
    <w:rsid w:val="00C52086"/>
    <w:rsid w:val="00C538F8"/>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2DF4"/>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EE0"/>
    <w:rsid w:val="00D20B5F"/>
    <w:rsid w:val="00D22226"/>
    <w:rsid w:val="00D2257B"/>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D69"/>
    <w:rsid w:val="00D945F8"/>
    <w:rsid w:val="00D94650"/>
    <w:rsid w:val="00D94720"/>
    <w:rsid w:val="00D94A6A"/>
    <w:rsid w:val="00D94F01"/>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FD6"/>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099"/>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77D"/>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16EC2"/>
    <w:rsid w:val="00E16EEB"/>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E79"/>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7A3"/>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824"/>
    <w:rsid w:val="00EB0E73"/>
    <w:rsid w:val="00EB15AF"/>
    <w:rsid w:val="00EB1C0F"/>
    <w:rsid w:val="00EB20B2"/>
    <w:rsid w:val="00EB35C1"/>
    <w:rsid w:val="00EB3686"/>
    <w:rsid w:val="00EB3779"/>
    <w:rsid w:val="00EB381D"/>
    <w:rsid w:val="00EB44BB"/>
    <w:rsid w:val="00EB560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96B2A"/>
    <w:rsid w:val="00FA0F02"/>
    <w:rsid w:val="00FA144D"/>
    <w:rsid w:val="00FA2925"/>
    <w:rsid w:val="00FA36EB"/>
    <w:rsid w:val="00FA4B39"/>
    <w:rsid w:val="00FA56CE"/>
    <w:rsid w:val="00FA656F"/>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3AA"/>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B8335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B8335C"/>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lrv.lt/lt/veiklos-sritys-1/zalieji-pirkimai/aplinkos-apsaugos-kriteriju-taikymo-tvarkos-apras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dre.lape@mazeiki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irmute.flemingien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16593</Words>
  <Characters>9459</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10</cp:revision>
  <cp:lastPrinted>2021-11-02T20:49:00Z</cp:lastPrinted>
  <dcterms:created xsi:type="dcterms:W3CDTF">2026-04-14T07:42:00Z</dcterms:created>
  <dcterms:modified xsi:type="dcterms:W3CDTF">2026-04-16T12:26:00Z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