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E37D" w14:textId="77777777" w:rsidR="002D1693" w:rsidRPr="00B10501" w:rsidRDefault="002D1693"/>
    <w:p w14:paraId="1D45FA9A" w14:textId="2D5EFC25" w:rsidR="00EC1ACE" w:rsidRPr="00E815BD" w:rsidRDefault="001D74A3" w:rsidP="00E815BD">
      <w:pPr>
        <w:jc w:val="center"/>
        <w:rPr>
          <w:b/>
          <w:bCs/>
        </w:rPr>
      </w:pPr>
      <w:r w:rsidRPr="00E815BD">
        <w:rPr>
          <w:rFonts w:eastAsia="Calibri"/>
          <w:b/>
          <w:bCs/>
          <w:szCs w:val="24"/>
        </w:rPr>
        <w:t xml:space="preserve">PAPILDOMA INFORMACIJA (ATSAKYMAI Į TIEKĖJŲ PAKLAUSIMUS DĖL </w:t>
      </w:r>
      <w:r>
        <w:rPr>
          <w:rFonts w:eastAsia="Calibri"/>
          <w:b/>
          <w:bCs/>
          <w:szCs w:val="24"/>
        </w:rPr>
        <w:t xml:space="preserve">TECHNINIO DARBO </w:t>
      </w:r>
      <w:r w:rsidRPr="00E815BD">
        <w:rPr>
          <w:rFonts w:eastAsia="Calibri"/>
          <w:b/>
          <w:bCs/>
          <w:szCs w:val="24"/>
        </w:rPr>
        <w:t>PROJEKTO</w:t>
      </w:r>
      <w:bookmarkStart w:id="0" w:name="_Hlk67323838"/>
      <w:r>
        <w:rPr>
          <w:rFonts w:eastAsia="Calibri"/>
          <w:b/>
          <w:bCs/>
          <w:szCs w:val="24"/>
        </w:rPr>
        <w:t xml:space="preserve"> „</w:t>
      </w:r>
      <w:r w:rsidRPr="00B10501">
        <w:rPr>
          <w:b/>
          <w:bCs/>
          <w:szCs w:val="24"/>
        </w:rPr>
        <w:t>VIADUKO PER GELEŽINKELĮ PRAMONĖS GATVĖJE, PANEVĖŽYJE, REKONSTRAVIM</w:t>
      </w:r>
      <w:r>
        <w:rPr>
          <w:b/>
          <w:bCs/>
          <w:szCs w:val="24"/>
        </w:rPr>
        <w:t>O PROJEKTAS“)</w:t>
      </w:r>
    </w:p>
    <w:p w14:paraId="20ABAABB" w14:textId="77777777" w:rsidR="00EC1ACE" w:rsidRPr="00B10501" w:rsidRDefault="00EC1ACE" w:rsidP="00EC1ACE">
      <w:pPr>
        <w:rPr>
          <w:b/>
          <w:bCs/>
          <w:szCs w:val="24"/>
        </w:rPr>
      </w:pPr>
      <w:r w:rsidRPr="00B10501">
        <w:t xml:space="preserve">                                                      </w:t>
      </w:r>
    </w:p>
    <w:bookmarkEnd w:id="0"/>
    <w:p w14:paraId="74C19807" w14:textId="77777777" w:rsidR="00EC1ACE" w:rsidRPr="00B10501" w:rsidRDefault="00EC1ACE" w:rsidP="00EC1ACE">
      <w:pPr>
        <w:pStyle w:val="Sraopastraipa"/>
        <w:numPr>
          <w:ilvl w:val="0"/>
          <w:numId w:val="1"/>
        </w:numPr>
        <w:spacing w:after="160" w:line="259" w:lineRule="auto"/>
        <w:rPr>
          <w:rFonts w:eastAsia="Calibri" w:cstheme="minorHAnsi"/>
        </w:rPr>
      </w:pPr>
      <w:r w:rsidRPr="00B10501">
        <w:rPr>
          <w:rFonts w:eastAsia="Calibri" w:cstheme="minorHAnsi"/>
        </w:rPr>
        <w:t xml:space="preserve">Techninio darbo projekto Pasirengimas statybai ir statybos darbų organizavimas (SO) dalyje numatyta, kad pirmu viaduko rekonstravimu etapu pėsčiųjų eismas organizuojamas esamu viaduko </w:t>
      </w:r>
      <w:proofErr w:type="spellStart"/>
      <w:r w:rsidRPr="00B10501">
        <w:rPr>
          <w:rFonts w:eastAsia="Calibri" w:cstheme="minorHAnsi"/>
        </w:rPr>
        <w:t>šalitilčiu</w:t>
      </w:r>
      <w:proofErr w:type="spellEnd"/>
      <w:r w:rsidRPr="00B10501">
        <w:rPr>
          <w:rFonts w:eastAsia="Calibri" w:cstheme="minorHAnsi"/>
        </w:rPr>
        <w:t xml:space="preserve">. Projekto bendrojoje dalyje (BD) aiškinamojo rašto skyriuje 6. Esamos būklės įvertinimas nurodoma, kad </w:t>
      </w:r>
      <w:proofErr w:type="spellStart"/>
      <w:r w:rsidRPr="00B10501">
        <w:rPr>
          <w:rFonts w:eastAsia="Calibri" w:cstheme="minorHAnsi"/>
        </w:rPr>
        <w:t>šalitilčio</w:t>
      </w:r>
      <w:proofErr w:type="spellEnd"/>
      <w:r w:rsidRPr="00B10501">
        <w:rPr>
          <w:rFonts w:eastAsia="Calibri" w:cstheme="minorHAnsi"/>
        </w:rPr>
        <w:t xml:space="preserve"> plokštės pažeistos, vietomis ištrupėjusios (6 pav.). </w:t>
      </w:r>
    </w:p>
    <w:p w14:paraId="41F24B6A" w14:textId="77777777" w:rsidR="00EC1ACE" w:rsidRPr="00B10501" w:rsidRDefault="00EC1ACE" w:rsidP="00EC1ACE">
      <w:pPr>
        <w:pStyle w:val="Sraopastraipa"/>
        <w:rPr>
          <w:rFonts w:eastAsia="Calibri" w:cstheme="minorHAnsi"/>
        </w:rPr>
      </w:pPr>
      <w:r w:rsidRPr="00B10501">
        <w:rPr>
          <w:rFonts w:eastAsia="Calibri" w:cstheme="minorHAnsi"/>
        </w:rPr>
        <w:t xml:space="preserve">Klausimas: ar tiekėjas turi įsivertinti esamo </w:t>
      </w:r>
      <w:proofErr w:type="spellStart"/>
      <w:r w:rsidRPr="00B10501">
        <w:rPr>
          <w:rFonts w:eastAsia="Calibri" w:cstheme="minorHAnsi"/>
        </w:rPr>
        <w:t>šalitilčio</w:t>
      </w:r>
      <w:proofErr w:type="spellEnd"/>
      <w:r w:rsidRPr="00B10501">
        <w:rPr>
          <w:rFonts w:eastAsia="Calibri" w:cstheme="minorHAnsi"/>
        </w:rPr>
        <w:t xml:space="preserve">, kuriuo pirmu etapu numatomas pėsčiųjų eismas, remontą. </w:t>
      </w:r>
    </w:p>
    <w:p w14:paraId="732DFE3A" w14:textId="72BF3F87" w:rsidR="004525AC" w:rsidRPr="00B10501" w:rsidRDefault="00B34FCD" w:rsidP="004525AC">
      <w:pPr>
        <w:pStyle w:val="Sraopastraipa"/>
        <w:rPr>
          <w:rFonts w:eastAsia="Calibri" w:cstheme="minorHAnsi"/>
        </w:rPr>
      </w:pPr>
      <w:r w:rsidRPr="00D30C53">
        <w:rPr>
          <w:rFonts w:eastAsia="Calibri" w:cstheme="minorHAnsi"/>
          <w:b/>
          <w:bCs/>
        </w:rPr>
        <w:t>Atsakymas</w:t>
      </w:r>
      <w:r w:rsidRPr="00B10501">
        <w:rPr>
          <w:rFonts w:eastAsia="Calibri" w:cstheme="minorHAnsi"/>
        </w:rPr>
        <w:t xml:space="preserve">: </w:t>
      </w:r>
      <w:r w:rsidR="004525AC" w:rsidRPr="00B10501">
        <w:rPr>
          <w:rFonts w:eastAsia="Calibri" w:cstheme="minorHAnsi"/>
        </w:rPr>
        <w:t xml:space="preserve"> tiekėjas </w:t>
      </w:r>
      <w:r w:rsidR="006D31AF" w:rsidRPr="00B10501">
        <w:rPr>
          <w:rFonts w:eastAsia="Calibri" w:cstheme="minorHAnsi"/>
        </w:rPr>
        <w:t xml:space="preserve">prieš pradėdamas vykdyti statybos darbus turi įsivertinti </w:t>
      </w:r>
      <w:r w:rsidR="00681666">
        <w:rPr>
          <w:rFonts w:eastAsia="Calibri" w:cstheme="minorHAnsi"/>
        </w:rPr>
        <w:t xml:space="preserve">esamą šalitilčio būklę </w:t>
      </w:r>
      <w:r w:rsidR="006D31AF" w:rsidRPr="00B10501">
        <w:rPr>
          <w:rFonts w:eastAsia="Calibri" w:cstheme="minorHAnsi"/>
        </w:rPr>
        <w:t>ir sukurti sąlygas pėstiesiems/dviratininkams saugiai judėti šalitilčiu.</w:t>
      </w:r>
    </w:p>
    <w:p w14:paraId="55C95A1B" w14:textId="77777777" w:rsidR="00EC1ACE" w:rsidRPr="00B10501" w:rsidRDefault="00EC1ACE" w:rsidP="00EC1ACE">
      <w:pPr>
        <w:pStyle w:val="Sraopastraipa"/>
        <w:rPr>
          <w:rFonts w:eastAsia="Calibri" w:cstheme="minorHAnsi"/>
        </w:rPr>
      </w:pPr>
    </w:p>
    <w:p w14:paraId="2892AD61" w14:textId="77777777" w:rsidR="00EC1ACE" w:rsidRPr="00B10501" w:rsidRDefault="00EC1ACE" w:rsidP="00EC1ACE">
      <w:pPr>
        <w:pStyle w:val="Sraopastraipa"/>
        <w:numPr>
          <w:ilvl w:val="0"/>
          <w:numId w:val="1"/>
        </w:numPr>
        <w:spacing w:after="160" w:line="259" w:lineRule="auto"/>
        <w:rPr>
          <w:rFonts w:eastAsia="Calibri" w:cstheme="minorHAnsi"/>
        </w:rPr>
      </w:pPr>
      <w:r w:rsidRPr="00B10501">
        <w:rPr>
          <w:rFonts w:eastAsia="Calibri" w:cstheme="minorHAnsi"/>
        </w:rPr>
        <w:t>Techninio darbo projekto Statinio konstrukcijų dalies (SK) Sąnaudų kiekių žiniaraščio (SKŽ) punktuose 1.5 ir 1.6 numatomas plieninių spraustasienių įrengimas. Aiškinamajame rašte ir brėžiniuose nėra nurodytos spraustasienių įrengimo vietos.</w:t>
      </w:r>
    </w:p>
    <w:p w14:paraId="1E122779" w14:textId="77777777" w:rsidR="00EC1ACE" w:rsidRPr="00B10501" w:rsidRDefault="00EC1ACE" w:rsidP="00EC1ACE">
      <w:pPr>
        <w:pStyle w:val="Sraopastraipa"/>
        <w:ind w:left="785"/>
        <w:rPr>
          <w:rFonts w:eastAsia="Calibri" w:cstheme="minorHAnsi"/>
        </w:rPr>
      </w:pPr>
      <w:r w:rsidRPr="00B10501">
        <w:rPr>
          <w:rFonts w:eastAsia="Calibri" w:cstheme="minorHAnsi"/>
        </w:rPr>
        <w:t>Klausimas: prašome nurodyti spraustasienių (atskirai SKŽ 1.5 ir 1.6 punktų) įrengimo vietas.</w:t>
      </w:r>
    </w:p>
    <w:p w14:paraId="1983493D" w14:textId="5897D6A7" w:rsidR="001C214D" w:rsidRPr="00B10501" w:rsidRDefault="00312589" w:rsidP="0059663B">
      <w:pPr>
        <w:pStyle w:val="Sraopastraipa"/>
        <w:ind w:left="785"/>
        <w:rPr>
          <w:rFonts w:eastAsia="Calibri" w:cstheme="minorHAnsi"/>
        </w:rPr>
      </w:pPr>
      <w:r w:rsidRPr="00D30C53">
        <w:rPr>
          <w:rFonts w:eastAsia="Calibri" w:cstheme="minorHAnsi"/>
          <w:b/>
          <w:bCs/>
        </w:rPr>
        <w:t>Atsakymas</w:t>
      </w:r>
      <w:r w:rsidRPr="00B10501">
        <w:rPr>
          <w:rFonts w:eastAsia="Calibri" w:cstheme="minorHAnsi"/>
        </w:rPr>
        <w:t xml:space="preserve">: </w:t>
      </w:r>
      <w:r w:rsidR="0059663B" w:rsidRPr="00B10501">
        <w:rPr>
          <w:rFonts w:eastAsia="Calibri" w:cstheme="minorHAnsi"/>
        </w:rPr>
        <w:t>s</w:t>
      </w:r>
      <w:r w:rsidR="001C214D" w:rsidRPr="00B10501">
        <w:rPr>
          <w:rFonts w:eastAsia="Calibri" w:cstheme="minorHAnsi"/>
        </w:rPr>
        <w:t>praustasienių įrengimo viet</w:t>
      </w:r>
      <w:r w:rsidR="0059663B" w:rsidRPr="00B10501">
        <w:rPr>
          <w:rFonts w:eastAsia="Calibri" w:cstheme="minorHAnsi"/>
        </w:rPr>
        <w:t>a</w:t>
      </w:r>
      <w:r w:rsidR="001C214D" w:rsidRPr="00B10501">
        <w:rPr>
          <w:rFonts w:eastAsia="Calibri" w:cstheme="minorHAnsi"/>
        </w:rPr>
        <w:t xml:space="preserve"> yra prie kraštin</w:t>
      </w:r>
      <w:r w:rsidR="0059663B" w:rsidRPr="00B10501">
        <w:rPr>
          <w:rFonts w:eastAsia="Calibri" w:cstheme="minorHAnsi"/>
        </w:rPr>
        <w:t>ių</w:t>
      </w:r>
      <w:r w:rsidR="001C214D" w:rsidRPr="00B10501">
        <w:rPr>
          <w:rFonts w:eastAsia="Calibri" w:cstheme="minorHAnsi"/>
        </w:rPr>
        <w:t xml:space="preserve"> atram</w:t>
      </w:r>
      <w:r w:rsidR="0059663B" w:rsidRPr="00B10501">
        <w:rPr>
          <w:rFonts w:eastAsia="Calibri" w:cstheme="minorHAnsi"/>
        </w:rPr>
        <w:t>ų</w:t>
      </w:r>
      <w:r w:rsidR="001C214D" w:rsidRPr="00B10501">
        <w:rPr>
          <w:rFonts w:eastAsia="Calibri" w:cstheme="minorHAnsi"/>
        </w:rPr>
        <w:t xml:space="preserve">, </w:t>
      </w:r>
      <w:r w:rsidR="0059663B" w:rsidRPr="00B10501">
        <w:rPr>
          <w:rFonts w:eastAsia="Calibri" w:cstheme="minorHAnsi"/>
        </w:rPr>
        <w:t xml:space="preserve">tam, </w:t>
      </w:r>
      <w:r w:rsidR="001C214D" w:rsidRPr="00B10501">
        <w:rPr>
          <w:rFonts w:eastAsia="Calibri" w:cstheme="minorHAnsi"/>
        </w:rPr>
        <w:t>kad tiekėjas su vykdomais darbais nepatektų į geležinkelių sklypą</w:t>
      </w:r>
      <w:r w:rsidR="005B18B0" w:rsidRPr="00B10501">
        <w:rPr>
          <w:rFonts w:eastAsia="Calibri" w:cstheme="minorHAnsi"/>
        </w:rPr>
        <w:t>.</w:t>
      </w:r>
    </w:p>
    <w:p w14:paraId="29C8BCA5" w14:textId="2B628F43" w:rsidR="00EC1ACE" w:rsidRPr="00B10501" w:rsidRDefault="00EC1ACE" w:rsidP="0059663B">
      <w:pPr>
        <w:rPr>
          <w:rFonts w:cstheme="minorHAnsi"/>
        </w:rPr>
      </w:pPr>
    </w:p>
    <w:p w14:paraId="14F9E03C" w14:textId="77777777" w:rsidR="00EC1ACE" w:rsidRPr="00B10501" w:rsidRDefault="00EC1ACE" w:rsidP="00EC1ACE">
      <w:pPr>
        <w:pStyle w:val="Sraopastraipa"/>
        <w:numPr>
          <w:ilvl w:val="0"/>
          <w:numId w:val="1"/>
        </w:numPr>
        <w:spacing w:after="160" w:line="276" w:lineRule="auto"/>
        <w:rPr>
          <w:rFonts w:cstheme="minorHAnsi"/>
        </w:rPr>
      </w:pPr>
      <w:r w:rsidRPr="00B10501">
        <w:rPr>
          <w:rFonts w:cstheme="minorHAnsi"/>
        </w:rPr>
        <w:t>Techninio darbo projekto Susisiekimo dalies (S) Sąnaudų kiekių žiniaraščio (SKŽ) punktuose 10.2 ir 10.3 numatyta apsauginės tvorelės ir vartelių įrengimas. Techninių specifikacijų skyriuje Saugaus eismo priemonių įrengimo sprendimai, poskyryje 2.1 Apsauginės pėsčiųjų tvorelės pateikiama apsauginės tvorelės schema ir medžiagų aprašymas. Projekte nėra pateikti tvorelės ir vartelių brėžiniai, pagal kuriuos būtų galima galinti gaminius (kaip to reikalauja statybos norminiai dokumentai).</w:t>
      </w:r>
    </w:p>
    <w:p w14:paraId="3C1A6440" w14:textId="43279CF6" w:rsidR="00EC1ACE" w:rsidRPr="00B10501" w:rsidRDefault="00EC1ACE" w:rsidP="000C0203">
      <w:pPr>
        <w:pStyle w:val="Sraopastraipa"/>
        <w:spacing w:line="276" w:lineRule="auto"/>
        <w:rPr>
          <w:rFonts w:cstheme="minorHAnsi"/>
        </w:rPr>
      </w:pPr>
      <w:r w:rsidRPr="00B10501">
        <w:rPr>
          <w:rFonts w:cstheme="minorHAnsi"/>
        </w:rPr>
        <w:t>Klausimas: prašome  pateikti detalius apsauginės pėsčiųjų tvorelės ir vartelių brėžinius.</w:t>
      </w:r>
    </w:p>
    <w:p w14:paraId="5BFE4F64" w14:textId="28381C77" w:rsidR="00BB54E6" w:rsidRPr="00B10501" w:rsidRDefault="0002251F" w:rsidP="000C0203">
      <w:pPr>
        <w:pStyle w:val="Sraopastraipa"/>
        <w:spacing w:line="276" w:lineRule="auto"/>
        <w:rPr>
          <w:rFonts w:cstheme="minorHAnsi"/>
        </w:rPr>
      </w:pPr>
      <w:r w:rsidRPr="00D30C53">
        <w:rPr>
          <w:rFonts w:cstheme="minorHAnsi"/>
          <w:b/>
          <w:bCs/>
        </w:rPr>
        <w:t>Atsakymas</w:t>
      </w:r>
      <w:r w:rsidRPr="00B10501">
        <w:rPr>
          <w:rFonts w:cstheme="minorHAnsi"/>
        </w:rPr>
        <w:t xml:space="preserve">: </w:t>
      </w:r>
      <w:r w:rsidR="00BB54E6" w:rsidRPr="00B10501">
        <w:rPr>
          <w:rFonts w:cstheme="minorHAnsi"/>
        </w:rPr>
        <w:t>pagal STR1.04.04:2017 „Statinio projektavimas, projekto ekspertizė“: gamybos ir montavimo brėžinius rengia statinio statybos rangovai, vadovaudamiesi techninio darbo projekto sprendiniais, detalizuoja sprendinius. Pakeitus projektinius sprendinius, brėžinius derinti su projektuotoju ir tik tuomet teikti Užsakovui.</w:t>
      </w:r>
    </w:p>
    <w:p w14:paraId="1E52F25E" w14:textId="77777777" w:rsidR="0002251F" w:rsidRPr="00B10501" w:rsidRDefault="0002251F" w:rsidP="00BB54E6">
      <w:pPr>
        <w:spacing w:line="276" w:lineRule="auto"/>
        <w:rPr>
          <w:rFonts w:cstheme="minorHAnsi"/>
        </w:rPr>
      </w:pPr>
    </w:p>
    <w:p w14:paraId="5B84BBB9" w14:textId="77777777" w:rsidR="00EC1ACE" w:rsidRPr="00B10501" w:rsidRDefault="00EC1ACE" w:rsidP="00EC1ACE">
      <w:pPr>
        <w:pStyle w:val="Sraopastraipa"/>
        <w:numPr>
          <w:ilvl w:val="0"/>
          <w:numId w:val="1"/>
        </w:numPr>
        <w:spacing w:after="160" w:line="276" w:lineRule="auto"/>
        <w:rPr>
          <w:rFonts w:cstheme="minorHAnsi"/>
        </w:rPr>
      </w:pPr>
      <w:r w:rsidRPr="00B10501">
        <w:rPr>
          <w:rFonts w:cstheme="minorHAnsi"/>
        </w:rPr>
        <w:t xml:space="preserve">Techninio darbo projekto Susisiekimo dalies (S) Sąnaudų kiekių žiniaraščio (SKŽ) punkte 3.8 numatoma kvalifikuotas sankasos gruntų pagerinimas. </w:t>
      </w:r>
    </w:p>
    <w:p w14:paraId="0E228532" w14:textId="77777777" w:rsidR="00EC1ACE" w:rsidRPr="00B10501" w:rsidRDefault="00EC1ACE" w:rsidP="00EC1ACE">
      <w:pPr>
        <w:pStyle w:val="Sraopastraipa"/>
        <w:spacing w:line="276" w:lineRule="auto"/>
        <w:rPr>
          <w:rFonts w:cstheme="minorHAnsi"/>
        </w:rPr>
      </w:pPr>
      <w:r w:rsidRPr="00B10501">
        <w:rPr>
          <w:rFonts w:cstheme="minorHAnsi"/>
        </w:rPr>
        <w:t>Klausimas:  prašome paaiškinti, ar negalimas, kaip analogiškas metodas, grunto pakeitimas geresnių savybių gruntu, vietoj kvalifikuoto sankasos gruntų pagerinimo, pasiekiant reikiamą sankasos sutankinimą ir deformacijos modulį.</w:t>
      </w:r>
    </w:p>
    <w:p w14:paraId="70EF5AF0" w14:textId="2BC24B58" w:rsidR="005F2F6B" w:rsidRPr="00B10501" w:rsidRDefault="005F2F6B" w:rsidP="00EC1ACE">
      <w:pPr>
        <w:pStyle w:val="Sraopastraipa"/>
        <w:spacing w:line="276" w:lineRule="auto"/>
        <w:rPr>
          <w:rFonts w:cstheme="minorHAnsi"/>
        </w:rPr>
      </w:pPr>
      <w:r w:rsidRPr="00D30C53">
        <w:rPr>
          <w:rFonts w:cstheme="minorHAnsi"/>
          <w:b/>
          <w:bCs/>
        </w:rPr>
        <w:t>Atsakymas</w:t>
      </w:r>
      <w:r w:rsidRPr="00B10501">
        <w:rPr>
          <w:rFonts w:cstheme="minorHAnsi"/>
        </w:rPr>
        <w:t>: vadovaujantis „Dėl Automobilių kelių standartizuotų dangų konstrukcijų projektavimo taisyklių patvirtinimo“ 73 punktu, projekte numatytas gruntų sustiprinimas.</w:t>
      </w:r>
      <w:r w:rsidR="00F47C5C">
        <w:rPr>
          <w:rFonts w:cstheme="minorHAnsi"/>
        </w:rPr>
        <w:t xml:space="preserve"> Šis dokumentas kitokio sprendinio nenumato.</w:t>
      </w:r>
    </w:p>
    <w:p w14:paraId="5D5C9299" w14:textId="77777777" w:rsidR="00EC1ACE" w:rsidRPr="00B10501" w:rsidRDefault="00EC1ACE" w:rsidP="00EC1ACE">
      <w:pPr>
        <w:pStyle w:val="Sraopastraipa"/>
        <w:spacing w:line="276" w:lineRule="auto"/>
        <w:rPr>
          <w:rFonts w:cstheme="minorHAnsi"/>
        </w:rPr>
      </w:pPr>
    </w:p>
    <w:p w14:paraId="4370E3B4" w14:textId="77777777" w:rsidR="00EC1ACE" w:rsidRPr="00B10501" w:rsidRDefault="00EC1ACE" w:rsidP="00EC1ACE">
      <w:pPr>
        <w:pStyle w:val="Sraopastraipa"/>
        <w:numPr>
          <w:ilvl w:val="0"/>
          <w:numId w:val="1"/>
        </w:numPr>
        <w:spacing w:after="160" w:line="276" w:lineRule="auto"/>
        <w:rPr>
          <w:rFonts w:cstheme="minorHAnsi"/>
        </w:rPr>
      </w:pPr>
      <w:r w:rsidRPr="00B10501">
        <w:rPr>
          <w:rFonts w:cstheme="minorHAnsi"/>
        </w:rPr>
        <w:t xml:space="preserve">Techninio darbo projekto Statinio konstrukcijų dalies (SK) Sąnaudų kiekių žiniaraščio (SKŽ) punktuose 3.15 ir 3.16 numatomas atraminių sienų iš surenkamų gelžbetoninių plokščių įrengimas ir užpylimas gruntu. Kadangi pagal Pasirengimo statybai ir statybos darbų organizavimo dalį (SO) viaduko statyba yra numatyta dviem etapais, tai ir aukščiau minėta sienutė turi būti įrengiama dviem etapais. </w:t>
      </w:r>
    </w:p>
    <w:p w14:paraId="5CDC4E59" w14:textId="7D9E60D3" w:rsidR="00EC1ACE" w:rsidRPr="00B10501" w:rsidRDefault="00EC1ACE" w:rsidP="00EC1ACE">
      <w:pPr>
        <w:pStyle w:val="Sraopastraipa"/>
        <w:spacing w:line="276" w:lineRule="auto"/>
        <w:ind w:left="785"/>
        <w:rPr>
          <w:rFonts w:cstheme="minorHAnsi"/>
        </w:rPr>
      </w:pPr>
      <w:r w:rsidRPr="00B10501">
        <w:rPr>
          <w:rFonts w:cstheme="minorHAnsi"/>
        </w:rPr>
        <w:lastRenderedPageBreak/>
        <w:t>Klausimas: prašome paaiškinti, kur yra numatytas sprendinys ir darbų kiekiai grunto užlaikymui skersai viaduko (išilgai kelio ašies) ties atraminėmis sienutėmis pirmo etapo įrengimo metu, kad būtų įmanoma įrengti pirmu etapu numatytas pereinam</w:t>
      </w:r>
      <w:r w:rsidR="00F47C5C">
        <w:rPr>
          <w:rFonts w:cstheme="minorHAnsi"/>
        </w:rPr>
        <w:t>ą</w:t>
      </w:r>
      <w:r w:rsidRPr="00B10501">
        <w:rPr>
          <w:rFonts w:cstheme="minorHAnsi"/>
        </w:rPr>
        <w:t>sias plokštes ir kelio dangos konstrukciją virš jų bei demontuoti antru etapu numatytas esamo viaduko konstrukcijas ir įrengti naujas.</w:t>
      </w:r>
    </w:p>
    <w:p w14:paraId="67A91F7A" w14:textId="024BC9DD" w:rsidR="00D024EC" w:rsidRPr="00B10501" w:rsidRDefault="000C36FD" w:rsidP="004209A2">
      <w:pPr>
        <w:pStyle w:val="Sraopastraipa"/>
        <w:spacing w:line="276" w:lineRule="auto"/>
        <w:ind w:left="785"/>
        <w:rPr>
          <w:rFonts w:cstheme="minorHAnsi"/>
        </w:rPr>
      </w:pPr>
      <w:r w:rsidRPr="00D30C53">
        <w:rPr>
          <w:rFonts w:cstheme="minorHAnsi"/>
          <w:b/>
          <w:bCs/>
        </w:rPr>
        <w:t>Atsakymas</w:t>
      </w:r>
      <w:r w:rsidRPr="00B10501">
        <w:rPr>
          <w:rFonts w:cstheme="minorHAnsi"/>
        </w:rPr>
        <w:t xml:space="preserve">: </w:t>
      </w:r>
      <w:r w:rsidR="00D024EC" w:rsidRPr="00B10501">
        <w:rPr>
          <w:rFonts w:cstheme="minorHAnsi"/>
        </w:rPr>
        <w:t xml:space="preserve">tiekėjas prieš rengiant technologinį projektą turi atidžiai peržvelgti projektinę dokumentaciją ir įsivertinti visus atraminių sienų iš surenkamų gelžbetoninių plokščių įrengimo darbus </w:t>
      </w:r>
      <w:r w:rsidR="00F47C5C">
        <w:rPr>
          <w:rFonts w:cstheme="minorHAnsi"/>
        </w:rPr>
        <w:t xml:space="preserve">ir </w:t>
      </w:r>
      <w:r w:rsidR="00D024EC" w:rsidRPr="00B10501">
        <w:rPr>
          <w:rFonts w:cstheme="minorHAnsi"/>
        </w:rPr>
        <w:t>j</w:t>
      </w:r>
      <w:r w:rsidR="00F47C5C">
        <w:rPr>
          <w:rFonts w:cstheme="minorHAnsi"/>
        </w:rPr>
        <w:t>eigu</w:t>
      </w:r>
      <w:r w:rsidR="00D024EC" w:rsidRPr="00B10501">
        <w:rPr>
          <w:rFonts w:cstheme="minorHAnsi"/>
        </w:rPr>
        <w:t xml:space="preserve"> įrengti</w:t>
      </w:r>
      <w:r w:rsidR="00F47C5C">
        <w:rPr>
          <w:rFonts w:cstheme="minorHAnsi"/>
        </w:rPr>
        <w:t xml:space="preserve"> pagal savo technologiją</w:t>
      </w:r>
      <w:r w:rsidR="00D024EC" w:rsidRPr="00B10501">
        <w:rPr>
          <w:rFonts w:cstheme="minorHAnsi"/>
        </w:rPr>
        <w:t xml:space="preserve"> reikalingas medžiagas.</w:t>
      </w:r>
    </w:p>
    <w:p w14:paraId="0AB6A3FF" w14:textId="77777777" w:rsidR="00EC1ACE" w:rsidRPr="00B10501" w:rsidRDefault="00EC1ACE" w:rsidP="00D024EC">
      <w:pPr>
        <w:spacing w:line="276" w:lineRule="auto"/>
        <w:rPr>
          <w:rFonts w:cstheme="minorHAnsi"/>
        </w:rPr>
      </w:pPr>
    </w:p>
    <w:p w14:paraId="1BBE2430" w14:textId="77777777" w:rsidR="00EC1ACE" w:rsidRPr="00B10501" w:rsidRDefault="00EC1ACE" w:rsidP="00EC1ACE">
      <w:pPr>
        <w:pStyle w:val="Sraopastraipa"/>
        <w:numPr>
          <w:ilvl w:val="0"/>
          <w:numId w:val="1"/>
        </w:numPr>
        <w:spacing w:after="160" w:line="276" w:lineRule="auto"/>
        <w:rPr>
          <w:rFonts w:cstheme="minorHAnsi"/>
          <w:i/>
          <w:iCs/>
        </w:rPr>
      </w:pPr>
      <w:r w:rsidRPr="00B10501">
        <w:rPr>
          <w:rFonts w:cstheme="minorHAnsi"/>
        </w:rPr>
        <w:t xml:space="preserve">Kaip matyti iš Techninio darbo projekto Bendrosios dalies (BD) Bendrojo aiškinamojo rašto  skyriaus 6. Esamos būklės įvertinimas ir kiek įmanoma žiemos sąlygomis objekto apžiūros vietoje, viaduko konstrukcijų būklė labai bloga. </w:t>
      </w:r>
    </w:p>
    <w:p w14:paraId="687F01E7" w14:textId="77777777" w:rsidR="00EC1ACE" w:rsidRPr="00B10501" w:rsidRDefault="00EC1ACE" w:rsidP="00EC1ACE">
      <w:pPr>
        <w:pStyle w:val="Sraopastraipa"/>
        <w:spacing w:line="276" w:lineRule="auto"/>
        <w:rPr>
          <w:rFonts w:cstheme="minorHAnsi"/>
        </w:rPr>
      </w:pPr>
      <w:r w:rsidRPr="00B10501">
        <w:rPr>
          <w:rFonts w:cstheme="minorHAnsi"/>
        </w:rPr>
        <w:t>Klausimas</w:t>
      </w:r>
      <w:r w:rsidRPr="00B10501">
        <w:rPr>
          <w:rFonts w:cstheme="minorHAnsi"/>
          <w:i/>
          <w:iCs/>
        </w:rPr>
        <w:t xml:space="preserve">: </w:t>
      </w:r>
      <w:r w:rsidRPr="00B10501">
        <w:rPr>
          <w:rFonts w:cstheme="minorHAnsi"/>
        </w:rPr>
        <w:t xml:space="preserve">prašome paaiškinti, ar pradėjus rekonstrukcijos darbus ir paaiškėjus, kad pagal projekte numatytą eismo organizavimą viena esamo viaduko puse yra pavojus automobilių ir geležinkelio eismo saugumui, bus galima visiškai nutraukti eismą viaduku. </w:t>
      </w:r>
    </w:p>
    <w:p w14:paraId="6B78EB29" w14:textId="11B10D54" w:rsidR="00EC1ACE" w:rsidRPr="00B10501" w:rsidRDefault="00FB511E" w:rsidP="00EC1ACE">
      <w:pPr>
        <w:pStyle w:val="Sraopastraipa"/>
        <w:spacing w:line="276" w:lineRule="auto"/>
        <w:rPr>
          <w:rFonts w:cstheme="minorHAnsi"/>
        </w:rPr>
      </w:pPr>
      <w:r w:rsidRPr="00D30C53">
        <w:rPr>
          <w:rFonts w:cstheme="minorHAnsi"/>
          <w:b/>
          <w:bCs/>
        </w:rPr>
        <w:t>Atsakymas</w:t>
      </w:r>
      <w:r w:rsidRPr="00B10501">
        <w:rPr>
          <w:rFonts w:cstheme="minorHAnsi"/>
        </w:rPr>
        <w:t>:</w:t>
      </w:r>
      <w:r w:rsidR="00D60A5D" w:rsidRPr="00B10501">
        <w:rPr>
          <w:rFonts w:cstheme="minorHAnsi"/>
        </w:rPr>
        <w:t xml:space="preserve"> </w:t>
      </w:r>
      <w:r w:rsidR="00DD2F22" w:rsidRPr="00B10501">
        <w:rPr>
          <w:rFonts w:cstheme="minorHAnsi"/>
        </w:rPr>
        <w:t>jeigu vykdant statybos darbus ir pastebėjus, kad viaduko būklė bloga</w:t>
      </w:r>
      <w:r w:rsidR="00CF0161" w:rsidRPr="00B10501">
        <w:rPr>
          <w:rFonts w:cstheme="minorHAnsi"/>
        </w:rPr>
        <w:t xml:space="preserve">, </w:t>
      </w:r>
      <w:r w:rsidR="00D84D36" w:rsidRPr="00B10501">
        <w:rPr>
          <w:rFonts w:cstheme="minorHAnsi"/>
        </w:rPr>
        <w:t>norint visiškai nutraukti eismą viaduku</w:t>
      </w:r>
      <w:r w:rsidR="00F47C5C">
        <w:rPr>
          <w:rFonts w:cstheme="minorHAnsi"/>
        </w:rPr>
        <w:t xml:space="preserve"> – </w:t>
      </w:r>
      <w:r w:rsidR="00F47C5C" w:rsidRPr="00D96006">
        <w:rPr>
          <w:rFonts w:cstheme="minorHAnsi"/>
        </w:rPr>
        <w:t>reikalingas  Statytojo pritarimas</w:t>
      </w:r>
      <w:r w:rsidR="00F47C5C">
        <w:rPr>
          <w:rFonts w:cstheme="minorHAnsi"/>
        </w:rPr>
        <w:t>, o</w:t>
      </w:r>
      <w:r w:rsidR="00D84D36" w:rsidRPr="00B10501">
        <w:rPr>
          <w:rFonts w:cstheme="minorHAnsi"/>
        </w:rPr>
        <w:t xml:space="preserve"> </w:t>
      </w:r>
      <w:r w:rsidR="00526DF8" w:rsidRPr="00B10501">
        <w:rPr>
          <w:rFonts w:cstheme="minorHAnsi"/>
        </w:rPr>
        <w:t>nauja</w:t>
      </w:r>
      <w:r w:rsidR="00D60A5D" w:rsidRPr="00B10501">
        <w:rPr>
          <w:rFonts w:cstheme="minorHAnsi"/>
        </w:rPr>
        <w:t xml:space="preserve"> laikino</w:t>
      </w:r>
      <w:r w:rsidRPr="00B10501">
        <w:rPr>
          <w:rFonts w:cstheme="minorHAnsi"/>
        </w:rPr>
        <w:t xml:space="preserve"> eismo organizavimo schema turi būti </w:t>
      </w:r>
      <w:r w:rsidR="00D60A5D" w:rsidRPr="00B10501">
        <w:rPr>
          <w:rFonts w:cstheme="minorHAnsi"/>
        </w:rPr>
        <w:t>pateikta derinimui</w:t>
      </w:r>
      <w:r w:rsidRPr="00B10501">
        <w:rPr>
          <w:rFonts w:cstheme="minorHAnsi"/>
        </w:rPr>
        <w:t xml:space="preserve"> Panevėžio miesto savivaldybės eismo saugumo komisij</w:t>
      </w:r>
      <w:r w:rsidR="00526DF8" w:rsidRPr="00B10501">
        <w:rPr>
          <w:rFonts w:cstheme="minorHAnsi"/>
        </w:rPr>
        <w:t>ai.</w:t>
      </w:r>
    </w:p>
    <w:p w14:paraId="090FD9D7" w14:textId="77777777" w:rsidR="00EC1ACE" w:rsidRPr="00A5760A" w:rsidRDefault="00EC1ACE" w:rsidP="00A5760A">
      <w:pPr>
        <w:spacing w:line="276" w:lineRule="auto"/>
        <w:rPr>
          <w:rFonts w:cstheme="minorHAnsi"/>
        </w:rPr>
      </w:pPr>
    </w:p>
    <w:p w14:paraId="7B0EE678" w14:textId="4C28647A" w:rsidR="00EC1ACE" w:rsidRPr="00B10501" w:rsidRDefault="00EC1ACE" w:rsidP="000C0203">
      <w:pPr>
        <w:pStyle w:val="Sraopastraipa"/>
        <w:numPr>
          <w:ilvl w:val="0"/>
          <w:numId w:val="1"/>
        </w:numPr>
        <w:spacing w:after="160" w:line="276" w:lineRule="auto"/>
        <w:rPr>
          <w:rFonts w:cstheme="minorHAnsi"/>
        </w:rPr>
      </w:pPr>
      <w:r w:rsidRPr="00B10501">
        <w:rPr>
          <w:rFonts w:cstheme="minorHAnsi"/>
        </w:rPr>
        <w:t>Ar vykdant viaduko rekonstravimo darbus, bus Užsakovo nurodymas 2026 metais įvykdyti darbus  už gauto finansavimo konkrečią sumą.</w:t>
      </w:r>
    </w:p>
    <w:p w14:paraId="0BAFB45F" w14:textId="4322BE95" w:rsidR="00F47C5C" w:rsidRDefault="00F47C5C" w:rsidP="00F47C5C">
      <w:pPr>
        <w:pStyle w:val="Sraopastraipa"/>
        <w:spacing w:line="276" w:lineRule="auto"/>
        <w:ind w:left="785"/>
        <w:rPr>
          <w:rFonts w:cstheme="minorHAnsi"/>
        </w:rPr>
      </w:pPr>
      <w:r w:rsidRPr="00D30C53">
        <w:rPr>
          <w:rFonts w:cstheme="minorHAnsi"/>
          <w:b/>
          <w:bCs/>
        </w:rPr>
        <w:t>Atsakymas</w:t>
      </w:r>
      <w:r>
        <w:rPr>
          <w:rFonts w:cstheme="minorHAnsi"/>
        </w:rPr>
        <w:t xml:space="preserve">: </w:t>
      </w:r>
      <w:r w:rsidR="005D6E63">
        <w:rPr>
          <w:rFonts w:cstheme="minorHAnsi"/>
        </w:rPr>
        <w:t>Bus sprendžiama pasirašius sutartį kalendoriniame darbų vykdymo grafike</w:t>
      </w:r>
      <w:r>
        <w:rPr>
          <w:rFonts w:cstheme="minorHAnsi"/>
        </w:rPr>
        <w:t>.</w:t>
      </w:r>
    </w:p>
    <w:p w14:paraId="4EB9C7E2" w14:textId="77777777" w:rsidR="00A5760A" w:rsidRDefault="00A5760A" w:rsidP="00F47C5C">
      <w:pPr>
        <w:pStyle w:val="Sraopastraipa"/>
        <w:spacing w:line="276" w:lineRule="auto"/>
        <w:ind w:left="785"/>
        <w:rPr>
          <w:rFonts w:cstheme="minorHAnsi"/>
        </w:rPr>
      </w:pPr>
    </w:p>
    <w:p w14:paraId="6EAD4F31" w14:textId="375E2603" w:rsidR="00A5760A" w:rsidRPr="00A5760A" w:rsidRDefault="00A5760A" w:rsidP="00A5760A">
      <w:pPr>
        <w:pStyle w:val="Sraopastraipa"/>
        <w:numPr>
          <w:ilvl w:val="0"/>
          <w:numId w:val="1"/>
        </w:numPr>
        <w:rPr>
          <w:rFonts w:cstheme="minorHAnsi"/>
        </w:rPr>
      </w:pPr>
      <w:r w:rsidRPr="00A5760A">
        <w:rPr>
          <w:rFonts w:cstheme="minorHAnsi"/>
        </w:rPr>
        <w:t>Nepilnai atsakyta į 2026-02-27 užduotą klausimą Nr. 5. Dalinai atsakyta dėl atraminių sienučių įrengimo. Tačiau nėra nurodytas sprendinys, kuris užtikrintų gulekšnių, pereinamųjų plokščių ir kelio dangos konstrukcijos virš jų įrengimą rekonstruojant viaduką dviem etapais. Pasirengimo statybai ir statybos darbų organizavimo dalies  (SO) brėžinyje SO.BR-01 numatyta laikina sienelė, bet sąnaudų kiekių žiniaraštyje (SKŽ) nėra numatyti darbų kiekiai.</w:t>
      </w:r>
    </w:p>
    <w:p w14:paraId="09C3F880" w14:textId="77777777" w:rsidR="00A5760A" w:rsidRPr="00A5760A" w:rsidRDefault="00A5760A" w:rsidP="00A5760A">
      <w:pPr>
        <w:pStyle w:val="Sraopastraipa"/>
        <w:rPr>
          <w:rFonts w:cstheme="minorHAnsi"/>
        </w:rPr>
      </w:pPr>
      <w:r w:rsidRPr="00A5760A">
        <w:rPr>
          <w:rFonts w:cstheme="minorHAnsi"/>
        </w:rPr>
        <w:t>Klausimas: prašome paaiškinti, kur įvertinti darbų kiekiai laikinos sienutės įrengimui nurodytos projekto SO dalyje.</w:t>
      </w:r>
    </w:p>
    <w:p w14:paraId="3E20F6FB" w14:textId="77777777" w:rsidR="00A5760A" w:rsidRPr="00A5760A" w:rsidRDefault="00A5760A" w:rsidP="00A5760A">
      <w:pPr>
        <w:pStyle w:val="Sraopastraipa"/>
        <w:rPr>
          <w:rFonts w:cstheme="minorHAnsi"/>
        </w:rPr>
      </w:pPr>
    </w:p>
    <w:p w14:paraId="11AFC2AB" w14:textId="77777777" w:rsidR="00A5760A" w:rsidRPr="00A5760A" w:rsidRDefault="00A5760A" w:rsidP="00A5760A">
      <w:pPr>
        <w:pStyle w:val="Sraopastraipa"/>
        <w:rPr>
          <w:rFonts w:cstheme="minorHAnsi"/>
        </w:rPr>
      </w:pPr>
      <w:r w:rsidRPr="00A5760A">
        <w:rPr>
          <w:rFonts w:cstheme="minorHAnsi"/>
          <w:b/>
          <w:bCs/>
        </w:rPr>
        <w:t>Atsakymas</w:t>
      </w:r>
      <w:r w:rsidRPr="00A5760A">
        <w:rPr>
          <w:rFonts w:cstheme="minorHAnsi"/>
        </w:rPr>
        <w:t>: laikinos sienelės įrengimą apima sąnaudų žiniaraščio 3.15. punktas „Atraminių sienų iš surenkamų gelžbetoninių plokščių,</w:t>
      </w:r>
    </w:p>
    <w:p w14:paraId="1ECBD88A" w14:textId="77777777" w:rsidR="00A5760A" w:rsidRPr="00A5760A" w:rsidRDefault="00A5760A" w:rsidP="00A5760A">
      <w:pPr>
        <w:pStyle w:val="Sraopastraipa"/>
        <w:rPr>
          <w:rFonts w:cstheme="minorHAnsi"/>
        </w:rPr>
      </w:pPr>
      <w:r w:rsidRPr="00A5760A">
        <w:rPr>
          <w:rFonts w:cstheme="minorHAnsi"/>
        </w:rPr>
        <w:t>inkaruotų sankasos grunte įrengimas“, tiekėjas turi įsivertinti visus atraminių sienų iš surenkamų gelžbetoninių plokščių įrengimo darbus ir įsivertinti pagal savo numatytą darbų technologiją reikalingas medžiagas.</w:t>
      </w:r>
    </w:p>
    <w:p w14:paraId="331902BD" w14:textId="77777777" w:rsidR="00A5760A" w:rsidRPr="00A5760A" w:rsidRDefault="00A5760A" w:rsidP="00A5760A">
      <w:pPr>
        <w:rPr>
          <w:rFonts w:cstheme="minorHAnsi"/>
          <w:lang w:val="fi-FI"/>
        </w:rPr>
      </w:pPr>
    </w:p>
    <w:p w14:paraId="618AE0CE" w14:textId="77777777" w:rsidR="00A5760A" w:rsidRPr="00A5760A" w:rsidRDefault="00A5760A" w:rsidP="00A5760A">
      <w:pPr>
        <w:pStyle w:val="Sraopastraipa"/>
        <w:numPr>
          <w:ilvl w:val="0"/>
          <w:numId w:val="2"/>
        </w:numPr>
        <w:rPr>
          <w:rFonts w:cstheme="minorHAnsi"/>
        </w:rPr>
      </w:pPr>
      <w:r w:rsidRPr="00A5760A">
        <w:rPr>
          <w:rFonts w:cstheme="minorHAnsi"/>
        </w:rPr>
        <w:t>Techninio darbo projekto Statinio konstrukcijų dalies (SK) Sąnaudų kiekių žiniaraščio (SKŽ) punkte 3.1 numatomas pamatų duobių kasimas 510 m3, iš jų mechanizuotai – 40 m3, rankinių būdu –470 m3. Įprastai projektuose kasimo mechanizuotai kiekiai būna didesni už kasimo rankiniu būdu kiekius.</w:t>
      </w:r>
    </w:p>
    <w:p w14:paraId="27DF1801" w14:textId="77777777" w:rsidR="00A5760A" w:rsidRPr="00A5760A" w:rsidRDefault="00A5760A" w:rsidP="00A5760A">
      <w:pPr>
        <w:pStyle w:val="Sraopastraipa"/>
        <w:rPr>
          <w:rFonts w:cstheme="minorHAnsi"/>
        </w:rPr>
      </w:pPr>
      <w:r w:rsidRPr="00A5760A">
        <w:rPr>
          <w:rFonts w:cstheme="minorHAnsi"/>
        </w:rPr>
        <w:t>Klausimas: prašome patvirtinti, kad SK dalies SKŽ punkte 3.1 nurodyti kiekiai yra teisingi.</w:t>
      </w:r>
    </w:p>
    <w:p w14:paraId="34A897AF" w14:textId="77777777" w:rsidR="00A5760A" w:rsidRPr="00A5760A" w:rsidRDefault="00A5760A" w:rsidP="00A5760A">
      <w:pPr>
        <w:pStyle w:val="Sraopastraipa"/>
        <w:rPr>
          <w:rFonts w:cstheme="minorHAnsi"/>
        </w:rPr>
      </w:pPr>
    </w:p>
    <w:p w14:paraId="42CFECB1" w14:textId="77777777" w:rsidR="00A5760A" w:rsidRPr="00A5760A" w:rsidRDefault="00A5760A" w:rsidP="00A5760A">
      <w:pPr>
        <w:pStyle w:val="Sraopastraipa"/>
        <w:rPr>
          <w:rFonts w:cstheme="minorHAnsi"/>
        </w:rPr>
      </w:pPr>
      <w:r w:rsidRPr="00A5760A">
        <w:rPr>
          <w:rFonts w:cstheme="minorHAnsi"/>
          <w:b/>
          <w:bCs/>
        </w:rPr>
        <w:t>Atsakymas</w:t>
      </w:r>
      <w:r w:rsidRPr="00A5760A">
        <w:rPr>
          <w:rFonts w:cstheme="minorHAnsi"/>
        </w:rPr>
        <w:t>: mechanizuotai – 470 m3, rankiniu būdu – 40 m3, sąnaudų žiniaraštis atnaujintas ir pridedamas prie atsakymų.</w:t>
      </w:r>
    </w:p>
    <w:p w14:paraId="3DB80D28" w14:textId="77777777" w:rsidR="00A5760A" w:rsidRPr="00A5760A" w:rsidRDefault="00A5760A" w:rsidP="00A5760A">
      <w:pPr>
        <w:pStyle w:val="Sraopastraipa"/>
        <w:rPr>
          <w:rFonts w:cstheme="minorHAnsi"/>
        </w:rPr>
      </w:pPr>
    </w:p>
    <w:p w14:paraId="58DD7C9D" w14:textId="77777777" w:rsidR="00A5760A" w:rsidRPr="00A5760A" w:rsidRDefault="00A5760A" w:rsidP="00A5760A">
      <w:pPr>
        <w:pStyle w:val="Sraopastraipa"/>
        <w:numPr>
          <w:ilvl w:val="0"/>
          <w:numId w:val="2"/>
        </w:numPr>
        <w:rPr>
          <w:rFonts w:cstheme="minorHAnsi"/>
        </w:rPr>
      </w:pPr>
      <w:r w:rsidRPr="00A5760A">
        <w:rPr>
          <w:rFonts w:cstheme="minorHAnsi"/>
        </w:rPr>
        <w:t>Techninio darbo projekto Statinio konstrukcijų dalies (SK) Techninių specifikacijų Bendrųjų nurodymų skyriuje 3. Atliekami bandymai nurodoma, kad rekonstruojant viaduką atliekami polių bandymai statine apkrova.</w:t>
      </w:r>
    </w:p>
    <w:p w14:paraId="44027F02" w14:textId="77777777" w:rsidR="00A5760A" w:rsidRPr="00A5760A" w:rsidRDefault="00A5760A" w:rsidP="00A5760A">
      <w:pPr>
        <w:pStyle w:val="Sraopastraipa"/>
        <w:rPr>
          <w:rFonts w:cstheme="minorHAnsi"/>
        </w:rPr>
      </w:pPr>
      <w:r w:rsidRPr="00A5760A">
        <w:rPr>
          <w:rFonts w:cstheme="minorHAnsi"/>
        </w:rPr>
        <w:lastRenderedPageBreak/>
        <w:t>Klausimas: prašome nurodyti kokio dydžio apkrova reikalinga atlikti polių bandymus.</w:t>
      </w:r>
    </w:p>
    <w:p w14:paraId="2ECF3FC0" w14:textId="77777777" w:rsidR="00A5760A" w:rsidRPr="00A5760A" w:rsidRDefault="00A5760A" w:rsidP="00A5760A">
      <w:pPr>
        <w:pStyle w:val="Sraopastraipa"/>
        <w:rPr>
          <w:rFonts w:cstheme="minorHAnsi"/>
        </w:rPr>
      </w:pPr>
    </w:p>
    <w:p w14:paraId="5FCD824A" w14:textId="77777777" w:rsidR="00A5760A" w:rsidRPr="00A5760A" w:rsidRDefault="00A5760A" w:rsidP="00A5760A">
      <w:pPr>
        <w:pStyle w:val="Sraopastraipa"/>
        <w:rPr>
          <w:rFonts w:cstheme="minorHAnsi"/>
        </w:rPr>
      </w:pPr>
      <w:r w:rsidRPr="00A5760A">
        <w:rPr>
          <w:rFonts w:cstheme="minorHAnsi"/>
          <w:b/>
          <w:bCs/>
        </w:rPr>
        <w:t>Atsakymas</w:t>
      </w:r>
      <w:r w:rsidRPr="00A5760A">
        <w:rPr>
          <w:rFonts w:cstheme="minorHAnsi"/>
        </w:rPr>
        <w:t>: apkrova kuri turi būti naudojama atliekant polių bandymą nurodytą 24009MM-00-TDP-SK_BR-05 brėžinio lentelėje „Polius veikiančios jėgos“, skaičiuotinė polio apkrova (A1+R1) – 1409 kN.</w:t>
      </w:r>
    </w:p>
    <w:p w14:paraId="6A0C2D0B" w14:textId="77777777" w:rsidR="00A5760A" w:rsidRPr="00A5760A" w:rsidRDefault="00A5760A" w:rsidP="00A5760A">
      <w:pPr>
        <w:pStyle w:val="Sraopastraipa"/>
        <w:rPr>
          <w:rFonts w:cstheme="minorHAnsi"/>
        </w:rPr>
      </w:pPr>
    </w:p>
    <w:p w14:paraId="7028E8DE" w14:textId="77777777" w:rsidR="00A5760A" w:rsidRPr="00A5760A" w:rsidRDefault="00A5760A" w:rsidP="00A5760A">
      <w:pPr>
        <w:pStyle w:val="Sraopastraipa"/>
        <w:numPr>
          <w:ilvl w:val="0"/>
          <w:numId w:val="2"/>
        </w:numPr>
        <w:rPr>
          <w:rFonts w:cstheme="minorHAnsi"/>
        </w:rPr>
      </w:pPr>
      <w:r w:rsidRPr="00A5760A">
        <w:rPr>
          <w:rFonts w:cstheme="minorHAnsi"/>
        </w:rPr>
        <w:t>Techninio darbo projekto Statinio konstrukcijų dalies (SK) Sąnaudų kiekių žiniaraščio (SKŽ) punkte 4.15 numatyta lietaus vandens nutekėjimo sistemos įrengimas iš PP UV vamzdžių. Techninių specifikacijų dalyje „Lietaus vandens nutekėjimo sistema“ yra aprašyti PP lietaus nuotekų vamzdžių techniniai parametrai (2.3.1 punktas). Pagal duotus techninius parametrus nei vienas gamintojas negali pateikti pilnai specifikacijas atitinkančių vamzdžių.</w:t>
      </w:r>
    </w:p>
    <w:p w14:paraId="6C7A7FBC" w14:textId="77777777" w:rsidR="00A5760A" w:rsidRPr="00A5760A" w:rsidRDefault="00A5760A" w:rsidP="00A5760A">
      <w:pPr>
        <w:pStyle w:val="Sraopastraipa"/>
        <w:rPr>
          <w:rFonts w:cstheme="minorHAnsi"/>
        </w:rPr>
      </w:pPr>
      <w:r w:rsidRPr="00A5760A">
        <w:rPr>
          <w:rFonts w:cstheme="minorHAnsi"/>
        </w:rPr>
        <w:t xml:space="preserve">Klausimas: prašome patikslinti technines specifikacijas pagal šiuo metu rinkoje gaminamus vamzdžius arba nurodyti, kokio gamintojo specifikacijomis yra remtasi ruošiant techninių parametrų lentelę?             </w:t>
      </w:r>
    </w:p>
    <w:p w14:paraId="32834F80" w14:textId="77777777" w:rsidR="00A5760A" w:rsidRPr="00A5760A" w:rsidRDefault="00A5760A" w:rsidP="00A5760A">
      <w:pPr>
        <w:pStyle w:val="Sraopastraipa"/>
        <w:ind w:left="785"/>
        <w:rPr>
          <w:rFonts w:cstheme="minorHAnsi"/>
        </w:rPr>
      </w:pPr>
    </w:p>
    <w:p w14:paraId="5D1E3212" w14:textId="728DB33E" w:rsidR="00A5760A" w:rsidRDefault="00A5760A" w:rsidP="00A5760A">
      <w:pPr>
        <w:pStyle w:val="Sraopastraipa"/>
        <w:spacing w:line="276" w:lineRule="auto"/>
        <w:ind w:left="785"/>
        <w:rPr>
          <w:rFonts w:cstheme="minorHAnsi"/>
        </w:rPr>
      </w:pPr>
      <w:r w:rsidRPr="00A5760A">
        <w:rPr>
          <w:rFonts w:cstheme="minorHAnsi"/>
          <w:b/>
          <w:bCs/>
        </w:rPr>
        <w:t>Atsakymas</w:t>
      </w:r>
      <w:r w:rsidRPr="00707E7F">
        <w:rPr>
          <w:rFonts w:cstheme="minorHAnsi"/>
        </w:rPr>
        <w:t>: į pastabą atsižvelgta, techninė specifikacija „Lietaus vandens nutekėjimo sistema“ atnaujinta ir pridedama</w:t>
      </w:r>
    </w:p>
    <w:p w14:paraId="57ABE9C5" w14:textId="77777777" w:rsidR="004B7C77" w:rsidRDefault="004B7C77" w:rsidP="00A5760A">
      <w:pPr>
        <w:pStyle w:val="Sraopastraipa"/>
        <w:spacing w:line="276" w:lineRule="auto"/>
        <w:ind w:left="785"/>
        <w:rPr>
          <w:rFonts w:cstheme="minorHAnsi"/>
        </w:rPr>
      </w:pPr>
    </w:p>
    <w:p w14:paraId="200C44BD" w14:textId="77777777" w:rsidR="004B7C77" w:rsidRPr="004B7C77" w:rsidRDefault="004B7C77" w:rsidP="004B7C77">
      <w:pPr>
        <w:pStyle w:val="Sraopastraipa"/>
        <w:numPr>
          <w:ilvl w:val="0"/>
          <w:numId w:val="2"/>
        </w:numPr>
        <w:rPr>
          <w:rFonts w:cstheme="minorHAnsi"/>
        </w:rPr>
      </w:pPr>
      <w:r w:rsidRPr="004B7C77">
        <w:rPr>
          <w:rFonts w:cstheme="minorHAnsi"/>
        </w:rPr>
        <w:t>Techninis darbo projektas „</w:t>
      </w:r>
      <w:bookmarkStart w:id="1" w:name="_Hlk156902390"/>
      <w:r w:rsidRPr="004B7C77">
        <w:rPr>
          <w:rFonts w:cstheme="minorHAnsi"/>
        </w:rPr>
        <w:t>Viaduko per geležinkelį Pramonės gatvėje, Panevėžyje, rekonstravimo</w:t>
      </w:r>
      <w:bookmarkEnd w:id="1"/>
      <w:r w:rsidRPr="004B7C77">
        <w:rPr>
          <w:rFonts w:cstheme="minorHAnsi"/>
        </w:rPr>
        <w:t xml:space="preserve"> projektas“ parengtas netaikant statinio informacinio modeliavimo (angl. Building Information Modelling, toliau – BIM) priemonių (nurodyta statybos leidime rekonstruoti statinį), todėl rangovas negali taikyti statinio informacinį modeliavimą (BIM).</w:t>
      </w:r>
    </w:p>
    <w:p w14:paraId="5A8E877B" w14:textId="3F9AFF68" w:rsidR="004B7C77" w:rsidRPr="00B10501" w:rsidRDefault="004B7C77" w:rsidP="004B7C77">
      <w:pPr>
        <w:pStyle w:val="Sraopastraipa"/>
        <w:spacing w:line="276" w:lineRule="auto"/>
        <w:ind w:left="785"/>
        <w:rPr>
          <w:rFonts w:cstheme="minorHAnsi"/>
        </w:rPr>
      </w:pPr>
    </w:p>
    <w:p w14:paraId="3899296E" w14:textId="6EA756AF" w:rsidR="00EC1ACE" w:rsidRPr="00B10501" w:rsidRDefault="00EC1ACE" w:rsidP="000C0203">
      <w:pPr>
        <w:pStyle w:val="Sraopastraipa"/>
        <w:spacing w:line="276" w:lineRule="auto"/>
        <w:rPr>
          <w:rFonts w:cstheme="minorHAnsi"/>
          <w:b/>
          <w:bCs/>
        </w:rPr>
      </w:pPr>
      <w:r w:rsidRPr="00B10501">
        <w:rPr>
          <w:rFonts w:cstheme="minorHAnsi"/>
          <w:b/>
          <w:bCs/>
        </w:rPr>
        <w:t xml:space="preserve">                                            </w:t>
      </w:r>
    </w:p>
    <w:sectPr w:rsidR="00EC1ACE" w:rsidRPr="00B10501" w:rsidSect="005D362B">
      <w:headerReference w:type="default" r:id="rId7"/>
      <w:pgSz w:w="11906" w:h="16838"/>
      <w:pgMar w:top="851" w:right="851" w:bottom="1418"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FCFE" w14:textId="77777777" w:rsidR="00263154" w:rsidRDefault="00263154" w:rsidP="005D362B">
      <w:r>
        <w:separator/>
      </w:r>
    </w:p>
  </w:endnote>
  <w:endnote w:type="continuationSeparator" w:id="0">
    <w:p w14:paraId="79170E78" w14:textId="77777777" w:rsidR="00263154" w:rsidRDefault="00263154" w:rsidP="005D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527C" w14:textId="77777777" w:rsidR="00263154" w:rsidRDefault="00263154" w:rsidP="005D362B">
      <w:r>
        <w:separator/>
      </w:r>
    </w:p>
  </w:footnote>
  <w:footnote w:type="continuationSeparator" w:id="0">
    <w:p w14:paraId="6BEB61CF" w14:textId="77777777" w:rsidR="00263154" w:rsidRDefault="00263154" w:rsidP="005D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607761"/>
      <w:docPartObj>
        <w:docPartGallery w:val="Page Numbers (Top of Page)"/>
        <w:docPartUnique/>
      </w:docPartObj>
    </w:sdtPr>
    <w:sdtContent>
      <w:p w14:paraId="2E065016" w14:textId="0BC9BAA1" w:rsidR="005D362B" w:rsidRDefault="005D362B">
        <w:pPr>
          <w:pStyle w:val="Antrats"/>
          <w:jc w:val="center"/>
        </w:pPr>
        <w:r>
          <w:fldChar w:fldCharType="begin"/>
        </w:r>
        <w:r>
          <w:instrText>PAGE   \* MERGEFORMAT</w:instrText>
        </w:r>
        <w:r>
          <w:fldChar w:fldCharType="separate"/>
        </w:r>
        <w:r>
          <w:t>2</w:t>
        </w:r>
        <w:r>
          <w:fldChar w:fldCharType="end"/>
        </w:r>
      </w:p>
    </w:sdtContent>
  </w:sdt>
  <w:p w14:paraId="1A347C52" w14:textId="77777777" w:rsidR="005D362B" w:rsidRDefault="005D36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64A3A"/>
    <w:multiLevelType w:val="hybridMultilevel"/>
    <w:tmpl w:val="205E12F6"/>
    <w:lvl w:ilvl="0" w:tplc="7BBC5F92">
      <w:start w:val="1"/>
      <w:numFmt w:val="decimal"/>
      <w:lvlText w:val="%1."/>
      <w:lvlJc w:val="left"/>
      <w:pPr>
        <w:ind w:left="785"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5277776">
    <w:abstractNumId w:val="0"/>
  </w:num>
  <w:num w:numId="2" w16cid:durableId="177859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E5"/>
    <w:rsid w:val="0002251F"/>
    <w:rsid w:val="00033E92"/>
    <w:rsid w:val="000A7619"/>
    <w:rsid w:val="000C0203"/>
    <w:rsid w:val="000C36FD"/>
    <w:rsid w:val="000E7C68"/>
    <w:rsid w:val="00151622"/>
    <w:rsid w:val="0016473E"/>
    <w:rsid w:val="001C214D"/>
    <w:rsid w:val="001D74A3"/>
    <w:rsid w:val="00263154"/>
    <w:rsid w:val="002D1693"/>
    <w:rsid w:val="00312589"/>
    <w:rsid w:val="00376AF1"/>
    <w:rsid w:val="003A32CA"/>
    <w:rsid w:val="004209A2"/>
    <w:rsid w:val="004525AC"/>
    <w:rsid w:val="004B7C77"/>
    <w:rsid w:val="004C5234"/>
    <w:rsid w:val="00526DF8"/>
    <w:rsid w:val="0059663B"/>
    <w:rsid w:val="005B18B0"/>
    <w:rsid w:val="005D362B"/>
    <w:rsid w:val="005D6E63"/>
    <w:rsid w:val="005E1513"/>
    <w:rsid w:val="005F2F6B"/>
    <w:rsid w:val="00681666"/>
    <w:rsid w:val="006947BB"/>
    <w:rsid w:val="006B30BF"/>
    <w:rsid w:val="006C7094"/>
    <w:rsid w:val="006D31AF"/>
    <w:rsid w:val="006F10E5"/>
    <w:rsid w:val="00707E7F"/>
    <w:rsid w:val="007C348C"/>
    <w:rsid w:val="008309E6"/>
    <w:rsid w:val="00890CAD"/>
    <w:rsid w:val="008A358B"/>
    <w:rsid w:val="009A557C"/>
    <w:rsid w:val="009C3A29"/>
    <w:rsid w:val="009F11FB"/>
    <w:rsid w:val="00A05761"/>
    <w:rsid w:val="00A53AEC"/>
    <w:rsid w:val="00A5760A"/>
    <w:rsid w:val="00A75166"/>
    <w:rsid w:val="00AC78E4"/>
    <w:rsid w:val="00B10501"/>
    <w:rsid w:val="00B34FCD"/>
    <w:rsid w:val="00B45A9E"/>
    <w:rsid w:val="00B83638"/>
    <w:rsid w:val="00BB54E6"/>
    <w:rsid w:val="00BF5D39"/>
    <w:rsid w:val="00C60012"/>
    <w:rsid w:val="00CF0161"/>
    <w:rsid w:val="00D024EC"/>
    <w:rsid w:val="00D30C53"/>
    <w:rsid w:val="00D3353E"/>
    <w:rsid w:val="00D4661D"/>
    <w:rsid w:val="00D60A5D"/>
    <w:rsid w:val="00D84D36"/>
    <w:rsid w:val="00D96006"/>
    <w:rsid w:val="00DD2F22"/>
    <w:rsid w:val="00E815BD"/>
    <w:rsid w:val="00EC1ACE"/>
    <w:rsid w:val="00F47C5C"/>
    <w:rsid w:val="00FB5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525A"/>
  <w15:chartTrackingRefBased/>
  <w15:docId w15:val="{16A39A47-3D79-4D1D-A6A7-74F7BC93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1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10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10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10E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F10E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0E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10E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0E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0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10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10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10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10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F10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0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10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0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10E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0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0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0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0E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10E5"/>
    <w:rPr>
      <w:i/>
      <w:iCs/>
      <w:color w:val="404040" w:themeColor="text1" w:themeTint="BF"/>
    </w:rPr>
  </w:style>
  <w:style w:type="paragraph" w:styleId="Sraopastraipa">
    <w:name w:val="List Paragraph"/>
    <w:basedOn w:val="prastasis"/>
    <w:uiPriority w:val="34"/>
    <w:qFormat/>
    <w:rsid w:val="006F10E5"/>
    <w:pPr>
      <w:ind w:left="720"/>
      <w:contextualSpacing/>
    </w:pPr>
  </w:style>
  <w:style w:type="character" w:styleId="Rykuspabraukimas">
    <w:name w:val="Intense Emphasis"/>
    <w:basedOn w:val="Numatytasispastraiposriftas"/>
    <w:uiPriority w:val="21"/>
    <w:qFormat/>
    <w:rsid w:val="006F10E5"/>
    <w:rPr>
      <w:i/>
      <w:iCs/>
      <w:color w:val="2F5496" w:themeColor="accent1" w:themeShade="BF"/>
    </w:rPr>
  </w:style>
  <w:style w:type="paragraph" w:styleId="Iskirtacitata">
    <w:name w:val="Intense Quote"/>
    <w:basedOn w:val="prastasis"/>
    <w:next w:val="prastasis"/>
    <w:link w:val="IskirtacitataDiagrama"/>
    <w:uiPriority w:val="30"/>
    <w:qFormat/>
    <w:rsid w:val="006F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10E5"/>
    <w:rPr>
      <w:i/>
      <w:iCs/>
      <w:color w:val="2F5496" w:themeColor="accent1" w:themeShade="BF"/>
    </w:rPr>
  </w:style>
  <w:style w:type="character" w:styleId="Rykinuoroda">
    <w:name w:val="Intense Reference"/>
    <w:basedOn w:val="Numatytasispastraiposriftas"/>
    <w:uiPriority w:val="32"/>
    <w:qFormat/>
    <w:rsid w:val="006F10E5"/>
    <w:rPr>
      <w:b/>
      <w:bCs/>
      <w:smallCaps/>
      <w:color w:val="2F5496" w:themeColor="accent1" w:themeShade="BF"/>
      <w:spacing w:val="5"/>
    </w:rPr>
  </w:style>
  <w:style w:type="paragraph" w:styleId="Antrats">
    <w:name w:val="header"/>
    <w:basedOn w:val="prastasis"/>
    <w:link w:val="AntratsDiagrama"/>
    <w:uiPriority w:val="99"/>
    <w:unhideWhenUsed/>
    <w:rsid w:val="005D362B"/>
    <w:pPr>
      <w:tabs>
        <w:tab w:val="center" w:pos="4819"/>
        <w:tab w:val="right" w:pos="9638"/>
      </w:tabs>
    </w:pPr>
  </w:style>
  <w:style w:type="character" w:customStyle="1" w:styleId="AntratsDiagrama">
    <w:name w:val="Antraštės Diagrama"/>
    <w:basedOn w:val="Numatytasispastraiposriftas"/>
    <w:link w:val="Antrats"/>
    <w:uiPriority w:val="99"/>
    <w:rsid w:val="005D362B"/>
  </w:style>
  <w:style w:type="paragraph" w:styleId="Porat">
    <w:name w:val="footer"/>
    <w:basedOn w:val="prastasis"/>
    <w:link w:val="PoratDiagrama"/>
    <w:uiPriority w:val="99"/>
    <w:unhideWhenUsed/>
    <w:rsid w:val="005D362B"/>
    <w:pPr>
      <w:tabs>
        <w:tab w:val="center" w:pos="4819"/>
        <w:tab w:val="right" w:pos="9638"/>
      </w:tabs>
    </w:pPr>
  </w:style>
  <w:style w:type="character" w:customStyle="1" w:styleId="PoratDiagrama">
    <w:name w:val="Poraštė Diagrama"/>
    <w:basedOn w:val="Numatytasispastraiposriftas"/>
    <w:link w:val="Porat"/>
    <w:uiPriority w:val="99"/>
    <w:rsid w:val="005D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5056</Words>
  <Characters>2882</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Mickevičienė</dc:creator>
  <cp:lastModifiedBy>Jurgita Plesnevičienė</cp:lastModifiedBy>
  <cp:revision>3</cp:revision>
  <cp:lastPrinted>2026-04-16T12:04:00Z</cp:lastPrinted>
  <dcterms:created xsi:type="dcterms:W3CDTF">2026-04-16T12:04:00Z</dcterms:created>
  <dcterms:modified xsi:type="dcterms:W3CDTF">2026-04-16T12:54:00Z</dcterms:modified>
</cp:coreProperties>
</file>