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FD9B7" w14:textId="7B30ACD8" w:rsidR="003E4A98" w:rsidRPr="007A6CB1" w:rsidRDefault="00266BA1" w:rsidP="003E4A98">
      <w:pPr>
        <w:pStyle w:val="Antrats"/>
        <w:jc w:val="right"/>
        <w:rPr>
          <w:rFonts w:ascii="Times New Roman" w:hAnsi="Times New Roman" w:cs="Times New Roman"/>
          <w:sz w:val="20"/>
          <w:szCs w:val="20"/>
        </w:rPr>
      </w:pPr>
      <w:r w:rsidRPr="007A6CB1">
        <w:rPr>
          <w:rFonts w:ascii="Times New Roman" w:hAnsi="Times New Roman" w:cs="Times New Roman"/>
          <w:kern w:val="0"/>
          <w:sz w:val="24"/>
          <w:szCs w:val="24"/>
          <w14:ligatures w14:val="none"/>
        </w:rPr>
        <w:t xml:space="preserve">                                       </w:t>
      </w:r>
      <w:bookmarkStart w:id="0" w:name="_Hlk167865906"/>
      <w:r w:rsidR="003E4A98" w:rsidRPr="007A6CB1">
        <w:rPr>
          <w:rFonts w:ascii="Times New Roman" w:hAnsi="Times New Roman" w:cs="Times New Roman"/>
          <w:sz w:val="20"/>
          <w:szCs w:val="20"/>
        </w:rPr>
        <w:t>Pirkimo sąlygų</w:t>
      </w:r>
    </w:p>
    <w:p w14:paraId="43CFEEC7" w14:textId="1786DD53" w:rsidR="003E4A98" w:rsidRPr="007A6CB1" w:rsidRDefault="003E4A98" w:rsidP="003E4A98">
      <w:pPr>
        <w:pStyle w:val="Antrats"/>
        <w:jc w:val="right"/>
        <w:rPr>
          <w:rFonts w:ascii="Times New Roman" w:hAnsi="Times New Roman" w:cs="Times New Roman"/>
          <w:sz w:val="20"/>
          <w:szCs w:val="20"/>
        </w:rPr>
      </w:pPr>
      <w:r w:rsidRPr="007A6CB1">
        <w:rPr>
          <w:rFonts w:ascii="Times New Roman" w:hAnsi="Times New Roman" w:cs="Times New Roman"/>
          <w:sz w:val="20"/>
          <w:szCs w:val="20"/>
        </w:rPr>
        <w:t xml:space="preserve">                                                                                                                                            1 priedas „Techninė specifikacija“</w:t>
      </w:r>
    </w:p>
    <w:p w14:paraId="28343E7D" w14:textId="77777777" w:rsidR="00BE52A2" w:rsidRDefault="00BE52A2" w:rsidP="00487E42">
      <w:pPr>
        <w:spacing w:before="100" w:after="0" w:line="240" w:lineRule="auto"/>
        <w:jc w:val="center"/>
        <w:rPr>
          <w:rFonts w:ascii="Times New Roman" w:hAnsi="Times New Roman" w:cs="Times New Roman"/>
          <w:kern w:val="0"/>
          <w:sz w:val="24"/>
          <w:szCs w:val="24"/>
          <w14:ligatures w14:val="none"/>
        </w:rPr>
      </w:pPr>
    </w:p>
    <w:p w14:paraId="6EB024E4" w14:textId="59B5A2D2" w:rsidR="00266BA1" w:rsidRPr="007A6CB1" w:rsidRDefault="00266BA1" w:rsidP="00487E42">
      <w:pPr>
        <w:spacing w:before="100" w:after="0" w:line="240" w:lineRule="auto"/>
        <w:jc w:val="center"/>
        <w:rPr>
          <w:rFonts w:ascii="Times New Roman" w:hAnsi="Times New Roman" w:cs="Times New Roman"/>
          <w:kern w:val="0"/>
          <w:sz w:val="24"/>
          <w:szCs w:val="24"/>
          <w14:ligatures w14:val="none"/>
        </w:rPr>
      </w:pPr>
      <w:r w:rsidRPr="007A6CB1">
        <w:rPr>
          <w:rFonts w:ascii="Times New Roman" w:hAnsi="Times New Roman" w:cs="Times New Roman"/>
          <w:kern w:val="0"/>
          <w:sz w:val="24"/>
          <w:szCs w:val="24"/>
          <w14:ligatures w14:val="none"/>
        </w:rPr>
        <w:t>VIRTUALIOS REALYBĖS ĮRANGA (</w:t>
      </w:r>
      <w:r w:rsidR="000B67C6" w:rsidRPr="007A6CB1">
        <w:rPr>
          <w:rFonts w:ascii="Times New Roman" w:hAnsi="Times New Roman" w:cs="Times New Roman"/>
          <w:kern w:val="0"/>
          <w:sz w:val="24"/>
          <w:szCs w:val="24"/>
          <w14:ligatures w14:val="none"/>
        </w:rPr>
        <w:t>VDM</w:t>
      </w:r>
      <w:r w:rsidRPr="007A6CB1">
        <w:rPr>
          <w:rFonts w:ascii="Times New Roman" w:hAnsi="Times New Roman" w:cs="Times New Roman"/>
          <w:kern w:val="0"/>
          <w:sz w:val="24"/>
          <w:szCs w:val="24"/>
          <w14:ligatures w14:val="none"/>
        </w:rPr>
        <w:t>)</w:t>
      </w:r>
    </w:p>
    <w:bookmarkEnd w:id="0"/>
    <w:p w14:paraId="4A30CA8D" w14:textId="0FE5638B" w:rsidR="00266BA1" w:rsidRDefault="00266BA1" w:rsidP="00487E42">
      <w:pPr>
        <w:spacing w:before="100" w:after="0" w:line="240" w:lineRule="auto"/>
        <w:rPr>
          <w:rFonts w:ascii="Times New Roman" w:hAnsi="Times New Roman" w:cs="Times New Roman"/>
          <w:kern w:val="0"/>
          <w:sz w:val="24"/>
          <w:szCs w:val="24"/>
          <w14:ligatures w14:val="none"/>
        </w:rPr>
      </w:pPr>
      <w:r w:rsidRPr="007A6CB1">
        <w:rPr>
          <w:rFonts w:ascii="Times New Roman" w:hAnsi="Times New Roman" w:cs="Times New Roman"/>
          <w:b/>
          <w:bCs/>
          <w:kern w:val="0"/>
          <w:sz w:val="24"/>
          <w:szCs w:val="24"/>
          <w14:ligatures w14:val="none"/>
        </w:rPr>
        <w:t xml:space="preserve">                                                  </w:t>
      </w:r>
      <w:r w:rsidRPr="007A6CB1">
        <w:rPr>
          <w:rFonts w:ascii="Times New Roman" w:hAnsi="Times New Roman" w:cs="Times New Roman"/>
          <w:kern w:val="0"/>
          <w:sz w:val="24"/>
          <w:szCs w:val="24"/>
          <w14:ligatures w14:val="none"/>
        </w:rPr>
        <w:t>TECHNINĖ SPECIFIKACIJA</w:t>
      </w:r>
    </w:p>
    <w:p w14:paraId="298D0870" w14:textId="77777777" w:rsidR="00487E42" w:rsidRPr="00487E42" w:rsidRDefault="00487E42" w:rsidP="00487E42">
      <w:pPr>
        <w:spacing w:before="100" w:after="0" w:line="240" w:lineRule="auto"/>
        <w:rPr>
          <w:rFonts w:ascii="Times New Roman" w:hAnsi="Times New Roman" w:cs="Times New Roman"/>
          <w:i/>
          <w:iCs/>
          <w:kern w:val="0"/>
          <w:sz w:val="24"/>
          <w:szCs w:val="24"/>
          <w14:ligatures w14:val="none"/>
        </w:rPr>
      </w:pPr>
    </w:p>
    <w:p w14:paraId="4CD76EBF" w14:textId="51958567" w:rsidR="00266BA1" w:rsidRPr="007A6CB1" w:rsidRDefault="00266BA1" w:rsidP="00A45B98">
      <w:pPr>
        <w:numPr>
          <w:ilvl w:val="0"/>
          <w:numId w:val="1"/>
        </w:numPr>
        <w:tabs>
          <w:tab w:val="left" w:pos="709"/>
        </w:tabs>
        <w:spacing w:after="200" w:line="276" w:lineRule="auto"/>
        <w:ind w:left="0" w:firstLine="360"/>
        <w:contextualSpacing/>
        <w:jc w:val="both"/>
        <w:rPr>
          <w:rFonts w:ascii="Times New Roman" w:hAnsi="Times New Roman" w:cs="Times New Roman"/>
          <w:kern w:val="0"/>
          <w:sz w:val="24"/>
          <w:szCs w:val="24"/>
          <w14:ligatures w14:val="none"/>
        </w:rPr>
      </w:pPr>
      <w:r w:rsidRPr="007A6CB1">
        <w:rPr>
          <w:rFonts w:ascii="Times New Roman" w:hAnsi="Times New Roman" w:cs="Times New Roman"/>
          <w:kern w:val="0"/>
          <w:sz w:val="24"/>
          <w:szCs w:val="24"/>
          <w:shd w:val="clear" w:color="auto" w:fill="FFFFFF"/>
          <w14:ligatures w14:val="none"/>
        </w:rPr>
        <w:t xml:space="preserve">Pirkimo objektas:  Virtualios realybės įranga </w:t>
      </w:r>
      <w:r w:rsidRPr="007A6CB1">
        <w:rPr>
          <w:rFonts w:ascii="Times New Roman" w:hAnsi="Times New Roman" w:cs="Times New Roman"/>
          <w:kern w:val="0"/>
          <w:sz w:val="24"/>
          <w:szCs w:val="24"/>
          <w14:ligatures w14:val="none"/>
        </w:rPr>
        <w:t>(toliau – Prekės). Pirkimo objekto pagrindinis</w:t>
      </w:r>
      <w:r w:rsidR="00C72C04">
        <w:rPr>
          <w:rFonts w:ascii="Times New Roman" w:hAnsi="Times New Roman" w:cs="Times New Roman"/>
          <w:kern w:val="0"/>
          <w:sz w:val="24"/>
          <w:szCs w:val="24"/>
          <w14:ligatures w14:val="none"/>
        </w:rPr>
        <w:t xml:space="preserve"> </w:t>
      </w:r>
      <w:r w:rsidR="00E15B32" w:rsidRPr="00C72C04">
        <w:rPr>
          <w:rFonts w:ascii="Times New Roman" w:hAnsi="Times New Roman" w:cs="Times New Roman"/>
          <w:kern w:val="0"/>
          <w:sz w:val="24"/>
          <w:szCs w:val="24"/>
          <w14:ligatures w14:val="none"/>
        </w:rPr>
        <w:t>BVPŽ</w:t>
      </w:r>
      <w:r w:rsidRPr="007A6CB1">
        <w:rPr>
          <w:rFonts w:ascii="Times New Roman" w:hAnsi="Times New Roman" w:cs="Times New Roman"/>
          <w:kern w:val="0"/>
          <w:sz w:val="24"/>
          <w:szCs w:val="24"/>
          <w14:ligatures w14:val="none"/>
        </w:rPr>
        <w:t xml:space="preserve"> kodas </w:t>
      </w:r>
      <w:r w:rsidR="00C72C04">
        <w:rPr>
          <w:rFonts w:ascii="Times New Roman" w:hAnsi="Times New Roman" w:cs="Times New Roman"/>
          <w:kern w:val="0"/>
          <w:sz w:val="24"/>
          <w:szCs w:val="24"/>
          <w14:ligatures w14:val="none"/>
        </w:rPr>
        <w:t xml:space="preserve">– </w:t>
      </w:r>
      <w:r w:rsidRPr="007A6CB1">
        <w:rPr>
          <w:rFonts w:ascii="Times New Roman" w:hAnsi="Times New Roman" w:cs="Times New Roman"/>
          <w:kern w:val="0"/>
          <w:sz w:val="24"/>
          <w:szCs w:val="24"/>
          <w14:ligatures w14:val="none"/>
        </w:rPr>
        <w:t xml:space="preserve">30236000-2. </w:t>
      </w:r>
      <w:bookmarkStart w:id="1" w:name="_Hlk162449417"/>
      <w:r w:rsidRPr="007A6CB1">
        <w:rPr>
          <w:rFonts w:ascii="Times New Roman" w:hAnsi="Times New Roman" w:cs="Times New Roman"/>
          <w:kern w:val="0"/>
          <w:sz w:val="24"/>
          <w:szCs w:val="24"/>
          <w14:ligatures w14:val="none"/>
        </w:rPr>
        <w:t xml:space="preserve"> </w:t>
      </w:r>
    </w:p>
    <w:bookmarkEnd w:id="1"/>
    <w:p w14:paraId="7FC061F6" w14:textId="77777777" w:rsidR="00266BA1" w:rsidRPr="007A6CB1" w:rsidRDefault="00266BA1" w:rsidP="00A45B98">
      <w:pPr>
        <w:numPr>
          <w:ilvl w:val="0"/>
          <w:numId w:val="1"/>
        </w:numPr>
        <w:tabs>
          <w:tab w:val="left" w:pos="709"/>
        </w:tabs>
        <w:spacing w:after="200" w:line="256" w:lineRule="auto"/>
        <w:ind w:left="0" w:firstLine="360"/>
        <w:contextualSpacing/>
        <w:jc w:val="both"/>
        <w:rPr>
          <w:rFonts w:ascii="Times New Roman" w:hAnsi="Times New Roman" w:cs="Times New Roman"/>
          <w:kern w:val="0"/>
          <w:sz w:val="24"/>
          <w:szCs w:val="24"/>
          <w14:ligatures w14:val="none"/>
        </w:rPr>
      </w:pPr>
      <w:r w:rsidRPr="007A6CB1">
        <w:rPr>
          <w:rFonts w:ascii="Times New Roman" w:hAnsi="Times New Roman" w:cs="Times New Roman"/>
          <w:kern w:val="0"/>
          <w:sz w:val="24"/>
          <w:szCs w:val="24"/>
          <w14:ligatures w14:val="none"/>
        </w:rPr>
        <w:t xml:space="preserve">Tiekėjas kartu su prekėmis turi pateikti dokumentus, įrodančius prekės atitiktį reikalavimams, nurodytiems techninėje specifikacijoje: tiekėjas turi pateikti gamintojo parengtus katalogus, naudojimo instrukcijas ir/ar siūlomų prekių techninių charakteristikų aprašymus bei apmokyti kaip naudotis virtualia realybės įranga. </w:t>
      </w:r>
    </w:p>
    <w:p w14:paraId="127B0CA3" w14:textId="77777777" w:rsidR="00266BA1" w:rsidRPr="007A6CB1" w:rsidRDefault="00266BA1" w:rsidP="00A45B98">
      <w:pPr>
        <w:numPr>
          <w:ilvl w:val="0"/>
          <w:numId w:val="1"/>
        </w:numPr>
        <w:spacing w:after="200" w:line="256" w:lineRule="auto"/>
        <w:contextualSpacing/>
        <w:jc w:val="both"/>
        <w:rPr>
          <w:rFonts w:ascii="Times New Roman" w:hAnsi="Times New Roman" w:cs="Times New Roman"/>
          <w:kern w:val="0"/>
          <w:sz w:val="24"/>
          <w:szCs w:val="24"/>
          <w14:ligatures w14:val="none"/>
        </w:rPr>
      </w:pPr>
      <w:r w:rsidRPr="007A6CB1">
        <w:rPr>
          <w:rFonts w:ascii="Times New Roman" w:hAnsi="Times New Roman" w:cs="Times New Roman"/>
          <w:kern w:val="0"/>
          <w:sz w:val="24"/>
          <w:szCs w:val="24"/>
          <w14:ligatures w14:val="none"/>
        </w:rPr>
        <w:t>Garantinis laikotarpis – ne mažesnis nei 24 mėnesiai nuo perdavimo datos.</w:t>
      </w:r>
    </w:p>
    <w:p w14:paraId="15A07CD8" w14:textId="48E5AEE3" w:rsidR="00266BA1" w:rsidRPr="007A6CB1" w:rsidRDefault="00266BA1" w:rsidP="00A45B98">
      <w:pPr>
        <w:numPr>
          <w:ilvl w:val="0"/>
          <w:numId w:val="1"/>
        </w:numPr>
        <w:spacing w:after="200" w:line="256" w:lineRule="auto"/>
        <w:contextualSpacing/>
        <w:jc w:val="both"/>
        <w:rPr>
          <w:rFonts w:ascii="Times New Roman" w:hAnsi="Times New Roman" w:cs="Times New Roman"/>
          <w:kern w:val="0"/>
          <w:sz w:val="24"/>
          <w:szCs w:val="24"/>
          <w14:ligatures w14:val="none"/>
        </w:rPr>
      </w:pPr>
      <w:r w:rsidRPr="007A6CB1">
        <w:rPr>
          <w:rFonts w:ascii="Times New Roman" w:hAnsi="Times New Roman" w:cs="Times New Roman"/>
          <w:kern w:val="0"/>
          <w:sz w:val="24"/>
          <w:szCs w:val="24"/>
          <w14:ligatures w14:val="none"/>
        </w:rPr>
        <w:t xml:space="preserve">Pristatymo terminas – ne vėliau kaip </w:t>
      </w:r>
      <w:r w:rsidRPr="007A6CB1">
        <w:rPr>
          <w:rFonts w:ascii="Times New Roman" w:hAnsi="Times New Roman" w:cs="Times New Roman"/>
          <w:bCs/>
          <w:kern w:val="0"/>
          <w:sz w:val="24"/>
          <w:szCs w:val="24"/>
          <w14:ligatures w14:val="none"/>
        </w:rPr>
        <w:t>2 mėnesiai (pratęsim</w:t>
      </w:r>
      <w:r w:rsidR="00075457">
        <w:rPr>
          <w:rFonts w:ascii="Times New Roman" w:hAnsi="Times New Roman" w:cs="Times New Roman"/>
          <w:bCs/>
          <w:kern w:val="0"/>
          <w:sz w:val="24"/>
          <w:szCs w:val="24"/>
          <w14:ligatures w14:val="none"/>
        </w:rPr>
        <w:t>as 1 mėn.</w:t>
      </w:r>
      <w:r w:rsidRPr="007A6CB1">
        <w:rPr>
          <w:rFonts w:ascii="Times New Roman" w:hAnsi="Times New Roman" w:cs="Times New Roman"/>
          <w:bCs/>
          <w:kern w:val="0"/>
          <w:sz w:val="24"/>
          <w:szCs w:val="24"/>
          <w14:ligatures w14:val="none"/>
        </w:rPr>
        <w:t>)</w:t>
      </w:r>
      <w:r w:rsidRPr="007A6CB1">
        <w:rPr>
          <w:rFonts w:ascii="Times New Roman" w:hAnsi="Times New Roman" w:cs="Times New Roman"/>
          <w:kern w:val="0"/>
          <w:sz w:val="24"/>
          <w:szCs w:val="24"/>
          <w14:ligatures w14:val="none"/>
        </w:rPr>
        <w:t xml:space="preserve"> nuo sutarties įsigaliojimo datos. </w:t>
      </w:r>
    </w:p>
    <w:p w14:paraId="48E223B7" w14:textId="5DE4B032" w:rsidR="00266BA1" w:rsidRPr="007A6CB1" w:rsidRDefault="00266BA1" w:rsidP="00A45B98">
      <w:pPr>
        <w:numPr>
          <w:ilvl w:val="0"/>
          <w:numId w:val="1"/>
        </w:numPr>
        <w:tabs>
          <w:tab w:val="left" w:pos="709"/>
        </w:tabs>
        <w:spacing w:after="0" w:line="240" w:lineRule="auto"/>
        <w:ind w:left="0" w:firstLine="360"/>
        <w:contextualSpacing/>
        <w:jc w:val="both"/>
        <w:rPr>
          <w:rFonts w:ascii="Times New Roman" w:hAnsi="Times New Roman" w:cs="Times New Roman"/>
          <w:kern w:val="0"/>
          <w:sz w:val="24"/>
          <w:szCs w:val="24"/>
          <w14:ligatures w14:val="none"/>
        </w:rPr>
      </w:pPr>
      <w:r w:rsidRPr="007A6CB1">
        <w:rPr>
          <w:rFonts w:ascii="Times New Roman" w:hAnsi="Times New Roman" w:cs="Times New Roman"/>
          <w:kern w:val="0"/>
          <w:sz w:val="24"/>
          <w:szCs w:val="24"/>
          <w14:ligatures w14:val="none"/>
        </w:rPr>
        <w:t>Prekės turi būti pristatytos, sumontuotos ir įdiegtos tiekėjo Šiaulių Gytarių progimnazijos kaip pirkėjo nurodytose patalpose  adresu K. Korsako g. 10, darbuotojai apmokyti kaip naudotis virtualia įranga.</w:t>
      </w:r>
    </w:p>
    <w:p w14:paraId="2680F4A1" w14:textId="77777777" w:rsidR="00266BA1" w:rsidRPr="007A6CB1" w:rsidRDefault="00266BA1" w:rsidP="00A45B98">
      <w:pPr>
        <w:numPr>
          <w:ilvl w:val="0"/>
          <w:numId w:val="1"/>
        </w:numPr>
        <w:tabs>
          <w:tab w:val="left" w:pos="709"/>
        </w:tabs>
        <w:spacing w:after="200" w:line="256" w:lineRule="auto"/>
        <w:ind w:left="0" w:firstLine="360"/>
        <w:contextualSpacing/>
        <w:jc w:val="both"/>
        <w:rPr>
          <w:rFonts w:ascii="Times New Roman" w:hAnsi="Times New Roman" w:cs="Times New Roman"/>
          <w:bCs/>
          <w:kern w:val="0"/>
          <w:sz w:val="24"/>
          <w:szCs w:val="24"/>
          <w14:ligatures w14:val="none"/>
        </w:rPr>
      </w:pPr>
      <w:bookmarkStart w:id="2" w:name="_Hlk153534948"/>
      <w:r w:rsidRPr="007A6CB1">
        <w:rPr>
          <w:rFonts w:ascii="Times New Roman" w:hAnsi="Times New Roman" w:cs="Times New Roman"/>
          <w:bCs/>
          <w:kern w:val="0"/>
          <w:sz w:val="24"/>
          <w:szCs w:val="24"/>
          <w14:ligatures w14:val="none"/>
        </w:rPr>
        <w:t>Techninėje specifikacijoje pateiktos nuorodos į standartus/technologijas/prekės ženklus yra tik rekomendacinio pobūdžio, todėl standartai/technologijos/prekės ženklai gali būti pakeisti lygiaverčiais. Jeigu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bookmarkEnd w:id="2"/>
    </w:p>
    <w:p w14:paraId="3C359377" w14:textId="5DF0DF59" w:rsidR="00266BA1" w:rsidRPr="007A6CB1" w:rsidRDefault="00266BA1" w:rsidP="00A45B98">
      <w:pPr>
        <w:numPr>
          <w:ilvl w:val="0"/>
          <w:numId w:val="1"/>
        </w:numPr>
        <w:tabs>
          <w:tab w:val="left" w:pos="709"/>
        </w:tabs>
        <w:spacing w:after="200" w:line="256" w:lineRule="auto"/>
        <w:ind w:left="0" w:firstLine="360"/>
        <w:contextualSpacing/>
        <w:jc w:val="both"/>
        <w:rPr>
          <w:rFonts w:ascii="Times New Roman" w:hAnsi="Times New Roman" w:cs="Times New Roman"/>
          <w:kern w:val="0"/>
          <w:sz w:val="24"/>
          <w:szCs w:val="24"/>
          <w14:ligatures w14:val="none"/>
        </w:rPr>
      </w:pPr>
      <w:r w:rsidRPr="007A6CB1">
        <w:rPr>
          <w:rFonts w:ascii="Times New Roman" w:hAnsi="Times New Roman" w:cs="Times New Roman"/>
          <w:kern w:val="0"/>
          <w:sz w:val="24"/>
          <w:szCs w:val="24"/>
          <w14:ligatures w14:val="none"/>
        </w:rPr>
        <w:t>Garantiniu laikotarpiu tiekėjas privalo ne ilgiau kaip per 10 darbo dienų nuo pranešimo apie gedimą dienos pašalinti gedimą</w:t>
      </w:r>
      <w:r w:rsidR="00ED6B82">
        <w:rPr>
          <w:rFonts w:ascii="Times New Roman" w:hAnsi="Times New Roman" w:cs="Times New Roman"/>
          <w:kern w:val="0"/>
          <w:sz w:val="24"/>
          <w:szCs w:val="24"/>
          <w14:ligatures w14:val="none"/>
        </w:rPr>
        <w:t>.</w:t>
      </w:r>
    </w:p>
    <w:p w14:paraId="6E6700F0" w14:textId="77777777" w:rsidR="00266BA1" w:rsidRPr="007A6CB1" w:rsidRDefault="00266BA1" w:rsidP="00A45B98">
      <w:pPr>
        <w:numPr>
          <w:ilvl w:val="0"/>
          <w:numId w:val="1"/>
        </w:numPr>
        <w:tabs>
          <w:tab w:val="left" w:pos="709"/>
        </w:tabs>
        <w:spacing w:after="200" w:line="256" w:lineRule="auto"/>
        <w:ind w:left="0" w:firstLine="360"/>
        <w:contextualSpacing/>
        <w:jc w:val="both"/>
        <w:rPr>
          <w:rFonts w:ascii="Times New Roman" w:hAnsi="Times New Roman" w:cs="Times New Roman"/>
          <w:kern w:val="0"/>
          <w:sz w:val="24"/>
          <w:szCs w:val="24"/>
          <w14:ligatures w14:val="none"/>
        </w:rPr>
      </w:pPr>
      <w:r w:rsidRPr="007A6CB1">
        <w:rPr>
          <w:rFonts w:ascii="Times New Roman" w:hAnsi="Times New Roman" w:cs="Times New Roman"/>
          <w:kern w:val="0"/>
          <w:sz w:val="24"/>
          <w:szCs w:val="24"/>
          <w14:ligatures w14:val="none"/>
        </w:rPr>
        <w:t>Garantiniu laikotarpiu tiekėjas turi užtikrinti pirkėjui konsultacijų teikimą telefonu arba nuotoliniu būdu (el. paštu ar kitokiomis nuotolinio vaizdo ir (ar) garso ryšių priemonėmis  ir (ar) kitomis elektroninių ryšių technologijų priemonėmis) pagal poreikį.</w:t>
      </w:r>
    </w:p>
    <w:p w14:paraId="009BE6AF" w14:textId="77777777" w:rsidR="00266BA1" w:rsidRPr="007A6CB1" w:rsidRDefault="00266BA1" w:rsidP="00A45B98">
      <w:pPr>
        <w:numPr>
          <w:ilvl w:val="0"/>
          <w:numId w:val="1"/>
        </w:numPr>
        <w:spacing w:after="200" w:line="256" w:lineRule="auto"/>
        <w:ind w:hanging="436"/>
        <w:contextualSpacing/>
        <w:jc w:val="both"/>
        <w:rPr>
          <w:rFonts w:ascii="Times New Roman" w:hAnsi="Times New Roman" w:cs="Times New Roman"/>
          <w:kern w:val="0"/>
          <w:sz w:val="24"/>
          <w:szCs w:val="24"/>
          <w14:ligatures w14:val="none"/>
        </w:rPr>
      </w:pPr>
      <w:r w:rsidRPr="007A6CB1">
        <w:rPr>
          <w:rFonts w:ascii="Times New Roman" w:hAnsi="Times New Roman" w:cs="Times New Roman"/>
          <w:kern w:val="0"/>
          <w:sz w:val="24"/>
          <w:szCs w:val="24"/>
          <w14:ligatures w14:val="none"/>
        </w:rPr>
        <w:t>Atliekamas žaliasis pirkimas ir tiekėjas įsipareigoja laikytis šių aplinkosauginių reikalavimų:</w:t>
      </w:r>
    </w:p>
    <w:p w14:paraId="11D8FC9B" w14:textId="77777777" w:rsidR="00837BB0" w:rsidRDefault="00266BA1" w:rsidP="00837BB0">
      <w:pPr>
        <w:numPr>
          <w:ilvl w:val="1"/>
          <w:numId w:val="1"/>
        </w:numPr>
        <w:tabs>
          <w:tab w:val="left" w:pos="709"/>
        </w:tabs>
        <w:spacing w:after="200" w:line="256" w:lineRule="auto"/>
        <w:ind w:left="0" w:firstLine="289"/>
        <w:contextualSpacing/>
        <w:jc w:val="both"/>
        <w:rPr>
          <w:rFonts w:ascii="Times New Roman" w:hAnsi="Times New Roman" w:cs="Times New Roman"/>
          <w:kern w:val="0"/>
          <w:sz w:val="24"/>
          <w:szCs w:val="24"/>
          <w14:ligatures w14:val="none"/>
        </w:rPr>
      </w:pPr>
      <w:r w:rsidRPr="007A6CB1">
        <w:rPr>
          <w:rFonts w:ascii="Times New Roman" w:hAnsi="Times New Roman" w:cs="Times New Roman"/>
          <w:kern w:val="0"/>
          <w:sz w:val="24"/>
          <w:szCs w:val="24"/>
          <w14:ligatures w14:val="none"/>
        </w:rPr>
        <w:t>Vadovaujantis Lietuvos Respublikos aplinkos ministro 2011 m. birželio 28 d. įsakymu Nr. D1-508 (Lietuvos Respublikos aplinkos ministro 2022 m. gruodžio 13 d. įsakymo Nr. D1-401 redakcija) patvirtinto „Aplinkos apsaugos kriterijų taikymo, vykdant žaliuosius pirkimus, tvarkos aprašo“ (toliau – Tvarkos aprašas) I skyriaus 6 punktu, jei Prekės tiekiamos antrinėje pakuotėje, tuomet prekių pakuotės turi būti laikytinos perdirbamosiomis pakuotėmis pagal Lietuvos Respublikos mokesčio už aplinkos teršimą įstatymo nuostatas ir (ar) turi būti vienalytės (homogeniškos) pakuotės, pagamintos iš vienos iš šių medžiagų: stiklo (GL), metalo (FE (FE40), ALU (ALU41), popieriaus ar kartono (PAP), medžio ar kamštinės medžiagos (FOR), medvilnės ar džiuto (TEX), polietilentereftalato (PET), aukšto tankumo polietileno (HDPE), polivinilchlorido (PVC), žemo tankumo polietileno (LDPE), polipropileno (PP), polistireno (PS), nebent tai prieštarauja higienos normoms.</w:t>
      </w:r>
    </w:p>
    <w:p w14:paraId="09CBCA10" w14:textId="77777777" w:rsidR="00837BB0" w:rsidRPr="00837BB0" w:rsidRDefault="00266BA1" w:rsidP="00837BB0">
      <w:pPr>
        <w:numPr>
          <w:ilvl w:val="1"/>
          <w:numId w:val="1"/>
        </w:numPr>
        <w:tabs>
          <w:tab w:val="left" w:pos="709"/>
        </w:tabs>
        <w:spacing w:after="200" w:line="256" w:lineRule="auto"/>
        <w:ind w:left="0" w:firstLine="289"/>
        <w:contextualSpacing/>
        <w:jc w:val="both"/>
        <w:rPr>
          <w:rFonts w:ascii="Times New Roman" w:hAnsi="Times New Roman" w:cs="Times New Roman"/>
          <w:kern w:val="0"/>
          <w:sz w:val="24"/>
          <w:szCs w:val="24"/>
          <w14:ligatures w14:val="none"/>
        </w:rPr>
      </w:pPr>
      <w:r w:rsidRPr="00837BB0">
        <w:rPr>
          <w:rFonts w:ascii="Times New Roman" w:eastAsia="Times New Roman" w:hAnsi="Times New Roman" w:cs="Times New Roman"/>
          <w:kern w:val="0"/>
          <w:sz w:val="24"/>
          <w:szCs w:val="20"/>
          <w:lang w:eastAsia="lt-LT"/>
          <w14:ligatures w14:val="none"/>
        </w:rPr>
        <w:t>Pakuotės:</w:t>
      </w:r>
      <w:r w:rsidRPr="00837BB0">
        <w:rPr>
          <w:rFonts w:ascii="Times New Roman" w:eastAsia="Times New Roman" w:hAnsi="Times New Roman" w:cs="Times New Roman"/>
          <w:b/>
          <w:bCs/>
          <w:kern w:val="0"/>
          <w:sz w:val="24"/>
          <w:szCs w:val="20"/>
          <w:lang w:eastAsia="lt-LT"/>
          <w14:ligatures w14:val="none"/>
        </w:rPr>
        <w:t xml:space="preserve"> </w:t>
      </w:r>
      <w:r w:rsidRPr="00837BB0">
        <w:rPr>
          <w:rFonts w:ascii="Times New Roman" w:eastAsia="Times New Roman" w:hAnsi="Times New Roman" w:cs="Times New Roman"/>
          <w:kern w:val="0"/>
          <w:sz w:val="24"/>
          <w:szCs w:val="20"/>
          <w:lang w:eastAsia="lt-LT"/>
          <w14:ligatures w14:val="none"/>
        </w:rPr>
        <w:t>turi būti laikytinos perdirbamosiomis pakuotėmis pagal Lietuvos Respublikos mokesčio už aplinkos teršimą įstatymo nuostatas.</w:t>
      </w:r>
      <w:r w:rsidRPr="00837BB0">
        <w:rPr>
          <w:rFonts w:ascii="Times New Roman" w:eastAsia="Times New Roman" w:hAnsi="Times New Roman" w:cs="Times New Roman"/>
          <w:color w:val="000000"/>
          <w:kern w:val="0"/>
          <w:sz w:val="24"/>
          <w:szCs w:val="20"/>
          <w14:ligatures w14:val="none"/>
        </w:rPr>
        <w:t xml:space="preserve"> Atitiktį reikalavimams įrodantys dokumentai</w:t>
      </w:r>
      <w:r w:rsidR="00E15B32" w:rsidRPr="00837BB0">
        <w:rPr>
          <w:rFonts w:ascii="Times New Roman" w:eastAsia="Times New Roman" w:hAnsi="Times New Roman" w:cs="Times New Roman"/>
          <w:color w:val="000000"/>
          <w:kern w:val="0"/>
          <w:sz w:val="24"/>
          <w:szCs w:val="20"/>
          <w14:ligatures w14:val="none"/>
        </w:rPr>
        <w:t xml:space="preserve"> </w:t>
      </w:r>
      <w:r w:rsidR="00E15B32" w:rsidRPr="00D4779D">
        <w:rPr>
          <w:rFonts w:ascii="Times New Roman" w:eastAsia="Times New Roman" w:hAnsi="Times New Roman" w:cs="Times New Roman"/>
          <w:color w:val="000000"/>
          <w:kern w:val="0"/>
          <w:sz w:val="24"/>
          <w:szCs w:val="20"/>
          <w14:ligatures w14:val="none"/>
        </w:rPr>
        <w:t>pateikiami kartu su prekėmis</w:t>
      </w:r>
      <w:r w:rsidRPr="00D4779D">
        <w:rPr>
          <w:rFonts w:ascii="Times New Roman" w:eastAsia="Times New Roman" w:hAnsi="Times New Roman" w:cs="Times New Roman"/>
          <w:color w:val="000000"/>
          <w:kern w:val="0"/>
          <w:sz w:val="24"/>
          <w:szCs w:val="20"/>
          <w14:ligatures w14:val="none"/>
        </w:rPr>
        <w:t>:</w:t>
      </w:r>
      <w:r w:rsidRPr="00837BB0">
        <w:rPr>
          <w:rFonts w:ascii="Times New Roman" w:eastAsia="Times New Roman" w:hAnsi="Times New Roman" w:cs="Times New Roman"/>
          <w:color w:val="000000"/>
          <w:kern w:val="0"/>
          <w:sz w:val="24"/>
          <w:szCs w:val="20"/>
          <w14:ligatures w14:val="none"/>
        </w:rPr>
        <w:t xml:space="preserve">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r w:rsidRPr="00837BB0">
        <w:rPr>
          <w:rFonts w:ascii="Times New Roman" w:eastAsia="Times New Roman" w:hAnsi="Times New Roman" w:cs="Times New Roman"/>
          <w:i/>
          <w:iCs/>
          <w:color w:val="000000"/>
          <w:kern w:val="0"/>
          <w:sz w:val="24"/>
          <w:szCs w:val="20"/>
          <w14:ligatures w14:val="none"/>
        </w:rPr>
        <w:t xml:space="preserve">Voluntary Standard for Repulping and Recycling Corrugated Fiberboard Treated to Improve Its Performance in the Presence </w:t>
      </w:r>
      <w:r w:rsidRPr="00837BB0">
        <w:rPr>
          <w:rFonts w:ascii="Times New Roman" w:eastAsia="Times New Roman" w:hAnsi="Times New Roman" w:cs="Times New Roman"/>
          <w:i/>
          <w:iCs/>
          <w:color w:val="000000"/>
          <w:kern w:val="0"/>
          <w:sz w:val="24"/>
          <w:szCs w:val="20"/>
          <w14:ligatures w14:val="none"/>
        </w:rPr>
        <w:lastRenderedPageBreak/>
        <w:t>of Water and Water Vapor, </w:t>
      </w:r>
      <w:r w:rsidRPr="00837BB0">
        <w:rPr>
          <w:rFonts w:ascii="Times New Roman" w:eastAsia="Times New Roman" w:hAnsi="Times New Roman" w:cs="Times New Roman"/>
          <w:color w:val="000000"/>
          <w:kern w:val="0"/>
          <w:sz w:val="24"/>
          <w:szCs w:val="20"/>
          <w14:ligatures w14:val="none"/>
        </w:rPr>
        <w:t>standartas</w:t>
      </w:r>
      <w:r w:rsidRPr="00837BB0">
        <w:rPr>
          <w:rFonts w:ascii="Times New Roman" w:eastAsia="Times New Roman" w:hAnsi="Times New Roman" w:cs="Times New Roman"/>
          <w:i/>
          <w:iCs/>
          <w:color w:val="000000"/>
          <w:kern w:val="0"/>
          <w:sz w:val="24"/>
          <w:szCs w:val="20"/>
          <w14:ligatures w14:val="none"/>
        </w:rPr>
        <w:t> RecyClass </w:t>
      </w:r>
      <w:r w:rsidRPr="00837BB0">
        <w:rPr>
          <w:rFonts w:ascii="Times New Roman" w:eastAsia="Times New Roman" w:hAnsi="Times New Roman" w:cs="Times New Roman"/>
          <w:color w:val="000000"/>
          <w:kern w:val="0"/>
          <w:sz w:val="24"/>
          <w:szCs w:val="20"/>
          <w14:ligatures w14:val="none"/>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1BA63D11" w14:textId="77777777" w:rsidR="00837BB0" w:rsidRDefault="00266BA1" w:rsidP="00837BB0">
      <w:pPr>
        <w:numPr>
          <w:ilvl w:val="1"/>
          <w:numId w:val="1"/>
        </w:numPr>
        <w:tabs>
          <w:tab w:val="left" w:pos="709"/>
        </w:tabs>
        <w:spacing w:after="200" w:line="256" w:lineRule="auto"/>
        <w:ind w:left="0" w:firstLine="289"/>
        <w:contextualSpacing/>
        <w:jc w:val="both"/>
        <w:rPr>
          <w:rFonts w:ascii="Times New Roman" w:hAnsi="Times New Roman" w:cs="Times New Roman"/>
          <w:kern w:val="0"/>
          <w:sz w:val="24"/>
          <w:szCs w:val="24"/>
          <w14:ligatures w14:val="none"/>
        </w:rPr>
      </w:pPr>
      <w:r w:rsidRPr="00837BB0">
        <w:rPr>
          <w:rFonts w:ascii="Times New Roman" w:hAnsi="Times New Roman" w:cs="Times New Roman"/>
          <w:kern w:val="0"/>
          <w:sz w:val="24"/>
          <w:szCs w:val="24"/>
          <w14:ligatures w14:val="none"/>
        </w:rPr>
        <w:t>Vadovaujantis 2011-06-28 D1-508 aplinkos apsaugos kriterijų taikymo II skyriaus 4 punkto 4.4.4.4 papunkčio reikalavimais: p</w:t>
      </w:r>
      <w:r w:rsidRPr="00837BB0">
        <w:rPr>
          <w:rFonts w:ascii="Times New Roman" w:hAnsi="Times New Roman" w:cs="Times New Roman"/>
          <w:kern w:val="0"/>
          <w:sz w:val="24"/>
          <w:szCs w:val="24"/>
          <w:lang w:eastAsia="lt-LT"/>
          <w14:ligatures w14:val="none"/>
        </w:rPr>
        <w:t>rekė yra tvirta, ilgaamžė, funkcionali, ji ar jos sudedamosios dalys tinka naudoti daug kartų ir (ar) lengvai pataisomos, ir (ar) pakeičiamos.</w:t>
      </w:r>
      <w:r w:rsidRPr="00837BB0">
        <w:rPr>
          <w:rFonts w:ascii="Times New Roman" w:hAnsi="Times New Roman" w:cs="Times New Roman"/>
          <w:kern w:val="0"/>
          <w:sz w:val="24"/>
          <w:szCs w:val="24"/>
          <w14:ligatures w14:val="none"/>
        </w:rPr>
        <w:t xml:space="preserve"> </w:t>
      </w:r>
    </w:p>
    <w:p w14:paraId="6450585C" w14:textId="04382321" w:rsidR="00837BB0" w:rsidRDefault="00837BB0" w:rsidP="00837BB0">
      <w:pPr>
        <w:tabs>
          <w:tab w:val="left" w:pos="709"/>
        </w:tabs>
        <w:spacing w:after="200" w:line="256" w:lineRule="auto"/>
        <w:ind w:left="289"/>
        <w:contextualSpacing/>
        <w:jc w:val="both"/>
        <w:rPr>
          <w:rFonts w:ascii="Times New Roman" w:hAnsi="Times New Roman" w:cs="Times New Roman"/>
          <w:kern w:val="0"/>
          <w:sz w:val="24"/>
          <w:szCs w:val="24"/>
          <w14:ligatures w14:val="none"/>
        </w:rPr>
      </w:pPr>
      <w:r>
        <w:rPr>
          <w:rFonts w:ascii="Times New Roman" w:hAnsi="Times New Roman" w:cs="Times New Roman"/>
          <w:kern w:val="0"/>
          <w:sz w:val="24"/>
          <w:szCs w:val="24"/>
          <w14:ligatures w14:val="none"/>
        </w:rPr>
        <w:t xml:space="preserve">10. </w:t>
      </w:r>
      <w:r w:rsidR="00266BA1" w:rsidRPr="00837BB0">
        <w:rPr>
          <w:rFonts w:ascii="Times New Roman" w:hAnsi="Times New Roman" w:cs="Times New Roman"/>
          <w:kern w:val="0"/>
          <w:sz w:val="24"/>
          <w:szCs w:val="24"/>
          <w14:ligatures w14:val="none"/>
        </w:rPr>
        <w:t>Prekės turi būti pažymėtos CE ženklu.</w:t>
      </w:r>
    </w:p>
    <w:p w14:paraId="42AC289E" w14:textId="12E8743A" w:rsidR="006816AE" w:rsidRPr="006816AE" w:rsidRDefault="00837BB0" w:rsidP="00D4779D">
      <w:pPr>
        <w:tabs>
          <w:tab w:val="left" w:pos="709"/>
        </w:tabs>
        <w:spacing w:after="200" w:line="256" w:lineRule="auto"/>
        <w:ind w:left="289"/>
        <w:contextualSpacing/>
        <w:jc w:val="both"/>
        <w:rPr>
          <w:rFonts w:ascii="Times New Roman" w:hAnsi="Times New Roman" w:cs="Times New Roman"/>
          <w:kern w:val="0"/>
          <w:sz w:val="24"/>
          <w:szCs w:val="24"/>
          <w14:ligatures w14:val="none"/>
        </w:rPr>
      </w:pPr>
      <w:r w:rsidRPr="00D4779D">
        <w:rPr>
          <w:rFonts w:ascii="Times New Roman" w:hAnsi="Times New Roman" w:cs="Times New Roman"/>
          <w:kern w:val="0"/>
          <w:sz w:val="24"/>
          <w:szCs w:val="24"/>
          <w14:ligatures w14:val="none"/>
        </w:rPr>
        <w:t xml:space="preserve">11. </w:t>
      </w:r>
      <w:r w:rsidRPr="0097262E">
        <w:rPr>
          <w:rFonts w:ascii="Times New Roman" w:hAnsi="Times New Roman" w:cs="Times New Roman"/>
          <w:kern w:val="0"/>
          <w:sz w:val="24"/>
          <w:szCs w:val="24"/>
          <w14:ligatures w14:val="none"/>
        </w:rPr>
        <w:t>Prekėms keliami techniniai parametrai:</w:t>
      </w:r>
    </w:p>
    <w:tbl>
      <w:tblPr>
        <w:tblStyle w:val="TableGrid3"/>
        <w:tblW w:w="10207" w:type="dxa"/>
        <w:tblInd w:w="-572" w:type="dxa"/>
        <w:tblLayout w:type="fixed"/>
        <w:tblLook w:val="04A0" w:firstRow="1" w:lastRow="0" w:firstColumn="1" w:lastColumn="0" w:noHBand="0" w:noVBand="1"/>
      </w:tblPr>
      <w:tblGrid>
        <w:gridCol w:w="993"/>
        <w:gridCol w:w="2410"/>
        <w:gridCol w:w="6804"/>
      </w:tblGrid>
      <w:tr w:rsidR="00266BA1" w:rsidRPr="007A6CB1" w14:paraId="0497ECCD" w14:textId="77777777" w:rsidTr="001E4C0B">
        <w:tc>
          <w:tcPr>
            <w:tcW w:w="993" w:type="dxa"/>
            <w:shd w:val="clear" w:color="auto" w:fill="D9D9D9" w:themeFill="background1" w:themeFillShade="D9"/>
            <w:vAlign w:val="center"/>
          </w:tcPr>
          <w:p w14:paraId="5B7991C9" w14:textId="77777777" w:rsidR="00266BA1" w:rsidRPr="007A6CB1" w:rsidRDefault="00266BA1" w:rsidP="000075C3">
            <w:pPr>
              <w:spacing w:after="200" w:line="276" w:lineRule="auto"/>
              <w:jc w:val="center"/>
              <w:rPr>
                <w:rFonts w:ascii="Times New Roman" w:eastAsia="Times New Roman" w:hAnsi="Times New Roman"/>
                <w:b/>
                <w:sz w:val="24"/>
                <w:szCs w:val="24"/>
                <w:lang w:eastAsia="lt-LT"/>
              </w:rPr>
            </w:pPr>
            <w:r w:rsidRPr="007A6CB1">
              <w:rPr>
                <w:rFonts w:ascii="Times New Roman" w:eastAsia="Times New Roman" w:hAnsi="Times New Roman"/>
                <w:b/>
                <w:sz w:val="24"/>
                <w:szCs w:val="24"/>
                <w:lang w:eastAsia="lt-LT"/>
              </w:rPr>
              <w:t>Eil. Nr.</w:t>
            </w:r>
          </w:p>
        </w:tc>
        <w:tc>
          <w:tcPr>
            <w:tcW w:w="2410" w:type="dxa"/>
            <w:shd w:val="clear" w:color="auto" w:fill="D9D9D9" w:themeFill="background1" w:themeFillShade="D9"/>
            <w:vAlign w:val="center"/>
          </w:tcPr>
          <w:p w14:paraId="61DAA45C" w14:textId="77777777" w:rsidR="00266BA1" w:rsidRPr="007A6CB1" w:rsidRDefault="00266BA1" w:rsidP="000075C3">
            <w:pPr>
              <w:spacing w:after="200" w:line="276" w:lineRule="auto"/>
              <w:jc w:val="center"/>
              <w:rPr>
                <w:rFonts w:ascii="Times New Roman" w:eastAsia="Times New Roman" w:hAnsi="Times New Roman"/>
                <w:b/>
                <w:sz w:val="24"/>
                <w:szCs w:val="24"/>
                <w:lang w:eastAsia="lt-LT"/>
              </w:rPr>
            </w:pPr>
            <w:r w:rsidRPr="007A6CB1">
              <w:rPr>
                <w:rFonts w:ascii="Times New Roman" w:eastAsia="Times New Roman" w:hAnsi="Times New Roman"/>
                <w:b/>
                <w:sz w:val="24"/>
                <w:szCs w:val="24"/>
                <w:lang w:eastAsia="lt-LT"/>
              </w:rPr>
              <w:t>Priemonės, įrangos, tech. charakteristikos pavadinimas</w:t>
            </w:r>
          </w:p>
        </w:tc>
        <w:tc>
          <w:tcPr>
            <w:tcW w:w="6804" w:type="dxa"/>
            <w:tcBorders>
              <w:bottom w:val="single" w:sz="4" w:space="0" w:color="auto"/>
            </w:tcBorders>
            <w:shd w:val="clear" w:color="auto" w:fill="D9D9D9" w:themeFill="background1" w:themeFillShade="D9"/>
            <w:vAlign w:val="center"/>
          </w:tcPr>
          <w:p w14:paraId="1BE03D2F" w14:textId="023B147F" w:rsidR="00266BA1" w:rsidRPr="007A6CB1" w:rsidRDefault="00266BA1" w:rsidP="000075C3">
            <w:pPr>
              <w:spacing w:after="200" w:line="276" w:lineRule="auto"/>
              <w:jc w:val="center"/>
              <w:rPr>
                <w:rFonts w:ascii="Times New Roman" w:eastAsia="Times New Roman" w:hAnsi="Times New Roman"/>
                <w:b/>
                <w:sz w:val="24"/>
                <w:szCs w:val="24"/>
                <w:lang w:eastAsia="lt-LT"/>
              </w:rPr>
            </w:pPr>
            <w:r w:rsidRPr="007A6CB1">
              <w:rPr>
                <w:rFonts w:ascii="Times New Roman" w:eastAsia="Times New Roman" w:hAnsi="Times New Roman"/>
                <w:b/>
                <w:sz w:val="24"/>
                <w:szCs w:val="24"/>
                <w:lang w:eastAsia="lt-LT"/>
              </w:rPr>
              <w:t>Reikalaujamos techninių parametrų reikšmės</w:t>
            </w:r>
          </w:p>
        </w:tc>
      </w:tr>
      <w:tr w:rsidR="00266BA1" w:rsidRPr="007A6CB1" w14:paraId="3E9CF7A4" w14:textId="77777777" w:rsidTr="001E4C0B">
        <w:trPr>
          <w:trHeight w:val="643"/>
        </w:trPr>
        <w:tc>
          <w:tcPr>
            <w:tcW w:w="993" w:type="dxa"/>
            <w:tcBorders>
              <w:right w:val="single" w:sz="4" w:space="0" w:color="auto"/>
            </w:tcBorders>
            <w:vAlign w:val="center"/>
          </w:tcPr>
          <w:p w14:paraId="536414D7" w14:textId="77777777" w:rsidR="00266BA1" w:rsidRPr="007A6CB1" w:rsidRDefault="00266BA1" w:rsidP="00266BA1">
            <w:pPr>
              <w:spacing w:after="200" w:line="276" w:lineRule="auto"/>
              <w:rPr>
                <w:rFonts w:ascii="Times New Roman" w:eastAsia="Times New Roman" w:hAnsi="Times New Roman"/>
                <w:sz w:val="24"/>
                <w:szCs w:val="24"/>
                <w:lang w:eastAsia="lt-LT"/>
              </w:rPr>
            </w:pPr>
            <w:r w:rsidRPr="007A6CB1">
              <w:rPr>
                <w:rFonts w:ascii="Times New Roman" w:eastAsia="Times New Roman" w:hAnsi="Times New Roman"/>
                <w:sz w:val="24"/>
                <w:szCs w:val="24"/>
                <w:lang w:eastAsia="lt-LT"/>
              </w:rPr>
              <w:t>1.</w:t>
            </w:r>
          </w:p>
        </w:tc>
        <w:tc>
          <w:tcPr>
            <w:tcW w:w="2410" w:type="dxa"/>
            <w:tcBorders>
              <w:left w:val="single" w:sz="4" w:space="0" w:color="auto"/>
              <w:right w:val="single" w:sz="4" w:space="0" w:color="auto"/>
            </w:tcBorders>
            <w:vAlign w:val="center"/>
          </w:tcPr>
          <w:p w14:paraId="418067ED" w14:textId="77777777" w:rsidR="00266BA1" w:rsidRPr="007A6CB1" w:rsidRDefault="00266BA1" w:rsidP="00266BA1">
            <w:pPr>
              <w:rPr>
                <w:rFonts w:ascii="Times New Roman" w:eastAsia="Times New Roman" w:hAnsi="Times New Roman"/>
                <w:sz w:val="24"/>
                <w:szCs w:val="24"/>
                <w:lang w:eastAsia="lt-LT"/>
              </w:rPr>
            </w:pPr>
            <w:r w:rsidRPr="007A6CB1">
              <w:rPr>
                <w:rFonts w:ascii="Times New Roman" w:eastAsia="Times New Roman" w:hAnsi="Times New Roman"/>
                <w:sz w:val="24"/>
                <w:szCs w:val="24"/>
                <w:lang w:eastAsia="lt-LT"/>
              </w:rPr>
              <w:t>Gamintojas, modelis</w:t>
            </w:r>
          </w:p>
        </w:tc>
        <w:tc>
          <w:tcPr>
            <w:tcW w:w="6804" w:type="dxa"/>
            <w:tcBorders>
              <w:left w:val="single" w:sz="4" w:space="0" w:color="auto"/>
            </w:tcBorders>
            <w:vAlign w:val="center"/>
          </w:tcPr>
          <w:p w14:paraId="761FD78B" w14:textId="278305FF" w:rsidR="00266BA1" w:rsidRPr="007A6CB1" w:rsidRDefault="00266BA1" w:rsidP="00266BA1">
            <w:pPr>
              <w:jc w:val="both"/>
              <w:rPr>
                <w:rFonts w:ascii="Times New Roman" w:eastAsia="Times New Roman" w:hAnsi="Times New Roman"/>
                <w:sz w:val="24"/>
                <w:szCs w:val="24"/>
                <w:lang w:eastAsia="lt-LT"/>
              </w:rPr>
            </w:pPr>
            <w:r w:rsidRPr="007A6CB1">
              <w:rPr>
                <w:rFonts w:ascii="Times New Roman" w:hAnsi="Times New Roman"/>
                <w:sz w:val="24"/>
                <w:szCs w:val="24"/>
              </w:rPr>
              <w:t>Nurodyti</w:t>
            </w:r>
          </w:p>
        </w:tc>
      </w:tr>
      <w:tr w:rsidR="00266BA1" w:rsidRPr="007A6CB1" w14:paraId="3CAA8227" w14:textId="77777777" w:rsidTr="001E4C0B">
        <w:trPr>
          <w:trHeight w:val="367"/>
        </w:trPr>
        <w:tc>
          <w:tcPr>
            <w:tcW w:w="993" w:type="dxa"/>
            <w:tcBorders>
              <w:bottom w:val="single" w:sz="4" w:space="0" w:color="auto"/>
            </w:tcBorders>
            <w:shd w:val="clear" w:color="auto" w:fill="F2F2F2" w:themeFill="background1" w:themeFillShade="F2"/>
            <w:vAlign w:val="center"/>
          </w:tcPr>
          <w:p w14:paraId="26D52A11" w14:textId="77777777" w:rsidR="00266BA1" w:rsidRPr="007A6CB1" w:rsidRDefault="00266BA1" w:rsidP="00266BA1">
            <w:pPr>
              <w:spacing w:after="200" w:line="276" w:lineRule="auto"/>
              <w:rPr>
                <w:rFonts w:ascii="Times New Roman" w:eastAsia="Times New Roman" w:hAnsi="Times New Roman"/>
                <w:sz w:val="24"/>
                <w:szCs w:val="24"/>
                <w:lang w:eastAsia="lt-LT"/>
              </w:rPr>
            </w:pPr>
            <w:r w:rsidRPr="007A6CB1">
              <w:rPr>
                <w:rFonts w:ascii="Times New Roman" w:eastAsia="Times New Roman" w:hAnsi="Times New Roman"/>
                <w:sz w:val="24"/>
                <w:szCs w:val="24"/>
                <w:lang w:eastAsia="lt-LT"/>
              </w:rPr>
              <w:t xml:space="preserve">                </w:t>
            </w:r>
            <w:r w:rsidRPr="007A6CB1">
              <w:rPr>
                <w:rFonts w:ascii="Times New Roman" w:eastAsia="Times New Roman" w:hAnsi="Times New Roman"/>
                <w:b/>
                <w:bCs/>
                <w:sz w:val="24"/>
                <w:szCs w:val="24"/>
                <w:lang w:eastAsia="lt-LT"/>
              </w:rPr>
              <w:t>2</w:t>
            </w:r>
            <w:r w:rsidRPr="007A6CB1">
              <w:rPr>
                <w:rFonts w:ascii="Times New Roman" w:eastAsia="Times New Roman" w:hAnsi="Times New Roman"/>
                <w:sz w:val="24"/>
                <w:szCs w:val="24"/>
                <w:lang w:eastAsia="lt-LT"/>
              </w:rPr>
              <w:t>.</w:t>
            </w:r>
          </w:p>
        </w:tc>
        <w:tc>
          <w:tcPr>
            <w:tcW w:w="9214" w:type="dxa"/>
            <w:gridSpan w:val="2"/>
            <w:shd w:val="clear" w:color="auto" w:fill="F2F2F2" w:themeFill="background1" w:themeFillShade="F2"/>
            <w:vAlign w:val="center"/>
          </w:tcPr>
          <w:p w14:paraId="6AEA617A" w14:textId="3DF308DB" w:rsidR="00266BA1" w:rsidRPr="007A6CB1" w:rsidRDefault="00266BA1" w:rsidP="000075C3">
            <w:pPr>
              <w:jc w:val="center"/>
              <w:rPr>
                <w:rFonts w:ascii="Times New Roman" w:eastAsia="Times New Roman" w:hAnsi="Times New Roman"/>
                <w:b/>
                <w:bCs/>
                <w:sz w:val="24"/>
                <w:szCs w:val="24"/>
                <w:lang w:eastAsia="lt-LT"/>
              </w:rPr>
            </w:pPr>
            <w:r w:rsidRPr="007A6CB1">
              <w:rPr>
                <w:rFonts w:ascii="Times New Roman" w:hAnsi="Times New Roman"/>
                <w:b/>
                <w:bCs/>
                <w:sz w:val="24"/>
                <w:szCs w:val="24"/>
              </w:rPr>
              <w:t>Virtualios realybės įrang</w:t>
            </w:r>
            <w:r w:rsidR="00C206DC" w:rsidRPr="007A6CB1">
              <w:rPr>
                <w:rFonts w:ascii="Times New Roman" w:hAnsi="Times New Roman"/>
                <w:b/>
                <w:bCs/>
                <w:sz w:val="24"/>
                <w:szCs w:val="24"/>
              </w:rPr>
              <w:t>a</w:t>
            </w:r>
            <w:r w:rsidRPr="007A6CB1">
              <w:rPr>
                <w:rFonts w:ascii="Times New Roman" w:hAnsi="Times New Roman"/>
                <w:b/>
                <w:bCs/>
                <w:sz w:val="24"/>
                <w:szCs w:val="24"/>
              </w:rPr>
              <w:t xml:space="preserve"> (30 mokinių</w:t>
            </w:r>
            <w:r w:rsidR="00C206DC" w:rsidRPr="007A6CB1">
              <w:rPr>
                <w:rFonts w:ascii="Times New Roman" w:hAnsi="Times New Roman"/>
                <w:b/>
                <w:bCs/>
                <w:sz w:val="24"/>
                <w:szCs w:val="24"/>
              </w:rPr>
              <w:t>)</w:t>
            </w:r>
          </w:p>
        </w:tc>
      </w:tr>
      <w:tr w:rsidR="00266BA1" w:rsidRPr="007A6CB1" w14:paraId="235CBFA4" w14:textId="77777777" w:rsidTr="001E4C0B">
        <w:trPr>
          <w:trHeight w:val="868"/>
        </w:trPr>
        <w:tc>
          <w:tcPr>
            <w:tcW w:w="993" w:type="dxa"/>
            <w:tcBorders>
              <w:top w:val="single" w:sz="4" w:space="0" w:color="auto"/>
              <w:bottom w:val="single" w:sz="4" w:space="0" w:color="auto"/>
            </w:tcBorders>
            <w:shd w:val="clear" w:color="auto" w:fill="F2F2F2" w:themeFill="background1" w:themeFillShade="F2"/>
            <w:vAlign w:val="center"/>
          </w:tcPr>
          <w:p w14:paraId="744FDD51" w14:textId="77777777" w:rsidR="00266BA1" w:rsidRPr="007A6CB1" w:rsidRDefault="00266BA1" w:rsidP="00266BA1">
            <w:pPr>
              <w:spacing w:after="200" w:line="276" w:lineRule="auto"/>
              <w:rPr>
                <w:rFonts w:ascii="Times New Roman" w:eastAsia="Times New Roman" w:hAnsi="Times New Roman"/>
                <w:b/>
                <w:bCs/>
                <w:sz w:val="24"/>
                <w:szCs w:val="24"/>
                <w:lang w:eastAsia="lt-LT"/>
              </w:rPr>
            </w:pPr>
            <w:r w:rsidRPr="007A6CB1">
              <w:rPr>
                <w:rFonts w:ascii="Times New Roman" w:eastAsia="Times New Roman" w:hAnsi="Times New Roman"/>
                <w:b/>
                <w:bCs/>
                <w:sz w:val="24"/>
                <w:szCs w:val="24"/>
                <w:lang w:eastAsia="lt-LT"/>
              </w:rPr>
              <w:t>2.1</w:t>
            </w:r>
          </w:p>
        </w:tc>
        <w:tc>
          <w:tcPr>
            <w:tcW w:w="2410" w:type="dxa"/>
            <w:tcBorders>
              <w:right w:val="single" w:sz="4" w:space="0" w:color="auto"/>
            </w:tcBorders>
            <w:shd w:val="clear" w:color="auto" w:fill="F2F2F2" w:themeFill="background1" w:themeFillShade="F2"/>
            <w:vAlign w:val="center"/>
          </w:tcPr>
          <w:p w14:paraId="36EA73BF" w14:textId="77777777" w:rsidR="00266BA1" w:rsidRPr="007A6CB1" w:rsidRDefault="00266BA1" w:rsidP="00E67052">
            <w:pPr>
              <w:jc w:val="both"/>
              <w:rPr>
                <w:rFonts w:ascii="Times New Roman" w:hAnsi="Times New Roman"/>
                <w:b/>
                <w:bCs/>
                <w:sz w:val="24"/>
                <w:szCs w:val="24"/>
              </w:rPr>
            </w:pPr>
            <w:r w:rsidRPr="007A6CB1">
              <w:rPr>
                <w:rFonts w:ascii="Times New Roman" w:hAnsi="Times New Roman"/>
                <w:b/>
                <w:bCs/>
                <w:sz w:val="24"/>
                <w:szCs w:val="24"/>
              </w:rPr>
              <w:t>VR akiniai (30 vnt.)</w:t>
            </w:r>
          </w:p>
        </w:tc>
        <w:tc>
          <w:tcPr>
            <w:tcW w:w="6804" w:type="dxa"/>
            <w:tcBorders>
              <w:left w:val="single" w:sz="4" w:space="0" w:color="auto"/>
            </w:tcBorders>
            <w:vAlign w:val="center"/>
          </w:tcPr>
          <w:p w14:paraId="5B674206" w14:textId="1F3E347E" w:rsidR="00266BA1" w:rsidRPr="00D8165D" w:rsidRDefault="00EB5ABB" w:rsidP="00D8165D">
            <w:pPr>
              <w:snapToGrid w:val="0"/>
              <w:ind w:left="31"/>
              <w:rPr>
                <w:rFonts w:ascii="Times New Roman" w:hAnsi="Times New Roman"/>
                <w:sz w:val="24"/>
                <w:szCs w:val="24"/>
              </w:rPr>
            </w:pPr>
            <w:r w:rsidRPr="00EB5ABB">
              <w:rPr>
                <w:rFonts w:ascii="Times New Roman" w:hAnsi="Times New Roman"/>
                <w:sz w:val="24"/>
                <w:szCs w:val="24"/>
              </w:rPr>
              <w:t>Ne mažiau kaip 30 vnt. virtualios realybės (VR) įrenginių su papildytos arba mišrios realybės (AR/MR) funkcionalumu.</w:t>
            </w:r>
          </w:p>
        </w:tc>
      </w:tr>
      <w:tr w:rsidR="00266BA1" w:rsidRPr="007A6CB1" w14:paraId="1D2B71C5" w14:textId="77777777" w:rsidTr="001E4C0B">
        <w:trPr>
          <w:trHeight w:val="697"/>
        </w:trPr>
        <w:tc>
          <w:tcPr>
            <w:tcW w:w="993" w:type="dxa"/>
            <w:tcBorders>
              <w:top w:val="single" w:sz="4" w:space="0" w:color="auto"/>
              <w:bottom w:val="single" w:sz="4" w:space="0" w:color="auto"/>
            </w:tcBorders>
            <w:vAlign w:val="center"/>
          </w:tcPr>
          <w:p w14:paraId="3830B9CA" w14:textId="7C9F43FA" w:rsidR="00266BA1" w:rsidRPr="007A6CB1" w:rsidRDefault="00266BA1" w:rsidP="00266BA1">
            <w:pPr>
              <w:spacing w:after="200" w:line="276" w:lineRule="auto"/>
              <w:rPr>
                <w:rFonts w:ascii="Times New Roman" w:eastAsia="Times New Roman" w:hAnsi="Times New Roman"/>
                <w:sz w:val="24"/>
                <w:szCs w:val="24"/>
                <w:lang w:eastAsia="lt-LT"/>
              </w:rPr>
            </w:pPr>
            <w:r w:rsidRPr="007A6CB1">
              <w:rPr>
                <w:rFonts w:ascii="Times New Roman" w:eastAsia="Times New Roman" w:hAnsi="Times New Roman"/>
                <w:sz w:val="24"/>
                <w:szCs w:val="24"/>
                <w:lang w:eastAsia="lt-LT"/>
              </w:rPr>
              <w:t>2.</w:t>
            </w:r>
            <w:r w:rsidR="005D27B3" w:rsidRPr="007A6CB1">
              <w:rPr>
                <w:rFonts w:ascii="Times New Roman" w:eastAsia="Times New Roman" w:hAnsi="Times New Roman"/>
                <w:sz w:val="24"/>
                <w:szCs w:val="24"/>
                <w:lang w:eastAsia="lt-LT"/>
              </w:rPr>
              <w:t>1.2</w:t>
            </w:r>
          </w:p>
        </w:tc>
        <w:tc>
          <w:tcPr>
            <w:tcW w:w="2410" w:type="dxa"/>
            <w:tcBorders>
              <w:right w:val="single" w:sz="4" w:space="0" w:color="auto"/>
            </w:tcBorders>
            <w:vAlign w:val="center"/>
          </w:tcPr>
          <w:p w14:paraId="4054519A" w14:textId="54F6B57B" w:rsidR="00266BA1" w:rsidRPr="007A6CB1" w:rsidRDefault="00583B22" w:rsidP="00266BA1">
            <w:pPr>
              <w:rPr>
                <w:rFonts w:ascii="Times New Roman" w:eastAsia="Times New Roman" w:hAnsi="Times New Roman"/>
                <w:iCs/>
                <w:sz w:val="24"/>
                <w:szCs w:val="24"/>
              </w:rPr>
            </w:pPr>
            <w:r w:rsidRPr="007A6CB1">
              <w:rPr>
                <w:szCs w:val="24"/>
              </w:rPr>
              <w:t xml:space="preserve"> </w:t>
            </w:r>
            <w:r w:rsidRPr="007A6CB1">
              <w:rPr>
                <w:rFonts w:ascii="Times New Roman" w:hAnsi="Times New Roman"/>
                <w:sz w:val="24"/>
                <w:szCs w:val="24"/>
              </w:rPr>
              <w:t>VR Akinių procesorius</w:t>
            </w:r>
          </w:p>
        </w:tc>
        <w:tc>
          <w:tcPr>
            <w:tcW w:w="6804" w:type="dxa"/>
            <w:tcBorders>
              <w:left w:val="single" w:sz="4" w:space="0" w:color="auto"/>
            </w:tcBorders>
            <w:vAlign w:val="center"/>
          </w:tcPr>
          <w:p w14:paraId="7A1F4874" w14:textId="555AFCE1" w:rsidR="00266BA1" w:rsidRPr="007A6CB1" w:rsidRDefault="00583B22" w:rsidP="00266BA1">
            <w:pPr>
              <w:jc w:val="both"/>
              <w:rPr>
                <w:rFonts w:ascii="Times New Roman" w:hAnsi="Times New Roman"/>
                <w:sz w:val="24"/>
                <w:szCs w:val="24"/>
              </w:rPr>
            </w:pPr>
            <w:r w:rsidRPr="007A6CB1">
              <w:rPr>
                <w:rFonts w:ascii="Times New Roman" w:hAnsi="Times New Roman"/>
                <w:sz w:val="24"/>
                <w:szCs w:val="24"/>
              </w:rPr>
              <w:t xml:space="preserve">Ne mažiau nei aštuonių branduolių  </w:t>
            </w:r>
            <w:r w:rsidR="008B50DB">
              <w:rPr>
                <w:rFonts w:ascii="Times New Roman" w:hAnsi="Times New Roman"/>
                <w:sz w:val="24"/>
                <w:szCs w:val="24"/>
              </w:rPr>
              <w:t>„</w:t>
            </w:r>
            <w:r w:rsidRPr="007A6CB1">
              <w:rPr>
                <w:rFonts w:ascii="Times New Roman" w:hAnsi="Times New Roman"/>
                <w:sz w:val="24"/>
                <w:szCs w:val="24"/>
              </w:rPr>
              <w:t>Qualcomm Snapdragon XR</w:t>
            </w:r>
            <w:r w:rsidR="00B34D86" w:rsidRPr="007A6CB1">
              <w:rPr>
                <w:rFonts w:ascii="Times New Roman" w:hAnsi="Times New Roman"/>
                <w:sz w:val="24"/>
                <w:szCs w:val="24"/>
              </w:rPr>
              <w:t>2</w:t>
            </w:r>
            <w:r w:rsidR="008B50DB">
              <w:rPr>
                <w:rFonts w:ascii="Times New Roman" w:hAnsi="Times New Roman"/>
                <w:sz w:val="24"/>
                <w:szCs w:val="24"/>
              </w:rPr>
              <w:t>“</w:t>
            </w:r>
            <w:r w:rsidRPr="007A6CB1">
              <w:rPr>
                <w:rFonts w:ascii="Times New Roman" w:hAnsi="Times New Roman"/>
                <w:sz w:val="24"/>
                <w:szCs w:val="24"/>
              </w:rPr>
              <w:t xml:space="preserve"> arba lygiavertis</w:t>
            </w:r>
            <w:r w:rsidR="00AD584A" w:rsidRPr="007A6CB1">
              <w:rPr>
                <w:rFonts w:ascii="Times New Roman" w:hAnsi="Times New Roman"/>
                <w:sz w:val="24"/>
                <w:szCs w:val="24"/>
              </w:rPr>
              <w:t xml:space="preserve"> ar naujesnis </w:t>
            </w:r>
            <w:r w:rsidRPr="007A6CB1">
              <w:rPr>
                <w:rFonts w:ascii="Times New Roman" w:hAnsi="Times New Roman"/>
                <w:sz w:val="24"/>
                <w:szCs w:val="24"/>
              </w:rPr>
              <w:t>procesorius.</w:t>
            </w:r>
          </w:p>
        </w:tc>
      </w:tr>
      <w:tr w:rsidR="00266BA1" w:rsidRPr="007A6CB1" w14:paraId="7BAEC687" w14:textId="77777777" w:rsidTr="001E4C0B">
        <w:trPr>
          <w:trHeight w:val="615"/>
        </w:trPr>
        <w:tc>
          <w:tcPr>
            <w:tcW w:w="993" w:type="dxa"/>
            <w:tcBorders>
              <w:top w:val="single" w:sz="4" w:space="0" w:color="auto"/>
              <w:bottom w:val="single" w:sz="4" w:space="0" w:color="auto"/>
            </w:tcBorders>
            <w:vAlign w:val="center"/>
          </w:tcPr>
          <w:p w14:paraId="26B84E23" w14:textId="642AF260" w:rsidR="00266BA1" w:rsidRPr="007A6CB1" w:rsidRDefault="00266BA1" w:rsidP="00266BA1">
            <w:pPr>
              <w:spacing w:after="200" w:line="276" w:lineRule="auto"/>
              <w:rPr>
                <w:rFonts w:ascii="Times New Roman" w:eastAsia="Times New Roman" w:hAnsi="Times New Roman"/>
                <w:sz w:val="24"/>
                <w:szCs w:val="24"/>
                <w:lang w:eastAsia="lt-LT"/>
              </w:rPr>
            </w:pPr>
            <w:r w:rsidRPr="007A6CB1">
              <w:rPr>
                <w:rFonts w:ascii="Times New Roman" w:eastAsia="Times New Roman" w:hAnsi="Times New Roman"/>
                <w:sz w:val="24"/>
                <w:szCs w:val="24"/>
                <w:lang w:eastAsia="lt-LT"/>
              </w:rPr>
              <w:t>2.</w:t>
            </w:r>
            <w:r w:rsidR="005D27B3" w:rsidRPr="007A6CB1">
              <w:rPr>
                <w:rFonts w:ascii="Times New Roman" w:eastAsia="Times New Roman" w:hAnsi="Times New Roman"/>
                <w:sz w:val="24"/>
                <w:szCs w:val="24"/>
                <w:lang w:eastAsia="lt-LT"/>
              </w:rPr>
              <w:t>1.</w:t>
            </w:r>
            <w:r w:rsidRPr="007A6CB1">
              <w:rPr>
                <w:rFonts w:ascii="Times New Roman" w:eastAsia="Times New Roman" w:hAnsi="Times New Roman"/>
                <w:sz w:val="24"/>
                <w:szCs w:val="24"/>
                <w:lang w:eastAsia="lt-LT"/>
              </w:rPr>
              <w:t>3</w:t>
            </w:r>
          </w:p>
        </w:tc>
        <w:tc>
          <w:tcPr>
            <w:tcW w:w="2410" w:type="dxa"/>
            <w:tcBorders>
              <w:bottom w:val="single" w:sz="4" w:space="0" w:color="auto"/>
            </w:tcBorders>
            <w:vAlign w:val="center"/>
          </w:tcPr>
          <w:p w14:paraId="472356B4" w14:textId="2094FD47" w:rsidR="00266BA1" w:rsidRPr="007A6CB1" w:rsidRDefault="00583B22" w:rsidP="00266BA1">
            <w:pPr>
              <w:rPr>
                <w:rFonts w:ascii="Times New Roman" w:hAnsi="Times New Roman"/>
                <w:sz w:val="24"/>
                <w:szCs w:val="24"/>
              </w:rPr>
            </w:pPr>
            <w:r w:rsidRPr="007A6CB1">
              <w:rPr>
                <w:rFonts w:ascii="Times New Roman" w:hAnsi="Times New Roman"/>
                <w:sz w:val="24"/>
                <w:szCs w:val="24"/>
              </w:rPr>
              <w:t>VR Akinių atmintis</w:t>
            </w:r>
          </w:p>
        </w:tc>
        <w:tc>
          <w:tcPr>
            <w:tcW w:w="6804" w:type="dxa"/>
            <w:tcBorders>
              <w:bottom w:val="single" w:sz="4" w:space="0" w:color="auto"/>
            </w:tcBorders>
            <w:vAlign w:val="center"/>
          </w:tcPr>
          <w:p w14:paraId="31C207B7" w14:textId="7095D7F5" w:rsidR="00266BA1" w:rsidRPr="007A6CB1" w:rsidRDefault="00583B22" w:rsidP="00266BA1">
            <w:pPr>
              <w:jc w:val="both"/>
              <w:rPr>
                <w:rFonts w:ascii="Times New Roman" w:eastAsia="Times New Roman" w:hAnsi="Times New Roman"/>
                <w:sz w:val="24"/>
                <w:szCs w:val="24"/>
                <w:lang w:eastAsia="lt-LT"/>
              </w:rPr>
            </w:pPr>
            <w:r w:rsidRPr="007A6CB1">
              <w:rPr>
                <w:rFonts w:ascii="Times New Roman" w:hAnsi="Times New Roman"/>
                <w:sz w:val="24"/>
                <w:szCs w:val="24"/>
              </w:rPr>
              <w:t xml:space="preserve">Ne mažiau nei  </w:t>
            </w:r>
            <w:r w:rsidR="00B34D86" w:rsidRPr="007A6CB1">
              <w:rPr>
                <w:rFonts w:ascii="Times New Roman" w:hAnsi="Times New Roman"/>
                <w:sz w:val="24"/>
                <w:szCs w:val="24"/>
              </w:rPr>
              <w:t>8</w:t>
            </w:r>
            <w:r w:rsidRPr="007A6CB1">
              <w:rPr>
                <w:rFonts w:ascii="Times New Roman" w:hAnsi="Times New Roman"/>
                <w:sz w:val="24"/>
                <w:szCs w:val="24"/>
              </w:rPr>
              <w:t xml:space="preserve"> GB</w:t>
            </w:r>
            <w:r w:rsidR="00D60DFA" w:rsidRPr="007A6CB1">
              <w:rPr>
                <w:rFonts w:ascii="Times New Roman" w:hAnsi="Times New Roman"/>
                <w:sz w:val="24"/>
                <w:szCs w:val="24"/>
              </w:rPr>
              <w:t xml:space="preserve"> </w:t>
            </w:r>
            <w:r w:rsidRPr="007A6CB1">
              <w:rPr>
                <w:rFonts w:ascii="Times New Roman" w:hAnsi="Times New Roman"/>
                <w:sz w:val="24"/>
                <w:szCs w:val="24"/>
              </w:rPr>
              <w:t xml:space="preserve">RAM ir </w:t>
            </w:r>
            <w:r w:rsidR="00EB5ABB" w:rsidRPr="007A6CB1">
              <w:rPr>
                <w:rFonts w:ascii="Times New Roman" w:hAnsi="Times New Roman"/>
                <w:sz w:val="24"/>
                <w:szCs w:val="24"/>
              </w:rPr>
              <w:t xml:space="preserve">256 </w:t>
            </w:r>
            <w:r w:rsidRPr="007A6CB1">
              <w:rPr>
                <w:rFonts w:ascii="Times New Roman" w:hAnsi="Times New Roman"/>
                <w:sz w:val="24"/>
                <w:szCs w:val="24"/>
              </w:rPr>
              <w:t>GB vidinės atminties</w:t>
            </w:r>
            <w:r w:rsidR="003522B7" w:rsidRPr="007A6CB1">
              <w:rPr>
                <w:rFonts w:ascii="Times New Roman" w:hAnsi="Times New Roman"/>
                <w:sz w:val="24"/>
                <w:szCs w:val="24"/>
              </w:rPr>
              <w:t>.</w:t>
            </w:r>
          </w:p>
        </w:tc>
      </w:tr>
      <w:tr w:rsidR="00266BA1" w:rsidRPr="007A6CB1" w14:paraId="756A1952" w14:textId="77777777" w:rsidTr="001E4C0B">
        <w:trPr>
          <w:trHeight w:val="644"/>
        </w:trPr>
        <w:tc>
          <w:tcPr>
            <w:tcW w:w="993" w:type="dxa"/>
            <w:tcBorders>
              <w:top w:val="single" w:sz="4" w:space="0" w:color="auto"/>
              <w:bottom w:val="single" w:sz="4" w:space="0" w:color="auto"/>
            </w:tcBorders>
            <w:vAlign w:val="center"/>
          </w:tcPr>
          <w:p w14:paraId="7B031B15" w14:textId="6BA3FA9E" w:rsidR="00266BA1" w:rsidRPr="007A6CB1" w:rsidRDefault="00266BA1" w:rsidP="00266BA1">
            <w:pPr>
              <w:spacing w:after="200" w:line="276" w:lineRule="auto"/>
              <w:rPr>
                <w:rFonts w:ascii="Times New Roman" w:eastAsia="Times New Roman" w:hAnsi="Times New Roman"/>
                <w:sz w:val="24"/>
                <w:szCs w:val="24"/>
                <w:lang w:eastAsia="lt-LT"/>
              </w:rPr>
            </w:pPr>
            <w:r w:rsidRPr="007A6CB1">
              <w:rPr>
                <w:rFonts w:ascii="Times New Roman" w:eastAsia="Times New Roman" w:hAnsi="Times New Roman"/>
                <w:sz w:val="24"/>
                <w:szCs w:val="24"/>
                <w:lang w:eastAsia="lt-LT"/>
              </w:rPr>
              <w:t>2.</w:t>
            </w:r>
            <w:r w:rsidR="005D27B3" w:rsidRPr="007A6CB1">
              <w:rPr>
                <w:rFonts w:ascii="Times New Roman" w:eastAsia="Times New Roman" w:hAnsi="Times New Roman"/>
                <w:sz w:val="24"/>
                <w:szCs w:val="24"/>
                <w:lang w:eastAsia="lt-LT"/>
              </w:rPr>
              <w:t>1.</w:t>
            </w:r>
            <w:r w:rsidRPr="007A6CB1">
              <w:rPr>
                <w:rFonts w:ascii="Times New Roman" w:eastAsia="Times New Roman" w:hAnsi="Times New Roman"/>
                <w:sz w:val="24"/>
                <w:szCs w:val="24"/>
                <w:lang w:eastAsia="lt-LT"/>
              </w:rPr>
              <w:t>4</w:t>
            </w:r>
          </w:p>
        </w:tc>
        <w:tc>
          <w:tcPr>
            <w:tcW w:w="2410" w:type="dxa"/>
            <w:tcBorders>
              <w:top w:val="single" w:sz="4" w:space="0" w:color="auto"/>
              <w:bottom w:val="single" w:sz="4" w:space="0" w:color="auto"/>
            </w:tcBorders>
            <w:vAlign w:val="center"/>
          </w:tcPr>
          <w:p w14:paraId="4132E027" w14:textId="5BDEC47C" w:rsidR="00266BA1" w:rsidRPr="007A6CB1" w:rsidRDefault="00583B22" w:rsidP="00266BA1">
            <w:pPr>
              <w:rPr>
                <w:rFonts w:ascii="Times New Roman" w:eastAsia="Times New Roman" w:hAnsi="Times New Roman"/>
                <w:iCs/>
                <w:sz w:val="24"/>
                <w:szCs w:val="24"/>
              </w:rPr>
            </w:pPr>
            <w:r w:rsidRPr="007A6CB1">
              <w:rPr>
                <w:rFonts w:ascii="Times New Roman" w:hAnsi="Times New Roman"/>
                <w:sz w:val="24"/>
                <w:szCs w:val="24"/>
              </w:rPr>
              <w:t xml:space="preserve">VR Akinių </w:t>
            </w:r>
            <w:r w:rsidR="00764328" w:rsidRPr="007A6CB1">
              <w:rPr>
                <w:rFonts w:ascii="Times New Roman" w:hAnsi="Times New Roman"/>
                <w:sz w:val="24"/>
                <w:szCs w:val="24"/>
              </w:rPr>
              <w:t>raiška, dažnis</w:t>
            </w:r>
          </w:p>
        </w:tc>
        <w:tc>
          <w:tcPr>
            <w:tcW w:w="6804" w:type="dxa"/>
            <w:tcBorders>
              <w:top w:val="single" w:sz="4" w:space="0" w:color="auto"/>
              <w:bottom w:val="single" w:sz="4" w:space="0" w:color="auto"/>
            </w:tcBorders>
            <w:vAlign w:val="center"/>
          </w:tcPr>
          <w:p w14:paraId="1B7BBF64" w14:textId="3F8AD56E" w:rsidR="00266BA1" w:rsidRPr="007A6CB1" w:rsidRDefault="00764328" w:rsidP="00764328">
            <w:pPr>
              <w:jc w:val="both"/>
              <w:rPr>
                <w:rFonts w:ascii="Times New Roman" w:eastAsia="Times New Roman" w:hAnsi="Times New Roman"/>
                <w:sz w:val="24"/>
                <w:szCs w:val="24"/>
                <w:lang w:eastAsia="lt-LT"/>
              </w:rPr>
            </w:pPr>
            <w:r w:rsidRPr="007A6CB1">
              <w:rPr>
                <w:rFonts w:ascii="Times New Roman" w:hAnsi="Times New Roman"/>
                <w:sz w:val="24"/>
                <w:szCs w:val="24"/>
              </w:rPr>
              <w:t>Ne mažesnė kaip 1832×1920 pikselių raiška vienai akiai, atnaujinimo dažnis ne mažesnis kaip 72 Hz</w:t>
            </w:r>
            <w:r w:rsidR="003522B7" w:rsidRPr="007A6CB1">
              <w:rPr>
                <w:rFonts w:ascii="Times New Roman" w:hAnsi="Times New Roman"/>
                <w:sz w:val="24"/>
                <w:szCs w:val="24"/>
              </w:rPr>
              <w:t>.</w:t>
            </w:r>
          </w:p>
        </w:tc>
      </w:tr>
      <w:tr w:rsidR="00266BA1" w:rsidRPr="007A6CB1" w14:paraId="4563AA44" w14:textId="77777777" w:rsidTr="001E4C0B">
        <w:trPr>
          <w:trHeight w:val="600"/>
        </w:trPr>
        <w:tc>
          <w:tcPr>
            <w:tcW w:w="993" w:type="dxa"/>
            <w:tcBorders>
              <w:top w:val="single" w:sz="4" w:space="0" w:color="auto"/>
              <w:bottom w:val="single" w:sz="4" w:space="0" w:color="auto"/>
            </w:tcBorders>
            <w:vAlign w:val="center"/>
          </w:tcPr>
          <w:p w14:paraId="2DE22B14" w14:textId="403754EC" w:rsidR="00266BA1" w:rsidRPr="007A6CB1" w:rsidRDefault="00266BA1" w:rsidP="00266BA1">
            <w:pPr>
              <w:spacing w:after="200" w:line="276" w:lineRule="auto"/>
              <w:rPr>
                <w:rFonts w:ascii="Times New Roman" w:eastAsia="Times New Roman" w:hAnsi="Times New Roman"/>
                <w:sz w:val="24"/>
                <w:szCs w:val="24"/>
                <w:lang w:eastAsia="lt-LT"/>
              </w:rPr>
            </w:pPr>
            <w:r w:rsidRPr="007A6CB1">
              <w:rPr>
                <w:rFonts w:ascii="Times New Roman" w:eastAsia="Times New Roman" w:hAnsi="Times New Roman"/>
                <w:sz w:val="24"/>
                <w:szCs w:val="24"/>
                <w:lang w:eastAsia="lt-LT"/>
              </w:rPr>
              <w:t>2.</w:t>
            </w:r>
            <w:r w:rsidR="005D27B3" w:rsidRPr="007A6CB1">
              <w:rPr>
                <w:rFonts w:ascii="Times New Roman" w:eastAsia="Times New Roman" w:hAnsi="Times New Roman"/>
                <w:sz w:val="24"/>
                <w:szCs w:val="24"/>
                <w:lang w:eastAsia="lt-LT"/>
              </w:rPr>
              <w:t>1.</w:t>
            </w:r>
            <w:r w:rsidR="001F5FD3" w:rsidRPr="007A6CB1">
              <w:rPr>
                <w:rFonts w:ascii="Times New Roman" w:eastAsia="Times New Roman" w:hAnsi="Times New Roman"/>
                <w:sz w:val="24"/>
                <w:szCs w:val="24"/>
                <w:lang w:eastAsia="lt-LT"/>
              </w:rPr>
              <w:t>5</w:t>
            </w:r>
          </w:p>
        </w:tc>
        <w:tc>
          <w:tcPr>
            <w:tcW w:w="2410" w:type="dxa"/>
            <w:tcBorders>
              <w:top w:val="single" w:sz="4" w:space="0" w:color="auto"/>
              <w:bottom w:val="single" w:sz="4" w:space="0" w:color="auto"/>
            </w:tcBorders>
            <w:vAlign w:val="center"/>
          </w:tcPr>
          <w:p w14:paraId="589B5F9A" w14:textId="3ED6E53E" w:rsidR="00266BA1" w:rsidRPr="007A6CB1" w:rsidRDefault="00583B22" w:rsidP="00266BA1">
            <w:pPr>
              <w:rPr>
                <w:rFonts w:ascii="Times New Roman" w:eastAsia="Times New Roman" w:hAnsi="Times New Roman"/>
                <w:iCs/>
                <w:sz w:val="24"/>
                <w:szCs w:val="24"/>
              </w:rPr>
            </w:pPr>
            <w:r w:rsidRPr="007A6CB1">
              <w:rPr>
                <w:rFonts w:ascii="Times New Roman" w:hAnsi="Times New Roman"/>
                <w:sz w:val="24"/>
                <w:szCs w:val="24"/>
              </w:rPr>
              <w:t>Jungtys</w:t>
            </w:r>
          </w:p>
        </w:tc>
        <w:tc>
          <w:tcPr>
            <w:tcW w:w="6804" w:type="dxa"/>
            <w:tcBorders>
              <w:top w:val="single" w:sz="4" w:space="0" w:color="auto"/>
              <w:bottom w:val="single" w:sz="4" w:space="0" w:color="auto"/>
            </w:tcBorders>
            <w:vAlign w:val="center"/>
          </w:tcPr>
          <w:p w14:paraId="143B6378" w14:textId="66A2048F" w:rsidR="00266BA1" w:rsidRPr="007A6CB1" w:rsidRDefault="00C150ED" w:rsidP="003522B7">
            <w:pPr>
              <w:jc w:val="both"/>
              <w:rPr>
                <w:rFonts w:ascii="Times New Roman" w:eastAsia="Times New Roman" w:hAnsi="Times New Roman"/>
                <w:sz w:val="24"/>
                <w:szCs w:val="24"/>
                <w:lang w:eastAsia="lt-LT"/>
              </w:rPr>
            </w:pPr>
            <w:r w:rsidRPr="007A6CB1">
              <w:rPr>
                <w:rFonts w:ascii="Times New Roman" w:hAnsi="Times New Roman"/>
                <w:sz w:val="24"/>
                <w:szCs w:val="24"/>
              </w:rPr>
              <w:t>Turi būti USB-C arba lygiavertė įkrovimo jungtis</w:t>
            </w:r>
            <w:r w:rsidR="003522B7" w:rsidRPr="007A6CB1">
              <w:rPr>
                <w:rFonts w:ascii="Times New Roman" w:hAnsi="Times New Roman"/>
                <w:sz w:val="24"/>
                <w:szCs w:val="24"/>
              </w:rPr>
              <w:t>.</w:t>
            </w:r>
          </w:p>
        </w:tc>
      </w:tr>
      <w:tr w:rsidR="000B0881" w:rsidRPr="007A6CB1" w14:paraId="323CFC0E" w14:textId="77777777" w:rsidTr="001E4C0B">
        <w:trPr>
          <w:trHeight w:val="600"/>
        </w:trPr>
        <w:tc>
          <w:tcPr>
            <w:tcW w:w="993" w:type="dxa"/>
            <w:tcBorders>
              <w:top w:val="single" w:sz="4" w:space="0" w:color="auto"/>
              <w:bottom w:val="single" w:sz="4" w:space="0" w:color="auto"/>
            </w:tcBorders>
            <w:vAlign w:val="center"/>
          </w:tcPr>
          <w:p w14:paraId="71543CEE" w14:textId="1265BDAD" w:rsidR="000B0881" w:rsidRPr="007A6CB1" w:rsidRDefault="005D27B3" w:rsidP="00266BA1">
            <w:pPr>
              <w:spacing w:after="200" w:line="276" w:lineRule="auto"/>
              <w:rPr>
                <w:rFonts w:ascii="Times New Roman" w:eastAsia="Times New Roman" w:hAnsi="Times New Roman"/>
                <w:sz w:val="24"/>
                <w:szCs w:val="24"/>
                <w:lang w:eastAsia="lt-LT"/>
              </w:rPr>
            </w:pPr>
            <w:r w:rsidRPr="007A6CB1">
              <w:rPr>
                <w:rFonts w:ascii="Times New Roman" w:eastAsia="Times New Roman" w:hAnsi="Times New Roman"/>
                <w:sz w:val="24"/>
                <w:szCs w:val="24"/>
                <w:lang w:eastAsia="lt-LT"/>
              </w:rPr>
              <w:t>2.1.</w:t>
            </w:r>
            <w:r w:rsidR="001F5FD3" w:rsidRPr="007A6CB1">
              <w:rPr>
                <w:rFonts w:ascii="Times New Roman" w:eastAsia="Times New Roman" w:hAnsi="Times New Roman"/>
                <w:sz w:val="24"/>
                <w:szCs w:val="24"/>
                <w:lang w:eastAsia="lt-LT"/>
              </w:rPr>
              <w:t>6</w:t>
            </w:r>
          </w:p>
        </w:tc>
        <w:tc>
          <w:tcPr>
            <w:tcW w:w="2410" w:type="dxa"/>
            <w:tcBorders>
              <w:top w:val="single" w:sz="4" w:space="0" w:color="auto"/>
              <w:bottom w:val="single" w:sz="4" w:space="0" w:color="auto"/>
            </w:tcBorders>
            <w:vAlign w:val="center"/>
          </w:tcPr>
          <w:p w14:paraId="47B25CBD" w14:textId="559AE927" w:rsidR="000B0881" w:rsidRPr="007A6CB1" w:rsidRDefault="000B0881" w:rsidP="00266BA1">
            <w:pPr>
              <w:rPr>
                <w:rFonts w:ascii="Times New Roman" w:hAnsi="Times New Roman"/>
                <w:sz w:val="24"/>
                <w:szCs w:val="24"/>
              </w:rPr>
            </w:pPr>
            <w:r w:rsidRPr="007A6CB1">
              <w:rPr>
                <w:rFonts w:ascii="Times New Roman" w:hAnsi="Times New Roman"/>
                <w:sz w:val="24"/>
                <w:szCs w:val="24"/>
              </w:rPr>
              <w:t>Garsiakalbiai</w:t>
            </w:r>
          </w:p>
        </w:tc>
        <w:tc>
          <w:tcPr>
            <w:tcW w:w="6804" w:type="dxa"/>
            <w:tcBorders>
              <w:top w:val="single" w:sz="4" w:space="0" w:color="auto"/>
              <w:bottom w:val="single" w:sz="4" w:space="0" w:color="auto"/>
            </w:tcBorders>
            <w:vAlign w:val="center"/>
          </w:tcPr>
          <w:p w14:paraId="209C9641" w14:textId="189F8685" w:rsidR="000B0881" w:rsidRPr="007A6CB1" w:rsidRDefault="000B0881" w:rsidP="00266BA1">
            <w:pPr>
              <w:rPr>
                <w:rFonts w:ascii="Times New Roman" w:hAnsi="Times New Roman"/>
                <w:sz w:val="24"/>
                <w:szCs w:val="24"/>
              </w:rPr>
            </w:pPr>
            <w:r w:rsidRPr="007A6CB1">
              <w:rPr>
                <w:rFonts w:ascii="Times New Roman" w:hAnsi="Times New Roman"/>
                <w:sz w:val="24"/>
                <w:szCs w:val="24"/>
              </w:rPr>
              <w:t>Turi būti stereo garsiakalbiai ir mikrofonas</w:t>
            </w:r>
            <w:r w:rsidR="000075C3" w:rsidRPr="007A6CB1">
              <w:rPr>
                <w:rFonts w:ascii="Times New Roman" w:hAnsi="Times New Roman"/>
                <w:sz w:val="24"/>
                <w:szCs w:val="24"/>
              </w:rPr>
              <w:t>.</w:t>
            </w:r>
          </w:p>
        </w:tc>
      </w:tr>
      <w:tr w:rsidR="000B0881" w:rsidRPr="007A6CB1" w14:paraId="29FF2605" w14:textId="77777777" w:rsidTr="001E4C0B">
        <w:trPr>
          <w:trHeight w:val="600"/>
        </w:trPr>
        <w:tc>
          <w:tcPr>
            <w:tcW w:w="993" w:type="dxa"/>
            <w:tcBorders>
              <w:top w:val="single" w:sz="4" w:space="0" w:color="auto"/>
              <w:bottom w:val="single" w:sz="4" w:space="0" w:color="auto"/>
            </w:tcBorders>
            <w:vAlign w:val="center"/>
          </w:tcPr>
          <w:p w14:paraId="3B0AEC87" w14:textId="44E16B9C" w:rsidR="000B0881" w:rsidRPr="007A6CB1" w:rsidRDefault="005D27B3" w:rsidP="00266BA1">
            <w:pPr>
              <w:spacing w:after="200" w:line="276" w:lineRule="auto"/>
              <w:rPr>
                <w:rFonts w:ascii="Times New Roman" w:eastAsia="Times New Roman" w:hAnsi="Times New Roman"/>
                <w:sz w:val="24"/>
                <w:szCs w:val="24"/>
                <w:lang w:eastAsia="lt-LT"/>
              </w:rPr>
            </w:pPr>
            <w:r w:rsidRPr="007A6CB1">
              <w:rPr>
                <w:rFonts w:ascii="Times New Roman" w:eastAsia="Times New Roman" w:hAnsi="Times New Roman"/>
                <w:sz w:val="24"/>
                <w:szCs w:val="24"/>
                <w:lang w:eastAsia="lt-LT"/>
              </w:rPr>
              <w:t>2.1.</w:t>
            </w:r>
            <w:r w:rsidR="001F5FD3" w:rsidRPr="007A6CB1">
              <w:rPr>
                <w:rFonts w:ascii="Times New Roman" w:eastAsia="Times New Roman" w:hAnsi="Times New Roman"/>
                <w:sz w:val="24"/>
                <w:szCs w:val="24"/>
                <w:lang w:eastAsia="lt-LT"/>
              </w:rPr>
              <w:t>7</w:t>
            </w:r>
          </w:p>
        </w:tc>
        <w:tc>
          <w:tcPr>
            <w:tcW w:w="2410" w:type="dxa"/>
            <w:tcBorders>
              <w:top w:val="single" w:sz="4" w:space="0" w:color="auto"/>
              <w:bottom w:val="single" w:sz="4" w:space="0" w:color="auto"/>
            </w:tcBorders>
            <w:vAlign w:val="center"/>
          </w:tcPr>
          <w:p w14:paraId="2D20C8DE" w14:textId="5701573E" w:rsidR="000B0881" w:rsidRPr="007A6CB1" w:rsidRDefault="000B0881" w:rsidP="00266BA1">
            <w:pPr>
              <w:rPr>
                <w:rFonts w:ascii="Times New Roman" w:hAnsi="Times New Roman"/>
                <w:sz w:val="24"/>
                <w:szCs w:val="24"/>
              </w:rPr>
            </w:pPr>
            <w:r w:rsidRPr="007A6CB1">
              <w:rPr>
                <w:rFonts w:ascii="Times New Roman" w:hAnsi="Times New Roman"/>
                <w:sz w:val="24"/>
                <w:szCs w:val="24"/>
              </w:rPr>
              <w:t>Bevielės jungtys</w:t>
            </w:r>
          </w:p>
        </w:tc>
        <w:tc>
          <w:tcPr>
            <w:tcW w:w="6804" w:type="dxa"/>
            <w:tcBorders>
              <w:top w:val="single" w:sz="4" w:space="0" w:color="auto"/>
              <w:bottom w:val="single" w:sz="4" w:space="0" w:color="auto"/>
            </w:tcBorders>
            <w:vAlign w:val="center"/>
          </w:tcPr>
          <w:p w14:paraId="5DC6AD9C" w14:textId="2EE4945F" w:rsidR="000B0881" w:rsidRPr="007A6CB1" w:rsidRDefault="003522B7" w:rsidP="003522B7">
            <w:pPr>
              <w:jc w:val="both"/>
              <w:rPr>
                <w:rFonts w:ascii="Times New Roman" w:hAnsi="Times New Roman"/>
                <w:sz w:val="24"/>
                <w:szCs w:val="24"/>
              </w:rPr>
            </w:pPr>
            <w:r w:rsidRPr="007A6CB1">
              <w:rPr>
                <w:rFonts w:ascii="Times New Roman" w:hAnsi="Times New Roman"/>
                <w:sz w:val="24"/>
                <w:szCs w:val="24"/>
              </w:rPr>
              <w:t>Ne prastesnė nei WiFi 5 ir Bluetooth 5.0 arba lygiavertė.</w:t>
            </w:r>
          </w:p>
        </w:tc>
      </w:tr>
      <w:tr w:rsidR="008C4F47" w:rsidRPr="007A6CB1" w14:paraId="347F2F8F" w14:textId="77777777" w:rsidTr="001E4C0B">
        <w:trPr>
          <w:trHeight w:val="600"/>
        </w:trPr>
        <w:tc>
          <w:tcPr>
            <w:tcW w:w="993" w:type="dxa"/>
            <w:tcBorders>
              <w:top w:val="single" w:sz="4" w:space="0" w:color="auto"/>
              <w:bottom w:val="single" w:sz="4" w:space="0" w:color="auto"/>
            </w:tcBorders>
            <w:vAlign w:val="center"/>
          </w:tcPr>
          <w:p w14:paraId="7BD96083" w14:textId="35FE5D47" w:rsidR="008C4F47" w:rsidRPr="007A6CB1" w:rsidRDefault="008C4F47" w:rsidP="00266BA1">
            <w:pPr>
              <w:spacing w:after="200" w:line="276" w:lineRule="auto"/>
              <w:rPr>
                <w:rFonts w:ascii="Times New Roman" w:eastAsia="Times New Roman" w:hAnsi="Times New Roman"/>
                <w:sz w:val="24"/>
                <w:szCs w:val="24"/>
                <w:lang w:eastAsia="lt-LT"/>
              </w:rPr>
            </w:pPr>
            <w:r w:rsidRPr="007A6CB1">
              <w:rPr>
                <w:rFonts w:ascii="Times New Roman" w:eastAsia="Times New Roman" w:hAnsi="Times New Roman"/>
                <w:sz w:val="24"/>
                <w:szCs w:val="24"/>
                <w:lang w:eastAsia="lt-LT"/>
              </w:rPr>
              <w:t>2.1.8</w:t>
            </w:r>
          </w:p>
        </w:tc>
        <w:tc>
          <w:tcPr>
            <w:tcW w:w="2410" w:type="dxa"/>
            <w:tcBorders>
              <w:top w:val="single" w:sz="4" w:space="0" w:color="auto"/>
              <w:bottom w:val="single" w:sz="4" w:space="0" w:color="auto"/>
            </w:tcBorders>
            <w:vAlign w:val="center"/>
          </w:tcPr>
          <w:p w14:paraId="5D586984" w14:textId="7CFCE7C1" w:rsidR="008C4F47" w:rsidRPr="007A6CB1" w:rsidRDefault="008C4F47" w:rsidP="00266BA1">
            <w:pPr>
              <w:rPr>
                <w:rFonts w:ascii="Times New Roman" w:hAnsi="Times New Roman"/>
                <w:sz w:val="24"/>
                <w:szCs w:val="24"/>
              </w:rPr>
            </w:pPr>
            <w:r w:rsidRPr="007A6CB1">
              <w:rPr>
                <w:rFonts w:ascii="Times New Roman" w:hAnsi="Times New Roman"/>
                <w:sz w:val="24"/>
                <w:szCs w:val="24"/>
              </w:rPr>
              <w:t>Sekimas</w:t>
            </w:r>
          </w:p>
        </w:tc>
        <w:tc>
          <w:tcPr>
            <w:tcW w:w="6804" w:type="dxa"/>
            <w:tcBorders>
              <w:top w:val="single" w:sz="4" w:space="0" w:color="auto"/>
              <w:bottom w:val="single" w:sz="4" w:space="0" w:color="auto"/>
            </w:tcBorders>
            <w:vAlign w:val="center"/>
          </w:tcPr>
          <w:p w14:paraId="23D4C466" w14:textId="3AF86C6A" w:rsidR="008C4F47" w:rsidRPr="007A6CB1" w:rsidRDefault="008C4F47" w:rsidP="000075C3">
            <w:pPr>
              <w:jc w:val="both"/>
              <w:rPr>
                <w:rFonts w:ascii="Times New Roman" w:hAnsi="Times New Roman"/>
                <w:sz w:val="24"/>
                <w:szCs w:val="24"/>
              </w:rPr>
            </w:pPr>
            <w:r w:rsidRPr="007A6CB1">
              <w:rPr>
                <w:rFonts w:ascii="Times New Roman" w:hAnsi="Times New Roman"/>
                <w:sz w:val="24"/>
                <w:szCs w:val="24"/>
              </w:rPr>
              <w:t>Įrenginys turi palaikyti 6DoF galvos ir valdiklių sekimą</w:t>
            </w:r>
            <w:r w:rsidR="000075C3" w:rsidRPr="007A6CB1">
              <w:rPr>
                <w:rFonts w:ascii="Times New Roman" w:hAnsi="Times New Roman"/>
                <w:sz w:val="24"/>
                <w:szCs w:val="24"/>
              </w:rPr>
              <w:t>.</w:t>
            </w:r>
          </w:p>
        </w:tc>
      </w:tr>
      <w:tr w:rsidR="00840F9F" w:rsidRPr="007A6CB1" w14:paraId="47B3850A" w14:textId="77777777" w:rsidTr="001E4C0B">
        <w:trPr>
          <w:trHeight w:val="600"/>
        </w:trPr>
        <w:tc>
          <w:tcPr>
            <w:tcW w:w="993" w:type="dxa"/>
            <w:tcBorders>
              <w:top w:val="single" w:sz="4" w:space="0" w:color="auto"/>
              <w:bottom w:val="single" w:sz="4" w:space="0" w:color="auto"/>
            </w:tcBorders>
            <w:vAlign w:val="center"/>
          </w:tcPr>
          <w:p w14:paraId="12890E70" w14:textId="68D2C819" w:rsidR="00840F9F" w:rsidRPr="007A6CB1" w:rsidRDefault="00840F9F" w:rsidP="00266BA1">
            <w:pPr>
              <w:spacing w:after="200" w:line="276" w:lineRule="auto"/>
              <w:rPr>
                <w:rFonts w:ascii="Times New Roman" w:eastAsia="Times New Roman" w:hAnsi="Times New Roman"/>
                <w:sz w:val="24"/>
                <w:szCs w:val="24"/>
                <w:lang w:eastAsia="lt-LT"/>
              </w:rPr>
            </w:pPr>
            <w:r w:rsidRPr="007A6CB1">
              <w:rPr>
                <w:rFonts w:ascii="Times New Roman" w:eastAsia="Times New Roman" w:hAnsi="Times New Roman"/>
                <w:sz w:val="24"/>
                <w:szCs w:val="24"/>
                <w:lang w:eastAsia="lt-LT"/>
              </w:rPr>
              <w:t>2.1.9</w:t>
            </w:r>
          </w:p>
        </w:tc>
        <w:tc>
          <w:tcPr>
            <w:tcW w:w="2410" w:type="dxa"/>
            <w:tcBorders>
              <w:top w:val="single" w:sz="4" w:space="0" w:color="auto"/>
              <w:bottom w:val="single" w:sz="4" w:space="0" w:color="auto"/>
            </w:tcBorders>
            <w:vAlign w:val="center"/>
          </w:tcPr>
          <w:p w14:paraId="2EFB9576" w14:textId="79251A3C" w:rsidR="00840F9F" w:rsidRPr="007A6CB1" w:rsidRDefault="00840F9F" w:rsidP="00266BA1">
            <w:pPr>
              <w:rPr>
                <w:rFonts w:ascii="Times New Roman" w:hAnsi="Times New Roman"/>
                <w:sz w:val="24"/>
                <w:szCs w:val="24"/>
              </w:rPr>
            </w:pPr>
            <w:r w:rsidRPr="007A6CB1">
              <w:rPr>
                <w:rFonts w:ascii="Times New Roman" w:hAnsi="Times New Roman"/>
                <w:sz w:val="24"/>
                <w:szCs w:val="24"/>
              </w:rPr>
              <w:t>Valdikliai</w:t>
            </w:r>
          </w:p>
        </w:tc>
        <w:tc>
          <w:tcPr>
            <w:tcW w:w="6804" w:type="dxa"/>
            <w:tcBorders>
              <w:top w:val="single" w:sz="4" w:space="0" w:color="auto"/>
              <w:bottom w:val="single" w:sz="4" w:space="0" w:color="auto"/>
            </w:tcBorders>
            <w:vAlign w:val="center"/>
          </w:tcPr>
          <w:p w14:paraId="04A1A13E" w14:textId="6763FF03" w:rsidR="00840F9F" w:rsidRPr="007A6CB1" w:rsidRDefault="00840F9F" w:rsidP="000075C3">
            <w:pPr>
              <w:jc w:val="both"/>
              <w:rPr>
                <w:rFonts w:ascii="Times New Roman" w:hAnsi="Times New Roman"/>
                <w:sz w:val="24"/>
                <w:szCs w:val="24"/>
              </w:rPr>
            </w:pPr>
            <w:r w:rsidRPr="007A6CB1">
              <w:rPr>
                <w:rFonts w:ascii="Times New Roman" w:hAnsi="Times New Roman"/>
                <w:sz w:val="24"/>
                <w:szCs w:val="24"/>
              </w:rPr>
              <w:t>Kiekvienam įrenginiui turi būti ne mažiau kaip 2 belaidžiai valdikliai</w:t>
            </w:r>
            <w:r w:rsidR="000075C3" w:rsidRPr="007A6CB1">
              <w:rPr>
                <w:rFonts w:ascii="Times New Roman" w:hAnsi="Times New Roman"/>
                <w:sz w:val="24"/>
                <w:szCs w:val="24"/>
              </w:rPr>
              <w:t>.</w:t>
            </w:r>
          </w:p>
        </w:tc>
      </w:tr>
      <w:tr w:rsidR="001E4C0B" w:rsidRPr="007A6CB1" w14:paraId="168BE7CD" w14:textId="77777777" w:rsidTr="001E4C0B">
        <w:trPr>
          <w:trHeight w:val="600"/>
        </w:trPr>
        <w:tc>
          <w:tcPr>
            <w:tcW w:w="993" w:type="dxa"/>
            <w:tcBorders>
              <w:top w:val="single" w:sz="4" w:space="0" w:color="auto"/>
              <w:bottom w:val="single" w:sz="4" w:space="0" w:color="auto"/>
            </w:tcBorders>
            <w:vAlign w:val="center"/>
          </w:tcPr>
          <w:p w14:paraId="7C03BC8C" w14:textId="0A8A645F" w:rsidR="001E4C0B" w:rsidRPr="007A6CB1" w:rsidRDefault="001E4C0B" w:rsidP="00266BA1">
            <w:pPr>
              <w:spacing w:after="200" w:line="276"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2.1.10.</w:t>
            </w:r>
          </w:p>
        </w:tc>
        <w:tc>
          <w:tcPr>
            <w:tcW w:w="2410" w:type="dxa"/>
            <w:tcBorders>
              <w:top w:val="single" w:sz="4" w:space="0" w:color="auto"/>
              <w:bottom w:val="single" w:sz="4" w:space="0" w:color="auto"/>
            </w:tcBorders>
            <w:vAlign w:val="center"/>
          </w:tcPr>
          <w:p w14:paraId="3665317C" w14:textId="65D4EB52" w:rsidR="001E4C0B" w:rsidRPr="007A6CB1" w:rsidRDefault="00397499" w:rsidP="00266BA1">
            <w:pPr>
              <w:rPr>
                <w:rFonts w:ascii="Times New Roman" w:hAnsi="Times New Roman"/>
                <w:sz w:val="24"/>
                <w:szCs w:val="24"/>
              </w:rPr>
            </w:pPr>
            <w:r>
              <w:rPr>
                <w:rFonts w:ascii="Times New Roman" w:hAnsi="Times New Roman"/>
                <w:sz w:val="24"/>
                <w:szCs w:val="24"/>
              </w:rPr>
              <w:t>VR programos (žaidimai)</w:t>
            </w:r>
          </w:p>
        </w:tc>
        <w:tc>
          <w:tcPr>
            <w:tcW w:w="6804" w:type="dxa"/>
            <w:tcBorders>
              <w:top w:val="single" w:sz="4" w:space="0" w:color="auto"/>
              <w:bottom w:val="single" w:sz="4" w:space="0" w:color="auto"/>
            </w:tcBorders>
            <w:vAlign w:val="center"/>
          </w:tcPr>
          <w:p w14:paraId="632827CE" w14:textId="7DE30D35" w:rsidR="001E4C0B" w:rsidRPr="007A6CB1" w:rsidRDefault="008E5123" w:rsidP="000075C3">
            <w:pPr>
              <w:jc w:val="both"/>
              <w:rPr>
                <w:rFonts w:ascii="Times New Roman" w:hAnsi="Times New Roman"/>
                <w:sz w:val="24"/>
                <w:szCs w:val="24"/>
              </w:rPr>
            </w:pPr>
            <w:r w:rsidRPr="008E5123">
              <w:rPr>
                <w:rFonts w:ascii="Times New Roman" w:hAnsi="Times New Roman"/>
                <w:sz w:val="24"/>
                <w:szCs w:val="24"/>
              </w:rPr>
              <w:t xml:space="preserve">Kiekvienam siūlomam VR įrenginiui tiekėjas privalo </w:t>
            </w:r>
            <w:r w:rsidR="00733521">
              <w:rPr>
                <w:rFonts w:ascii="Times New Roman" w:hAnsi="Times New Roman"/>
                <w:sz w:val="24"/>
                <w:szCs w:val="24"/>
              </w:rPr>
              <w:t>įdiegti</w:t>
            </w:r>
            <w:r w:rsidRPr="008E5123">
              <w:rPr>
                <w:rFonts w:ascii="Times New Roman" w:hAnsi="Times New Roman"/>
                <w:sz w:val="24"/>
                <w:szCs w:val="24"/>
              </w:rPr>
              <w:t xml:space="preserve"> ne mažiau kaip 4 (keturis) pilnai veikianči</w:t>
            </w:r>
            <w:r w:rsidR="00B27A12">
              <w:rPr>
                <w:rFonts w:ascii="Times New Roman" w:hAnsi="Times New Roman"/>
                <w:sz w:val="24"/>
                <w:szCs w:val="24"/>
              </w:rPr>
              <w:t>u</w:t>
            </w:r>
            <w:r w:rsidRPr="008E5123">
              <w:rPr>
                <w:rFonts w:ascii="Times New Roman" w:hAnsi="Times New Roman"/>
                <w:sz w:val="24"/>
                <w:szCs w:val="24"/>
              </w:rPr>
              <w:t>s VR</w:t>
            </w:r>
            <w:r w:rsidR="00380E54">
              <w:rPr>
                <w:rFonts w:ascii="Times New Roman" w:hAnsi="Times New Roman"/>
                <w:sz w:val="24"/>
                <w:szCs w:val="24"/>
              </w:rPr>
              <w:t xml:space="preserve"> </w:t>
            </w:r>
            <w:r w:rsidRPr="008E5123">
              <w:rPr>
                <w:rFonts w:ascii="Times New Roman" w:hAnsi="Times New Roman"/>
                <w:sz w:val="24"/>
                <w:szCs w:val="24"/>
              </w:rPr>
              <w:t>žaidimus ir (ar) edukacines programas, kurios turi būti įtrauktos į pasiūlymo kainą ir papildomai neapmokestinamos</w:t>
            </w:r>
            <w:r>
              <w:rPr>
                <w:rFonts w:ascii="Times New Roman" w:hAnsi="Times New Roman"/>
                <w:sz w:val="24"/>
                <w:szCs w:val="24"/>
              </w:rPr>
              <w:t>.</w:t>
            </w:r>
          </w:p>
        </w:tc>
      </w:tr>
      <w:tr w:rsidR="000B0881" w:rsidRPr="007A6CB1" w14:paraId="72538E65" w14:textId="77777777" w:rsidTr="001E4C0B">
        <w:trPr>
          <w:trHeight w:val="600"/>
        </w:trPr>
        <w:tc>
          <w:tcPr>
            <w:tcW w:w="993" w:type="dxa"/>
            <w:tcBorders>
              <w:top w:val="single" w:sz="4" w:space="0" w:color="auto"/>
              <w:bottom w:val="single" w:sz="4" w:space="0" w:color="auto"/>
            </w:tcBorders>
            <w:shd w:val="clear" w:color="auto" w:fill="F2F2F2" w:themeFill="background1" w:themeFillShade="F2"/>
            <w:vAlign w:val="center"/>
          </w:tcPr>
          <w:p w14:paraId="5178AD30" w14:textId="50980C49" w:rsidR="000B0881" w:rsidRPr="007A6CB1" w:rsidRDefault="005D27B3" w:rsidP="00266BA1">
            <w:pPr>
              <w:spacing w:after="200" w:line="276" w:lineRule="auto"/>
              <w:rPr>
                <w:rFonts w:ascii="Times New Roman" w:eastAsia="Times New Roman" w:hAnsi="Times New Roman"/>
                <w:b/>
                <w:bCs/>
                <w:sz w:val="24"/>
                <w:szCs w:val="24"/>
                <w:lang w:eastAsia="lt-LT"/>
              </w:rPr>
            </w:pPr>
            <w:r w:rsidRPr="007A6CB1">
              <w:rPr>
                <w:rFonts w:ascii="Times New Roman" w:eastAsia="Times New Roman" w:hAnsi="Times New Roman"/>
                <w:b/>
                <w:bCs/>
                <w:sz w:val="24"/>
                <w:szCs w:val="24"/>
                <w:lang w:eastAsia="lt-LT"/>
              </w:rPr>
              <w:t>2.</w:t>
            </w:r>
            <w:r w:rsidR="00AA239E" w:rsidRPr="007A6CB1">
              <w:rPr>
                <w:rFonts w:ascii="Times New Roman" w:eastAsia="Times New Roman" w:hAnsi="Times New Roman"/>
                <w:b/>
                <w:bCs/>
                <w:sz w:val="24"/>
                <w:szCs w:val="24"/>
                <w:lang w:eastAsia="lt-LT"/>
              </w:rPr>
              <w:t>2</w:t>
            </w:r>
          </w:p>
        </w:tc>
        <w:tc>
          <w:tcPr>
            <w:tcW w:w="2410" w:type="dxa"/>
            <w:tcBorders>
              <w:top w:val="single" w:sz="4" w:space="0" w:color="auto"/>
              <w:bottom w:val="single" w:sz="4" w:space="0" w:color="auto"/>
            </w:tcBorders>
            <w:shd w:val="clear" w:color="auto" w:fill="F2F2F2" w:themeFill="background1" w:themeFillShade="F2"/>
            <w:vAlign w:val="center"/>
          </w:tcPr>
          <w:p w14:paraId="1D98DFA2" w14:textId="7C171150" w:rsidR="000B0881" w:rsidRPr="007A6CB1" w:rsidRDefault="000B0881" w:rsidP="00E67052">
            <w:pPr>
              <w:rPr>
                <w:rFonts w:ascii="Times New Roman" w:hAnsi="Times New Roman"/>
                <w:b/>
                <w:bCs/>
                <w:sz w:val="24"/>
                <w:szCs w:val="24"/>
              </w:rPr>
            </w:pPr>
            <w:r w:rsidRPr="007A6CB1">
              <w:rPr>
                <w:rFonts w:ascii="Times New Roman" w:hAnsi="Times New Roman"/>
                <w:b/>
                <w:bCs/>
                <w:sz w:val="24"/>
                <w:szCs w:val="24"/>
              </w:rPr>
              <w:t xml:space="preserve">Įkrovimo ir saugojimo </w:t>
            </w:r>
            <w:r w:rsidR="005F5F91" w:rsidRPr="007A6CB1">
              <w:rPr>
                <w:rFonts w:ascii="Times New Roman" w:hAnsi="Times New Roman"/>
                <w:b/>
                <w:bCs/>
                <w:sz w:val="24"/>
                <w:szCs w:val="24"/>
              </w:rPr>
              <w:t>vežimėlis</w:t>
            </w:r>
          </w:p>
        </w:tc>
        <w:tc>
          <w:tcPr>
            <w:tcW w:w="6804" w:type="dxa"/>
            <w:tcBorders>
              <w:top w:val="single" w:sz="4" w:space="0" w:color="auto"/>
              <w:bottom w:val="single" w:sz="4" w:space="0" w:color="auto"/>
            </w:tcBorders>
            <w:vAlign w:val="center"/>
          </w:tcPr>
          <w:p w14:paraId="0B4EC1BB" w14:textId="638C40F5" w:rsidR="000B0881" w:rsidRPr="007A6CB1" w:rsidRDefault="00BF3393" w:rsidP="00A5283A">
            <w:pPr>
              <w:snapToGrid w:val="0"/>
              <w:ind w:firstLine="31"/>
              <w:jc w:val="both"/>
              <w:rPr>
                <w:rFonts w:ascii="Times New Roman" w:hAnsi="Times New Roman"/>
                <w:sz w:val="24"/>
                <w:szCs w:val="24"/>
              </w:rPr>
            </w:pPr>
            <w:r w:rsidRPr="007A6CB1">
              <w:rPr>
                <w:rFonts w:ascii="Times New Roman" w:hAnsi="Times New Roman"/>
                <w:sz w:val="24"/>
                <w:szCs w:val="24"/>
              </w:rPr>
              <w:t>Kartu su akiniais turi būti tam pritaikytas mobilus, ant ratukų, stumdomas, rakinamas saugojimo ir krovimo vežimėlis, kuriame VR akiniai (30 vnt.)</w:t>
            </w:r>
            <w:r w:rsidR="00D8165D">
              <w:rPr>
                <w:rFonts w:ascii="Times New Roman" w:hAnsi="Times New Roman"/>
                <w:sz w:val="24"/>
                <w:szCs w:val="24"/>
              </w:rPr>
              <w:t xml:space="preserve"> </w:t>
            </w:r>
            <w:r w:rsidRPr="007A6CB1">
              <w:rPr>
                <w:rFonts w:ascii="Times New Roman" w:hAnsi="Times New Roman"/>
                <w:sz w:val="24"/>
                <w:szCs w:val="24"/>
              </w:rPr>
              <w:t xml:space="preserve">būtų sudėti į jiems pritaikytas vietas ir kraunami. </w:t>
            </w:r>
          </w:p>
          <w:p w14:paraId="0CC8117D" w14:textId="45E4477A" w:rsidR="000B0881" w:rsidRPr="007A6CB1" w:rsidRDefault="00BF3393" w:rsidP="00A5283A">
            <w:pPr>
              <w:snapToGrid w:val="0"/>
              <w:ind w:firstLine="31"/>
              <w:rPr>
                <w:rFonts w:ascii="Times New Roman" w:hAnsi="Times New Roman"/>
                <w:sz w:val="24"/>
                <w:szCs w:val="24"/>
              </w:rPr>
            </w:pPr>
            <w:r w:rsidRPr="007A6CB1">
              <w:rPr>
                <w:rFonts w:ascii="Times New Roman" w:hAnsi="Times New Roman"/>
                <w:sz w:val="24"/>
                <w:szCs w:val="24"/>
              </w:rPr>
              <w:t>Vežimėlis</w:t>
            </w:r>
            <w:r w:rsidR="000B0881" w:rsidRPr="007A6CB1">
              <w:rPr>
                <w:rFonts w:ascii="Times New Roman" w:hAnsi="Times New Roman"/>
                <w:sz w:val="24"/>
                <w:szCs w:val="24"/>
              </w:rPr>
              <w:t xml:space="preserve"> turi turėti aušinimo ventiliatorius, jog įkrovimo metu akinukai būtų aušinami.</w:t>
            </w:r>
          </w:p>
        </w:tc>
      </w:tr>
      <w:tr w:rsidR="000B0881" w:rsidRPr="007A6CB1" w14:paraId="1F640F8F" w14:textId="77777777" w:rsidTr="001E4C0B">
        <w:trPr>
          <w:trHeight w:val="643"/>
        </w:trPr>
        <w:tc>
          <w:tcPr>
            <w:tcW w:w="993" w:type="dxa"/>
            <w:tcBorders>
              <w:top w:val="single" w:sz="4" w:space="0" w:color="auto"/>
              <w:bottom w:val="single" w:sz="4" w:space="0" w:color="auto"/>
            </w:tcBorders>
            <w:shd w:val="clear" w:color="auto" w:fill="F2F2F2" w:themeFill="background1" w:themeFillShade="F2"/>
            <w:vAlign w:val="center"/>
          </w:tcPr>
          <w:p w14:paraId="4EAAD7B5" w14:textId="37125740" w:rsidR="000B0881" w:rsidRPr="007A6CB1" w:rsidRDefault="005D27B3" w:rsidP="00266BA1">
            <w:pPr>
              <w:spacing w:after="200" w:line="276" w:lineRule="auto"/>
              <w:rPr>
                <w:rFonts w:ascii="Times New Roman" w:eastAsia="Times New Roman" w:hAnsi="Times New Roman"/>
                <w:b/>
                <w:bCs/>
                <w:sz w:val="24"/>
                <w:szCs w:val="24"/>
                <w:lang w:eastAsia="lt-LT"/>
              </w:rPr>
            </w:pPr>
            <w:r w:rsidRPr="007A6CB1">
              <w:rPr>
                <w:rFonts w:ascii="Times New Roman" w:eastAsia="Times New Roman" w:hAnsi="Times New Roman"/>
                <w:b/>
                <w:bCs/>
                <w:sz w:val="24"/>
                <w:szCs w:val="24"/>
                <w:lang w:eastAsia="lt-LT"/>
              </w:rPr>
              <w:lastRenderedPageBreak/>
              <w:t>2.3</w:t>
            </w:r>
          </w:p>
        </w:tc>
        <w:tc>
          <w:tcPr>
            <w:tcW w:w="2410" w:type="dxa"/>
            <w:tcBorders>
              <w:top w:val="single" w:sz="4" w:space="0" w:color="auto"/>
              <w:bottom w:val="single" w:sz="4" w:space="0" w:color="auto"/>
            </w:tcBorders>
            <w:shd w:val="clear" w:color="auto" w:fill="F2F2F2" w:themeFill="background1" w:themeFillShade="F2"/>
            <w:vAlign w:val="center"/>
          </w:tcPr>
          <w:p w14:paraId="0B222C59" w14:textId="70F97F10" w:rsidR="000B0881" w:rsidRPr="007A6CB1" w:rsidRDefault="000B0881" w:rsidP="00E67052">
            <w:pPr>
              <w:jc w:val="both"/>
              <w:rPr>
                <w:rFonts w:ascii="Times New Roman" w:hAnsi="Times New Roman"/>
                <w:b/>
                <w:bCs/>
                <w:sz w:val="24"/>
                <w:szCs w:val="24"/>
              </w:rPr>
            </w:pPr>
            <w:r w:rsidRPr="007A6CB1">
              <w:rPr>
                <w:rFonts w:ascii="Times New Roman" w:hAnsi="Times New Roman"/>
                <w:b/>
                <w:bCs/>
                <w:sz w:val="24"/>
                <w:szCs w:val="24"/>
              </w:rPr>
              <w:t>Garantija</w:t>
            </w:r>
          </w:p>
        </w:tc>
        <w:tc>
          <w:tcPr>
            <w:tcW w:w="6804" w:type="dxa"/>
            <w:tcBorders>
              <w:top w:val="single" w:sz="4" w:space="0" w:color="auto"/>
              <w:bottom w:val="single" w:sz="4" w:space="0" w:color="auto"/>
            </w:tcBorders>
            <w:vAlign w:val="center"/>
          </w:tcPr>
          <w:p w14:paraId="390C13E5" w14:textId="252CA1F5" w:rsidR="000B0881" w:rsidRPr="007A6CB1" w:rsidRDefault="000B0881" w:rsidP="00A5283A">
            <w:pPr>
              <w:snapToGrid w:val="0"/>
              <w:jc w:val="both"/>
              <w:rPr>
                <w:rFonts w:ascii="Times New Roman" w:hAnsi="Times New Roman"/>
                <w:sz w:val="24"/>
                <w:szCs w:val="24"/>
              </w:rPr>
            </w:pPr>
            <w:r w:rsidRPr="007A6CB1">
              <w:rPr>
                <w:rFonts w:ascii="Times New Roman" w:hAnsi="Times New Roman"/>
                <w:sz w:val="24"/>
                <w:szCs w:val="24"/>
              </w:rPr>
              <w:t>Garantinės priežiūros laikotarpis – ne mažiau</w:t>
            </w:r>
            <w:r w:rsidR="005F2DB6">
              <w:rPr>
                <w:rFonts w:ascii="Times New Roman" w:hAnsi="Times New Roman"/>
                <w:sz w:val="24"/>
                <w:szCs w:val="24"/>
              </w:rPr>
              <w:t xml:space="preserve"> </w:t>
            </w:r>
            <w:r w:rsidRPr="007A6CB1">
              <w:rPr>
                <w:rFonts w:ascii="Times New Roman" w:hAnsi="Times New Roman"/>
                <w:sz w:val="24"/>
                <w:szCs w:val="24"/>
              </w:rPr>
              <w:t>24 mėnesių gamintojo garantija nuo prekių perdavimo-priėmimo akto pasirašymo dienos.</w:t>
            </w:r>
          </w:p>
        </w:tc>
      </w:tr>
      <w:tr w:rsidR="000B0881" w:rsidRPr="007A6CB1" w14:paraId="3A44DDAA" w14:textId="77777777" w:rsidTr="001E4C0B">
        <w:trPr>
          <w:trHeight w:val="979"/>
        </w:trPr>
        <w:tc>
          <w:tcPr>
            <w:tcW w:w="993" w:type="dxa"/>
            <w:tcBorders>
              <w:top w:val="single" w:sz="4" w:space="0" w:color="auto"/>
              <w:bottom w:val="single" w:sz="4" w:space="0" w:color="auto"/>
            </w:tcBorders>
            <w:shd w:val="clear" w:color="auto" w:fill="F2F2F2" w:themeFill="background1" w:themeFillShade="F2"/>
            <w:vAlign w:val="center"/>
          </w:tcPr>
          <w:p w14:paraId="3B8193EA" w14:textId="41448AA5" w:rsidR="000B0881" w:rsidRPr="007A6CB1" w:rsidRDefault="005D27B3" w:rsidP="00266BA1">
            <w:pPr>
              <w:spacing w:after="200" w:line="276" w:lineRule="auto"/>
              <w:rPr>
                <w:rFonts w:ascii="Times New Roman" w:eastAsia="Times New Roman" w:hAnsi="Times New Roman"/>
                <w:b/>
                <w:bCs/>
                <w:sz w:val="24"/>
                <w:szCs w:val="24"/>
                <w:lang w:eastAsia="lt-LT"/>
              </w:rPr>
            </w:pPr>
            <w:r w:rsidRPr="007A6CB1">
              <w:rPr>
                <w:rFonts w:ascii="Times New Roman" w:eastAsia="Times New Roman" w:hAnsi="Times New Roman"/>
                <w:b/>
                <w:bCs/>
                <w:sz w:val="24"/>
                <w:szCs w:val="24"/>
                <w:lang w:eastAsia="lt-LT"/>
              </w:rPr>
              <w:t>2.4</w:t>
            </w:r>
          </w:p>
        </w:tc>
        <w:tc>
          <w:tcPr>
            <w:tcW w:w="2410" w:type="dxa"/>
            <w:tcBorders>
              <w:top w:val="single" w:sz="4" w:space="0" w:color="auto"/>
              <w:bottom w:val="single" w:sz="4" w:space="0" w:color="auto"/>
            </w:tcBorders>
            <w:shd w:val="clear" w:color="auto" w:fill="F2F2F2" w:themeFill="background1" w:themeFillShade="F2"/>
            <w:vAlign w:val="center"/>
          </w:tcPr>
          <w:p w14:paraId="751459C9" w14:textId="66B2D0D5" w:rsidR="000B0881" w:rsidRPr="007A6CB1" w:rsidRDefault="000B0881" w:rsidP="00E67052">
            <w:pPr>
              <w:jc w:val="both"/>
              <w:rPr>
                <w:rFonts w:ascii="Times New Roman" w:hAnsi="Times New Roman"/>
                <w:b/>
                <w:bCs/>
                <w:sz w:val="24"/>
                <w:szCs w:val="24"/>
              </w:rPr>
            </w:pPr>
            <w:r w:rsidRPr="007A6CB1">
              <w:rPr>
                <w:rFonts w:ascii="Times New Roman" w:hAnsi="Times New Roman"/>
                <w:b/>
                <w:bCs/>
                <w:sz w:val="24"/>
                <w:szCs w:val="24"/>
              </w:rPr>
              <w:t>Reikalavimai tiekėjui</w:t>
            </w:r>
          </w:p>
        </w:tc>
        <w:tc>
          <w:tcPr>
            <w:tcW w:w="6804" w:type="dxa"/>
            <w:tcBorders>
              <w:top w:val="single" w:sz="4" w:space="0" w:color="auto"/>
              <w:bottom w:val="single" w:sz="4" w:space="0" w:color="auto"/>
            </w:tcBorders>
            <w:vAlign w:val="center"/>
          </w:tcPr>
          <w:p w14:paraId="28C575CC" w14:textId="430897EF" w:rsidR="000B0881" w:rsidRPr="007A6CB1" w:rsidRDefault="000B0881" w:rsidP="00A5283A">
            <w:pPr>
              <w:snapToGrid w:val="0"/>
              <w:jc w:val="both"/>
              <w:rPr>
                <w:rFonts w:ascii="Times New Roman" w:hAnsi="Times New Roman"/>
                <w:sz w:val="24"/>
                <w:szCs w:val="24"/>
              </w:rPr>
            </w:pPr>
            <w:r w:rsidRPr="007A6CB1">
              <w:rPr>
                <w:rFonts w:ascii="Times New Roman" w:hAnsi="Times New Roman"/>
                <w:sz w:val="24"/>
                <w:szCs w:val="24"/>
              </w:rPr>
              <w:t xml:space="preserve">Tiekėjas turi turėti siūlomos įrangos gamintojo autorizuotą virtualios realybės sistemos garantinio aptarnavimo centrą arba sutartį su tokiu centru </w:t>
            </w:r>
            <w:r w:rsidRPr="00161AA6">
              <w:rPr>
                <w:rFonts w:ascii="Times New Roman" w:hAnsi="Times New Roman"/>
                <w:sz w:val="24"/>
                <w:szCs w:val="24"/>
                <w:u w:val="single"/>
              </w:rPr>
              <w:t>(</w:t>
            </w:r>
            <w:r w:rsidR="00E15B32" w:rsidRPr="00552CD6">
              <w:rPr>
                <w:rFonts w:ascii="Times New Roman" w:hAnsi="Times New Roman"/>
                <w:sz w:val="24"/>
                <w:szCs w:val="24"/>
                <w:u w:val="single"/>
              </w:rPr>
              <w:t>su pasiūlymu</w:t>
            </w:r>
            <w:r w:rsidR="00E15B32">
              <w:rPr>
                <w:rFonts w:ascii="Times New Roman" w:hAnsi="Times New Roman"/>
                <w:sz w:val="24"/>
                <w:szCs w:val="24"/>
                <w:u w:val="single"/>
              </w:rPr>
              <w:t xml:space="preserve"> </w:t>
            </w:r>
            <w:r w:rsidRPr="00161AA6">
              <w:rPr>
                <w:rFonts w:ascii="Times New Roman" w:hAnsi="Times New Roman"/>
                <w:sz w:val="24"/>
                <w:szCs w:val="24"/>
                <w:u w:val="single"/>
              </w:rPr>
              <w:t>pateikti tai įrodančius dokumentus)</w:t>
            </w:r>
            <w:r w:rsidRPr="00E1780E">
              <w:rPr>
                <w:rFonts w:ascii="Times New Roman" w:hAnsi="Times New Roman"/>
                <w:sz w:val="24"/>
                <w:szCs w:val="24"/>
              </w:rPr>
              <w:t>.</w:t>
            </w:r>
          </w:p>
        </w:tc>
      </w:tr>
      <w:tr w:rsidR="00266BA1" w:rsidRPr="007A6CB1" w14:paraId="4CEF3E0E" w14:textId="77777777" w:rsidTr="001E4C0B">
        <w:trPr>
          <w:trHeight w:val="645"/>
        </w:trPr>
        <w:tc>
          <w:tcPr>
            <w:tcW w:w="993" w:type="dxa"/>
            <w:tcBorders>
              <w:top w:val="single" w:sz="4" w:space="0" w:color="auto"/>
              <w:bottom w:val="single" w:sz="4" w:space="0" w:color="auto"/>
            </w:tcBorders>
            <w:shd w:val="clear" w:color="auto" w:fill="F2F2F2" w:themeFill="background1" w:themeFillShade="F2"/>
            <w:vAlign w:val="center"/>
          </w:tcPr>
          <w:p w14:paraId="1B87CAF9" w14:textId="576A2CF4" w:rsidR="00266BA1" w:rsidRPr="007A6CB1" w:rsidRDefault="00266BA1" w:rsidP="00E67052">
            <w:pPr>
              <w:spacing w:after="200" w:line="276" w:lineRule="auto"/>
              <w:jc w:val="both"/>
              <w:rPr>
                <w:rFonts w:ascii="Times New Roman" w:eastAsia="Times New Roman" w:hAnsi="Times New Roman"/>
                <w:b/>
                <w:bCs/>
                <w:sz w:val="24"/>
                <w:szCs w:val="24"/>
                <w:lang w:eastAsia="lt-LT"/>
              </w:rPr>
            </w:pPr>
            <w:r w:rsidRPr="007A6CB1">
              <w:rPr>
                <w:rFonts w:ascii="Times New Roman" w:eastAsia="Times New Roman" w:hAnsi="Times New Roman"/>
                <w:b/>
                <w:bCs/>
                <w:sz w:val="24"/>
                <w:szCs w:val="24"/>
                <w:lang w:eastAsia="lt-LT"/>
              </w:rPr>
              <w:t>2.</w:t>
            </w:r>
            <w:r w:rsidR="005D27B3" w:rsidRPr="007A6CB1">
              <w:rPr>
                <w:rFonts w:ascii="Times New Roman" w:eastAsia="Times New Roman" w:hAnsi="Times New Roman"/>
                <w:b/>
                <w:bCs/>
                <w:sz w:val="24"/>
                <w:szCs w:val="24"/>
                <w:lang w:eastAsia="lt-LT"/>
              </w:rPr>
              <w:t>5</w:t>
            </w:r>
          </w:p>
        </w:tc>
        <w:tc>
          <w:tcPr>
            <w:tcW w:w="2410" w:type="dxa"/>
            <w:tcBorders>
              <w:top w:val="single" w:sz="4" w:space="0" w:color="auto"/>
              <w:bottom w:val="single" w:sz="4" w:space="0" w:color="auto"/>
            </w:tcBorders>
            <w:shd w:val="clear" w:color="auto" w:fill="F2F2F2" w:themeFill="background1" w:themeFillShade="F2"/>
            <w:vAlign w:val="center"/>
          </w:tcPr>
          <w:p w14:paraId="438264E2" w14:textId="08A4B572" w:rsidR="00266BA1" w:rsidRPr="007A6CB1" w:rsidRDefault="00266BA1" w:rsidP="00E67052">
            <w:pPr>
              <w:jc w:val="both"/>
              <w:rPr>
                <w:rFonts w:ascii="Times New Roman" w:eastAsia="Times New Roman" w:hAnsi="Times New Roman"/>
                <w:b/>
                <w:bCs/>
                <w:iCs/>
                <w:sz w:val="24"/>
                <w:szCs w:val="24"/>
              </w:rPr>
            </w:pPr>
            <w:r w:rsidRPr="007A6CB1">
              <w:rPr>
                <w:rFonts w:ascii="Times New Roman" w:eastAsia="Times New Roman" w:hAnsi="Times New Roman"/>
                <w:b/>
                <w:bCs/>
                <w:iCs/>
                <w:sz w:val="24"/>
                <w:szCs w:val="24"/>
              </w:rPr>
              <w:t>Įdiegimas, konfigūravimas</w:t>
            </w:r>
            <w:r w:rsidR="00C110C7">
              <w:rPr>
                <w:rFonts w:ascii="Times New Roman" w:eastAsia="Times New Roman" w:hAnsi="Times New Roman"/>
                <w:b/>
                <w:bCs/>
                <w:iCs/>
                <w:sz w:val="24"/>
                <w:szCs w:val="24"/>
              </w:rPr>
              <w:t xml:space="preserve"> ir </w:t>
            </w:r>
            <w:r w:rsidRPr="007A6CB1">
              <w:rPr>
                <w:rFonts w:ascii="Times New Roman" w:eastAsia="Times New Roman" w:hAnsi="Times New Roman"/>
                <w:b/>
                <w:bCs/>
                <w:iCs/>
                <w:sz w:val="24"/>
                <w:szCs w:val="24"/>
              </w:rPr>
              <w:t>apmokymas</w:t>
            </w:r>
          </w:p>
        </w:tc>
        <w:tc>
          <w:tcPr>
            <w:tcW w:w="6804" w:type="dxa"/>
            <w:tcBorders>
              <w:top w:val="single" w:sz="4" w:space="0" w:color="auto"/>
              <w:bottom w:val="single" w:sz="4" w:space="0" w:color="auto"/>
            </w:tcBorders>
            <w:vAlign w:val="center"/>
          </w:tcPr>
          <w:p w14:paraId="7C65154E" w14:textId="77777777" w:rsidR="00266BA1" w:rsidRPr="007A6CB1" w:rsidRDefault="00266BA1" w:rsidP="000075C3">
            <w:pPr>
              <w:jc w:val="both"/>
              <w:rPr>
                <w:rFonts w:ascii="Times New Roman" w:eastAsia="Times New Roman" w:hAnsi="Times New Roman"/>
                <w:sz w:val="24"/>
                <w:szCs w:val="24"/>
                <w:lang w:eastAsia="lt-LT"/>
              </w:rPr>
            </w:pPr>
            <w:r w:rsidRPr="007A6CB1">
              <w:rPr>
                <w:rFonts w:ascii="Times New Roman" w:eastAsia="Times New Roman" w:hAnsi="Times New Roman"/>
                <w:sz w:val="24"/>
                <w:szCs w:val="24"/>
                <w:lang w:eastAsia="lt-LT"/>
              </w:rPr>
              <w:t>Virtuali įranga turi būti įdiegta ir sukonfigūruota, darbuotojai apmokyti kaip ja naudotis.</w:t>
            </w:r>
          </w:p>
        </w:tc>
      </w:tr>
    </w:tbl>
    <w:p w14:paraId="1DBFA24A" w14:textId="77777777" w:rsidR="0056471F" w:rsidRDefault="0056471F" w:rsidP="0056471F">
      <w:pPr>
        <w:suppressAutoHyphens/>
        <w:autoSpaceDN w:val="0"/>
        <w:spacing w:after="0" w:line="240" w:lineRule="auto"/>
        <w:contextualSpacing/>
        <w:jc w:val="both"/>
        <w:textAlignment w:val="baseline"/>
        <w:rPr>
          <w:rFonts w:ascii="Times New Roman" w:hAnsi="Times New Roman" w:cs="Times New Roman"/>
          <w:kern w:val="0"/>
          <w:sz w:val="24"/>
          <w:szCs w:val="24"/>
          <w14:ligatures w14:val="none"/>
        </w:rPr>
      </w:pPr>
    </w:p>
    <w:p w14:paraId="35C42614" w14:textId="7A8A111E" w:rsidR="00837BB0" w:rsidRPr="0056471F" w:rsidRDefault="00837BB0" w:rsidP="0056471F">
      <w:pPr>
        <w:suppressAutoHyphens/>
        <w:autoSpaceDN w:val="0"/>
        <w:spacing w:after="0" w:line="240" w:lineRule="auto"/>
        <w:ind w:firstLine="284"/>
        <w:contextualSpacing/>
        <w:jc w:val="both"/>
        <w:textAlignment w:val="baseline"/>
        <w:rPr>
          <w:rFonts w:ascii="Times New Roman" w:eastAsia="Calibri" w:hAnsi="Times New Roman" w:cs="Times New Roman"/>
          <w:b/>
          <w:color w:val="000000" w:themeColor="text1"/>
          <w:sz w:val="24"/>
          <w:szCs w:val="24"/>
        </w:rPr>
      </w:pPr>
      <w:r w:rsidRPr="0056471F">
        <w:rPr>
          <w:rFonts w:ascii="Times New Roman" w:hAnsi="Times New Roman" w:cs="Times New Roman"/>
          <w:kern w:val="0"/>
          <w:sz w:val="24"/>
          <w:szCs w:val="24"/>
          <w14:ligatures w14:val="none"/>
        </w:rPr>
        <w:t xml:space="preserve">12. </w:t>
      </w:r>
      <w:r w:rsidRPr="0056471F">
        <w:rPr>
          <w:rFonts w:ascii="Times New Roman" w:hAnsi="Times New Roman" w:cs="Times New Roman"/>
          <w:b/>
          <w:color w:val="000000" w:themeColor="text1"/>
          <w:sz w:val="24"/>
          <w:szCs w:val="24"/>
        </w:rPr>
        <w:t xml:space="preserve">Įrodant siūlomų Prekių atitiktį techninės specifikacijos reikalavimams, pateikiami </w:t>
      </w:r>
      <w:r w:rsidRPr="0056471F">
        <w:rPr>
          <w:rFonts w:ascii="Times New Roman" w:hAnsi="Times New Roman" w:cs="Times New Roman"/>
          <w:b/>
          <w:color w:val="000000" w:themeColor="text1"/>
          <w:sz w:val="24"/>
          <w:szCs w:val="24"/>
          <w:u w:val="single"/>
        </w:rPr>
        <w:t>gamintojo dokumentai</w:t>
      </w:r>
      <w:r w:rsidRPr="0056471F">
        <w:rPr>
          <w:rFonts w:ascii="Times New Roman" w:hAnsi="Times New Roman" w:cs="Times New Roman"/>
          <w:b/>
          <w:color w:val="000000" w:themeColor="text1"/>
          <w:sz w:val="24"/>
          <w:szCs w:val="24"/>
        </w:rPr>
        <w:t>, (</w:t>
      </w:r>
      <w:r w:rsidRPr="0056471F">
        <w:rPr>
          <w:rFonts w:ascii="Times New Roman" w:eastAsia="Calibri" w:hAnsi="Times New Roman" w:cs="Times New Roman"/>
          <w:b/>
          <w:color w:val="000000" w:themeColor="text1"/>
          <w:sz w:val="24"/>
          <w:szCs w:val="24"/>
        </w:rPr>
        <w:t xml:space="preserve">techninės specifikacijos, katalogų, bukletų kopijos, </w:t>
      </w:r>
      <w:r w:rsidRPr="0056471F">
        <w:rPr>
          <w:rFonts w:ascii="Times New Roman" w:hAnsi="Times New Roman" w:cs="Times New Roman"/>
          <w:b/>
          <w:color w:val="000000" w:themeColor="text1"/>
          <w:sz w:val="24"/>
          <w:szCs w:val="24"/>
        </w:rPr>
        <w:t xml:space="preserve">atitinkamą (-us) techninės specifikacijos reikalavimą (-us) patvirtinanti (-čios) </w:t>
      </w:r>
      <w:r w:rsidRPr="0056471F">
        <w:rPr>
          <w:rFonts w:ascii="Times New Roman" w:hAnsi="Times New Roman" w:cs="Times New Roman"/>
          <w:b/>
          <w:bCs/>
          <w:color w:val="000000" w:themeColor="text1"/>
          <w:sz w:val="24"/>
          <w:szCs w:val="24"/>
        </w:rPr>
        <w:t>momentinė (-ės) ekrano kopija (-os)</w:t>
      </w:r>
      <w:r w:rsidRPr="0056471F">
        <w:rPr>
          <w:rFonts w:ascii="Times New Roman" w:hAnsi="Times New Roman" w:cs="Times New Roman"/>
          <w:b/>
          <w:color w:val="000000" w:themeColor="text1"/>
          <w:sz w:val="24"/>
          <w:szCs w:val="24"/>
        </w:rPr>
        <w:t xml:space="preserve"> (angl. </w:t>
      </w:r>
      <w:r w:rsidRPr="0056471F">
        <w:rPr>
          <w:rFonts w:ascii="Times New Roman" w:hAnsi="Times New Roman" w:cs="Times New Roman"/>
          <w:b/>
          <w:i/>
          <w:iCs/>
          <w:color w:val="000000" w:themeColor="text1"/>
          <w:sz w:val="24"/>
          <w:szCs w:val="24"/>
        </w:rPr>
        <w:t>print screen</w:t>
      </w:r>
      <w:r w:rsidRPr="0056471F">
        <w:rPr>
          <w:rFonts w:ascii="Times New Roman" w:hAnsi="Times New Roman" w:cs="Times New Roman"/>
          <w:b/>
          <w:color w:val="000000" w:themeColor="text1"/>
          <w:sz w:val="24"/>
          <w:szCs w:val="24"/>
        </w:rPr>
        <w:t xml:space="preserve">) </w:t>
      </w:r>
      <w:r w:rsidRPr="0056471F">
        <w:rPr>
          <w:rFonts w:ascii="Times New Roman" w:hAnsi="Times New Roman" w:cs="Times New Roman"/>
          <w:i/>
          <w:color w:val="000000" w:themeColor="text1"/>
          <w:sz w:val="24"/>
          <w:szCs w:val="24"/>
          <w:u w:val="single"/>
        </w:rPr>
        <w:t xml:space="preserve">(tokiu atveju momentinėje ekrano kopijoje (print screen‘e) turi būti matoma informacija, </w:t>
      </w:r>
      <w:r w:rsidRPr="0056471F">
        <w:rPr>
          <w:rFonts w:ascii="Times New Roman" w:hAnsi="Times New Roman" w:cs="Times New Roman"/>
          <w:b/>
          <w:i/>
          <w:color w:val="000000" w:themeColor="text1"/>
          <w:sz w:val="24"/>
          <w:szCs w:val="24"/>
          <w:u w:val="single"/>
        </w:rPr>
        <w:t>kad kopija padaryta iš</w:t>
      </w:r>
      <w:r w:rsidRPr="0056471F">
        <w:rPr>
          <w:rFonts w:ascii="Times New Roman" w:hAnsi="Times New Roman" w:cs="Times New Roman"/>
          <w:i/>
          <w:color w:val="000000" w:themeColor="text1"/>
          <w:sz w:val="24"/>
          <w:szCs w:val="24"/>
          <w:u w:val="single"/>
        </w:rPr>
        <w:t xml:space="preserve"> </w:t>
      </w:r>
      <w:r w:rsidRPr="0056471F">
        <w:rPr>
          <w:rFonts w:ascii="Times New Roman" w:hAnsi="Times New Roman" w:cs="Times New Roman"/>
          <w:b/>
          <w:i/>
          <w:color w:val="000000" w:themeColor="text1"/>
          <w:sz w:val="24"/>
          <w:szCs w:val="24"/>
          <w:u w:val="single"/>
        </w:rPr>
        <w:t>gamintojo</w:t>
      </w:r>
      <w:r w:rsidRPr="0056471F">
        <w:rPr>
          <w:rFonts w:ascii="Times New Roman" w:hAnsi="Times New Roman" w:cs="Times New Roman"/>
          <w:i/>
          <w:color w:val="000000" w:themeColor="text1"/>
          <w:sz w:val="24"/>
          <w:szCs w:val="24"/>
          <w:u w:val="single"/>
        </w:rPr>
        <w:t xml:space="preserve"> </w:t>
      </w:r>
      <w:r w:rsidRPr="0056471F">
        <w:rPr>
          <w:rFonts w:ascii="Times New Roman" w:hAnsi="Times New Roman" w:cs="Times New Roman"/>
          <w:b/>
          <w:i/>
          <w:color w:val="000000" w:themeColor="text1"/>
          <w:sz w:val="24"/>
          <w:szCs w:val="24"/>
          <w:u w:val="single"/>
        </w:rPr>
        <w:t>tinklalapio</w:t>
      </w:r>
      <w:r w:rsidRPr="0056471F">
        <w:rPr>
          <w:rFonts w:ascii="Times New Roman" w:hAnsi="Times New Roman" w:cs="Times New Roman"/>
          <w:i/>
          <w:color w:val="000000" w:themeColor="text1"/>
          <w:sz w:val="24"/>
          <w:szCs w:val="24"/>
          <w:u w:val="single"/>
        </w:rPr>
        <w:t xml:space="preserve"> ir turi būti aiškiai pažymėta (-os) konkreti (-čios) vieta (-os), kurioje (-iose) yra reikalaujamą (-as) prekės charakteristiką (-as) patvirtinanti informacija. </w:t>
      </w:r>
      <w:r w:rsidRPr="0056471F">
        <w:rPr>
          <w:rFonts w:ascii="Times New Roman" w:hAnsi="Times New Roman" w:cs="Times New Roman"/>
          <w:bCs/>
          <w:i/>
          <w:color w:val="000000" w:themeColor="text1"/>
          <w:sz w:val="24"/>
          <w:szCs w:val="24"/>
          <w:u w:val="single"/>
        </w:rPr>
        <w:t>Momentinė ekrano kopija</w:t>
      </w:r>
      <w:r w:rsidRPr="0056471F">
        <w:rPr>
          <w:rFonts w:ascii="Times New Roman" w:hAnsi="Times New Roman" w:cs="Times New Roman"/>
          <w:i/>
          <w:color w:val="000000" w:themeColor="text1"/>
          <w:sz w:val="24"/>
          <w:szCs w:val="24"/>
          <w:u w:val="single"/>
        </w:rPr>
        <w:t xml:space="preserve"> (print screen‘as) turi būti aiškiai įskaitoma.)</w:t>
      </w:r>
      <w:r w:rsidRPr="0056471F">
        <w:rPr>
          <w:rFonts w:ascii="Times New Roman" w:eastAsia="Calibri" w:hAnsi="Times New Roman" w:cs="Times New Roman"/>
          <w:b/>
          <w:color w:val="000000" w:themeColor="text1"/>
          <w:sz w:val="24"/>
          <w:szCs w:val="24"/>
        </w:rPr>
        <w:t xml:space="preserve"> ir pan.) lietuvių arba anglų kalba.</w:t>
      </w:r>
    </w:p>
    <w:p w14:paraId="3CB47D1E" w14:textId="15AD55E0" w:rsidR="00837BB0" w:rsidRPr="0056471F" w:rsidRDefault="00837BB0" w:rsidP="0056471F">
      <w:pPr>
        <w:suppressAutoHyphens/>
        <w:autoSpaceDN w:val="0"/>
        <w:spacing w:after="0" w:line="240" w:lineRule="auto"/>
        <w:ind w:firstLine="284"/>
        <w:contextualSpacing/>
        <w:jc w:val="both"/>
        <w:textAlignment w:val="baseline"/>
        <w:rPr>
          <w:rFonts w:ascii="Times New Roman" w:eastAsia="Calibri" w:hAnsi="Times New Roman" w:cs="Times New Roman"/>
          <w:b/>
          <w:sz w:val="24"/>
          <w:szCs w:val="24"/>
          <w:lang w:eastAsia="lt-LT"/>
        </w:rPr>
      </w:pPr>
      <w:r w:rsidRPr="0056471F">
        <w:rPr>
          <w:rFonts w:ascii="Times New Roman" w:hAnsi="Times New Roman" w:cs="Times New Roman"/>
          <w:color w:val="000000" w:themeColor="text1"/>
          <w:sz w:val="24"/>
          <w:szCs w:val="24"/>
        </w:rPr>
        <w:t>Tuo atveju, jeigu pateiktoje gamintojo dokumentacijoje nėra reikalaujama Prekių charakteristikas patvirtinančios informacijos, tiekėjas privalo pateikti gamintojo arba jo įgalioto atstovo** (</w:t>
      </w:r>
      <w:r w:rsidRPr="0056471F">
        <w:rPr>
          <w:rFonts w:ascii="Times New Roman" w:hAnsi="Times New Roman" w:cs="Times New Roman"/>
          <w:bCs/>
          <w:color w:val="000000" w:themeColor="text1"/>
          <w:sz w:val="24"/>
          <w:szCs w:val="24"/>
          <w:u w:val="single"/>
        </w:rPr>
        <w:t>tiekėjo deklaracija nėra lygiavertis dokumentas)</w:t>
      </w:r>
      <w:r w:rsidRPr="0056471F">
        <w:rPr>
          <w:rFonts w:ascii="Times New Roman" w:hAnsi="Times New Roman" w:cs="Times New Roman"/>
          <w:bCs/>
          <w:color w:val="000000" w:themeColor="text1"/>
          <w:sz w:val="24"/>
          <w:szCs w:val="24"/>
        </w:rPr>
        <w:t xml:space="preserve"> </w:t>
      </w:r>
      <w:r w:rsidRPr="0056471F">
        <w:rPr>
          <w:rFonts w:ascii="Times New Roman" w:hAnsi="Times New Roman" w:cs="Times New Roman"/>
          <w:color w:val="000000" w:themeColor="text1"/>
          <w:sz w:val="24"/>
          <w:szCs w:val="24"/>
        </w:rPr>
        <w:t xml:space="preserve">raštiškus patvirtinimus (pvz., Prekių    gamintojo atitikties deklaraciją ar eksploatacinių savybių deklaraciją) ar kitus atitiktį reikalavimams įrodančius dokumentus (informaciją), kad perkančioji organizacija galėtų įsitikinti siūlomų Prekių atitiktimi nustatytiems reikalavimams. </w:t>
      </w:r>
    </w:p>
    <w:p w14:paraId="7330AC15" w14:textId="77777777" w:rsidR="00837BB0" w:rsidRDefault="00837BB0" w:rsidP="0056471F">
      <w:pPr>
        <w:pStyle w:val="Betarp"/>
        <w:ind w:firstLine="284"/>
        <w:jc w:val="both"/>
        <w:rPr>
          <w:i/>
          <w:color w:val="000000" w:themeColor="text1"/>
          <w:lang w:val="lt-LT"/>
        </w:rPr>
      </w:pPr>
      <w:r w:rsidRPr="0056471F">
        <w:rPr>
          <w:i/>
          <w:color w:val="000000" w:themeColor="text1"/>
          <w:lang w:val="lt-LT"/>
        </w:rPr>
        <w:t>**Jeigu teikiami gamintojo įgalioto atstovo dokumentai, kartu turi būti pateikiami įgaliojimą atstovauti gamintojui patvirtinantys dokumentai, iš kurių turinio turi būti galima nustatyti, kad įgaliotam atstovui yra suteikta teisė atlikti veiksmus, dėl kurių yra teikiami jo patikslinimai, paaiškinimai ir (ar) dokumentai), pvz., gamintojo suteikta teisė aiškinti atitinkamų Prekių technines ir eksploatacines savybes (techninius parametrus) tuo atveju, jei jis teikia jų patikslinimą, paaiškinimą.</w:t>
      </w:r>
    </w:p>
    <w:p w14:paraId="2466ED44" w14:textId="2D4686B5" w:rsidR="00837BB0" w:rsidRPr="007A6CB1" w:rsidRDefault="00837BB0" w:rsidP="00266BA1">
      <w:pPr>
        <w:spacing w:after="200" w:line="276" w:lineRule="auto"/>
        <w:rPr>
          <w:rFonts w:ascii="Times New Roman" w:hAnsi="Times New Roman" w:cs="Times New Roman"/>
          <w:kern w:val="0"/>
          <w:sz w:val="24"/>
          <w:szCs w:val="24"/>
          <w14:ligatures w14:val="none"/>
        </w:rPr>
      </w:pPr>
    </w:p>
    <w:p w14:paraId="4361DCC4" w14:textId="6D735A0B" w:rsidR="00266BA1" w:rsidRPr="007A6CB1" w:rsidRDefault="009A6B3F" w:rsidP="009A6B3F">
      <w:pPr>
        <w:jc w:val="center"/>
        <w:rPr>
          <w:rFonts w:ascii="Times New Roman" w:hAnsi="Times New Roman" w:cs="Times New Roman"/>
          <w:sz w:val="24"/>
          <w:szCs w:val="24"/>
        </w:rPr>
      </w:pPr>
      <w:r>
        <w:rPr>
          <w:rFonts w:ascii="Times New Roman" w:hAnsi="Times New Roman" w:cs="Times New Roman"/>
          <w:sz w:val="24"/>
          <w:szCs w:val="24"/>
        </w:rPr>
        <w:t>_______________________</w:t>
      </w:r>
    </w:p>
    <w:p w14:paraId="1C5F129D" w14:textId="77777777" w:rsidR="00266BA1" w:rsidRPr="007A6CB1" w:rsidRDefault="00266BA1" w:rsidP="00266BA1">
      <w:pPr>
        <w:rPr>
          <w:rFonts w:ascii="Times New Roman" w:hAnsi="Times New Roman" w:cs="Times New Roman"/>
          <w:sz w:val="24"/>
          <w:szCs w:val="24"/>
        </w:rPr>
      </w:pPr>
    </w:p>
    <w:p w14:paraId="3B27B3A2" w14:textId="77777777" w:rsidR="004E5219" w:rsidRPr="00266BA1" w:rsidRDefault="004E5219">
      <w:pPr>
        <w:rPr>
          <w:rFonts w:ascii="Times New Roman" w:hAnsi="Times New Roman" w:cs="Times New Roman"/>
          <w:sz w:val="24"/>
          <w:szCs w:val="24"/>
        </w:rPr>
      </w:pPr>
    </w:p>
    <w:sectPr w:rsidR="004E5219" w:rsidRPr="00266BA1" w:rsidSect="003E4A98">
      <w:headerReference w:type="default" r:id="rId8"/>
      <w:footerReference w:type="default" r:id="rId9"/>
      <w:pgSz w:w="11906" w:h="16838"/>
      <w:pgMar w:top="993" w:right="424" w:bottom="1134" w:left="1701" w:header="283" w:footer="28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342DC6" w14:textId="77777777" w:rsidR="00DF2F07" w:rsidRPr="007A6CB1" w:rsidRDefault="00DF2F07">
      <w:pPr>
        <w:spacing w:after="0" w:line="240" w:lineRule="auto"/>
      </w:pPr>
      <w:r w:rsidRPr="007A6CB1">
        <w:separator/>
      </w:r>
    </w:p>
  </w:endnote>
  <w:endnote w:type="continuationSeparator" w:id="0">
    <w:p w14:paraId="12722377" w14:textId="77777777" w:rsidR="00DF2F07" w:rsidRPr="007A6CB1" w:rsidRDefault="00DF2F07">
      <w:pPr>
        <w:spacing w:after="0" w:line="240" w:lineRule="auto"/>
      </w:pPr>
      <w:r w:rsidRPr="007A6CB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A04E7" w14:textId="77777777" w:rsidR="00266BA1" w:rsidRPr="007A6CB1" w:rsidRDefault="00266BA1">
    <w:pPr>
      <w:pStyle w:val="Porat"/>
    </w:pPr>
  </w:p>
  <w:p w14:paraId="66DB0934" w14:textId="77777777" w:rsidR="00266BA1" w:rsidRPr="007A6CB1" w:rsidRDefault="00266BA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263DD" w14:textId="77777777" w:rsidR="00DF2F07" w:rsidRPr="007A6CB1" w:rsidRDefault="00DF2F07">
      <w:pPr>
        <w:spacing w:after="0" w:line="240" w:lineRule="auto"/>
      </w:pPr>
      <w:r w:rsidRPr="007A6CB1">
        <w:separator/>
      </w:r>
    </w:p>
  </w:footnote>
  <w:footnote w:type="continuationSeparator" w:id="0">
    <w:p w14:paraId="0800AD83" w14:textId="77777777" w:rsidR="00DF2F07" w:rsidRPr="007A6CB1" w:rsidRDefault="00DF2F07">
      <w:pPr>
        <w:spacing w:after="0" w:line="240" w:lineRule="auto"/>
      </w:pPr>
      <w:r w:rsidRPr="007A6CB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9C87C" w14:textId="617743BA" w:rsidR="003E4A98" w:rsidRPr="007A6CB1" w:rsidRDefault="003E4A98" w:rsidP="003E4A98">
    <w:pPr>
      <w:pStyle w:val="Antrats"/>
      <w:rPr>
        <w:rFonts w:ascii="Times New Roman" w:hAnsi="Times New Roman" w:cs="Times New Roman"/>
        <w:sz w:val="20"/>
        <w:szCs w:val="20"/>
      </w:rPr>
    </w:pPr>
    <w:r w:rsidRPr="007A6CB1">
      <w:drawing>
        <wp:inline distT="0" distB="0" distL="0" distR="0" wp14:anchorId="7B7EC85A" wp14:editId="49D92319">
          <wp:extent cx="1398592" cy="342900"/>
          <wp:effectExtent l="0" t="0" r="0" b="0"/>
          <wp:docPr id="117599959" name="Paveikslėlis 1" descr="esfips-pr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fips-pro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0778" cy="390019"/>
                  </a:xfrm>
                  <a:prstGeom prst="rect">
                    <a:avLst/>
                  </a:prstGeom>
                  <a:noFill/>
                  <a:ln>
                    <a:noFill/>
                  </a:ln>
                </pic:spPr>
              </pic:pic>
            </a:graphicData>
          </a:graphic>
        </wp:inline>
      </w:drawing>
    </w:r>
    <w:r w:rsidR="00266BA1" w:rsidRPr="007A6CB1">
      <w:rPr>
        <w:rFonts w:ascii="Times New Roman" w:hAnsi="Times New Roman" w:cs="Times New Roman"/>
        <w:sz w:val="20"/>
        <w:szCs w:val="20"/>
      </w:rPr>
      <w:tab/>
      <w:t xml:space="preserve">                                                  </w:t>
    </w:r>
  </w:p>
  <w:p w14:paraId="3D6D0068" w14:textId="2BB81AC4" w:rsidR="00266BA1" w:rsidRPr="007A6CB1" w:rsidRDefault="00266BA1" w:rsidP="008472A3">
    <w:pPr>
      <w:pStyle w:val="Antrats"/>
      <w:jc w:val="center"/>
      <w:rPr>
        <w:rFonts w:ascii="Times New Roman" w:hAnsi="Times New Roman" w:cs="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CC2711"/>
    <w:multiLevelType w:val="multilevel"/>
    <w:tmpl w:val="F3408BB2"/>
    <w:lvl w:ilvl="0">
      <w:start w:val="1"/>
      <w:numFmt w:val="decimal"/>
      <w:lvlText w:val="%1."/>
      <w:lvlJc w:val="left"/>
      <w:pPr>
        <w:tabs>
          <w:tab w:val="num" w:pos="0"/>
        </w:tabs>
        <w:ind w:left="720" w:hanging="360"/>
      </w:pPr>
      <w:rPr>
        <w:b w:val="0"/>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39CC048B"/>
    <w:multiLevelType w:val="hybridMultilevel"/>
    <w:tmpl w:val="3EEA1AA6"/>
    <w:lvl w:ilvl="0" w:tplc="4D869F8C">
      <w:numFmt w:val="bullet"/>
      <w:lvlText w:val="-"/>
      <w:lvlJc w:val="left"/>
      <w:pPr>
        <w:ind w:left="443" w:hanging="360"/>
      </w:pPr>
      <w:rPr>
        <w:rFonts w:ascii="Times New Roman" w:eastAsia="Calibri" w:hAnsi="Times New Roman" w:cs="Times New Roman" w:hint="default"/>
      </w:rPr>
    </w:lvl>
    <w:lvl w:ilvl="1" w:tplc="08090003" w:tentative="1">
      <w:start w:val="1"/>
      <w:numFmt w:val="bullet"/>
      <w:lvlText w:val="o"/>
      <w:lvlJc w:val="left"/>
      <w:pPr>
        <w:ind w:left="1163" w:hanging="360"/>
      </w:pPr>
      <w:rPr>
        <w:rFonts w:ascii="Courier New" w:hAnsi="Courier New" w:cs="Courier New" w:hint="default"/>
      </w:rPr>
    </w:lvl>
    <w:lvl w:ilvl="2" w:tplc="08090005" w:tentative="1">
      <w:start w:val="1"/>
      <w:numFmt w:val="bullet"/>
      <w:lvlText w:val=""/>
      <w:lvlJc w:val="left"/>
      <w:pPr>
        <w:ind w:left="1883" w:hanging="360"/>
      </w:pPr>
      <w:rPr>
        <w:rFonts w:ascii="Wingdings" w:hAnsi="Wingdings" w:hint="default"/>
      </w:rPr>
    </w:lvl>
    <w:lvl w:ilvl="3" w:tplc="08090001" w:tentative="1">
      <w:start w:val="1"/>
      <w:numFmt w:val="bullet"/>
      <w:lvlText w:val=""/>
      <w:lvlJc w:val="left"/>
      <w:pPr>
        <w:ind w:left="2603" w:hanging="360"/>
      </w:pPr>
      <w:rPr>
        <w:rFonts w:ascii="Symbol" w:hAnsi="Symbol" w:hint="default"/>
      </w:rPr>
    </w:lvl>
    <w:lvl w:ilvl="4" w:tplc="08090003" w:tentative="1">
      <w:start w:val="1"/>
      <w:numFmt w:val="bullet"/>
      <w:lvlText w:val="o"/>
      <w:lvlJc w:val="left"/>
      <w:pPr>
        <w:ind w:left="3323" w:hanging="360"/>
      </w:pPr>
      <w:rPr>
        <w:rFonts w:ascii="Courier New" w:hAnsi="Courier New" w:cs="Courier New" w:hint="default"/>
      </w:rPr>
    </w:lvl>
    <w:lvl w:ilvl="5" w:tplc="08090005" w:tentative="1">
      <w:start w:val="1"/>
      <w:numFmt w:val="bullet"/>
      <w:lvlText w:val=""/>
      <w:lvlJc w:val="left"/>
      <w:pPr>
        <w:ind w:left="4043" w:hanging="360"/>
      </w:pPr>
      <w:rPr>
        <w:rFonts w:ascii="Wingdings" w:hAnsi="Wingdings" w:hint="default"/>
      </w:rPr>
    </w:lvl>
    <w:lvl w:ilvl="6" w:tplc="08090001" w:tentative="1">
      <w:start w:val="1"/>
      <w:numFmt w:val="bullet"/>
      <w:lvlText w:val=""/>
      <w:lvlJc w:val="left"/>
      <w:pPr>
        <w:ind w:left="4763" w:hanging="360"/>
      </w:pPr>
      <w:rPr>
        <w:rFonts w:ascii="Symbol" w:hAnsi="Symbol" w:hint="default"/>
      </w:rPr>
    </w:lvl>
    <w:lvl w:ilvl="7" w:tplc="08090003" w:tentative="1">
      <w:start w:val="1"/>
      <w:numFmt w:val="bullet"/>
      <w:lvlText w:val="o"/>
      <w:lvlJc w:val="left"/>
      <w:pPr>
        <w:ind w:left="5483" w:hanging="360"/>
      </w:pPr>
      <w:rPr>
        <w:rFonts w:ascii="Courier New" w:hAnsi="Courier New" w:cs="Courier New" w:hint="default"/>
      </w:rPr>
    </w:lvl>
    <w:lvl w:ilvl="8" w:tplc="08090005" w:tentative="1">
      <w:start w:val="1"/>
      <w:numFmt w:val="bullet"/>
      <w:lvlText w:val=""/>
      <w:lvlJc w:val="left"/>
      <w:pPr>
        <w:ind w:left="6203" w:hanging="360"/>
      </w:pPr>
      <w:rPr>
        <w:rFonts w:ascii="Wingdings" w:hAnsi="Wingdings" w:hint="default"/>
      </w:rPr>
    </w:lvl>
  </w:abstractNum>
  <w:abstractNum w:abstractNumId="2" w15:restartNumberingAfterBreak="0">
    <w:nsid w:val="76E03BC0"/>
    <w:multiLevelType w:val="multilevel"/>
    <w:tmpl w:val="DE12FB7A"/>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num w:numId="1" w16cid:durableId="5595569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11422704">
    <w:abstractNumId w:val="1"/>
  </w:num>
  <w:num w:numId="3" w16cid:durableId="6935796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BA1"/>
    <w:rsid w:val="000075C3"/>
    <w:rsid w:val="00075457"/>
    <w:rsid w:val="0007563C"/>
    <w:rsid w:val="000A2022"/>
    <w:rsid w:val="000B0881"/>
    <w:rsid w:val="000B67C6"/>
    <w:rsid w:val="000F61F8"/>
    <w:rsid w:val="000F739E"/>
    <w:rsid w:val="00161AA6"/>
    <w:rsid w:val="00170F4E"/>
    <w:rsid w:val="00184380"/>
    <w:rsid w:val="001A4E83"/>
    <w:rsid w:val="001C42C6"/>
    <w:rsid w:val="001D14A2"/>
    <w:rsid w:val="001E4C0B"/>
    <w:rsid w:val="001F5FD3"/>
    <w:rsid w:val="001F7220"/>
    <w:rsid w:val="00236BE7"/>
    <w:rsid w:val="00266BA1"/>
    <w:rsid w:val="002D37AB"/>
    <w:rsid w:val="00321E75"/>
    <w:rsid w:val="003522B7"/>
    <w:rsid w:val="0035396F"/>
    <w:rsid w:val="00380E54"/>
    <w:rsid w:val="00397499"/>
    <w:rsid w:val="003A13D8"/>
    <w:rsid w:val="003E4A98"/>
    <w:rsid w:val="00465E29"/>
    <w:rsid w:val="00486292"/>
    <w:rsid w:val="00487E42"/>
    <w:rsid w:val="004A47DC"/>
    <w:rsid w:val="004C3DA6"/>
    <w:rsid w:val="004E5219"/>
    <w:rsid w:val="00522007"/>
    <w:rsid w:val="00535FDA"/>
    <w:rsid w:val="00552CD6"/>
    <w:rsid w:val="0056471F"/>
    <w:rsid w:val="005740D7"/>
    <w:rsid w:val="00583B22"/>
    <w:rsid w:val="005D27B3"/>
    <w:rsid w:val="005F2DB6"/>
    <w:rsid w:val="005F5F91"/>
    <w:rsid w:val="006501E6"/>
    <w:rsid w:val="00657264"/>
    <w:rsid w:val="006816AE"/>
    <w:rsid w:val="00733521"/>
    <w:rsid w:val="007372CA"/>
    <w:rsid w:val="00745F03"/>
    <w:rsid w:val="00746766"/>
    <w:rsid w:val="00764328"/>
    <w:rsid w:val="0076705C"/>
    <w:rsid w:val="007706C1"/>
    <w:rsid w:val="007743BA"/>
    <w:rsid w:val="00781973"/>
    <w:rsid w:val="007A6CB1"/>
    <w:rsid w:val="007D2BFE"/>
    <w:rsid w:val="007D7FCB"/>
    <w:rsid w:val="00811C8D"/>
    <w:rsid w:val="00830D08"/>
    <w:rsid w:val="00837BB0"/>
    <w:rsid w:val="00840F9F"/>
    <w:rsid w:val="00881856"/>
    <w:rsid w:val="008B50DB"/>
    <w:rsid w:val="008C3D0D"/>
    <w:rsid w:val="008C4F47"/>
    <w:rsid w:val="008E5123"/>
    <w:rsid w:val="00900FD1"/>
    <w:rsid w:val="00953128"/>
    <w:rsid w:val="00971635"/>
    <w:rsid w:val="0097262E"/>
    <w:rsid w:val="009A6B3F"/>
    <w:rsid w:val="009A7917"/>
    <w:rsid w:val="009D51FB"/>
    <w:rsid w:val="009D5FAF"/>
    <w:rsid w:val="009E2C37"/>
    <w:rsid w:val="009F75A6"/>
    <w:rsid w:val="00A45B98"/>
    <w:rsid w:val="00A5283A"/>
    <w:rsid w:val="00A85CDA"/>
    <w:rsid w:val="00AA239E"/>
    <w:rsid w:val="00AD584A"/>
    <w:rsid w:val="00B1138D"/>
    <w:rsid w:val="00B14E12"/>
    <w:rsid w:val="00B211DC"/>
    <w:rsid w:val="00B27A12"/>
    <w:rsid w:val="00B34D86"/>
    <w:rsid w:val="00B830CC"/>
    <w:rsid w:val="00BA2A95"/>
    <w:rsid w:val="00BE52A2"/>
    <w:rsid w:val="00BF3393"/>
    <w:rsid w:val="00C05D8F"/>
    <w:rsid w:val="00C110C7"/>
    <w:rsid w:val="00C150ED"/>
    <w:rsid w:val="00C206DC"/>
    <w:rsid w:val="00C509FE"/>
    <w:rsid w:val="00C61503"/>
    <w:rsid w:val="00C72C04"/>
    <w:rsid w:val="00C936E1"/>
    <w:rsid w:val="00CA75A0"/>
    <w:rsid w:val="00CB66A9"/>
    <w:rsid w:val="00CF5759"/>
    <w:rsid w:val="00D16FD3"/>
    <w:rsid w:val="00D4779D"/>
    <w:rsid w:val="00D522F7"/>
    <w:rsid w:val="00D60DFA"/>
    <w:rsid w:val="00D61841"/>
    <w:rsid w:val="00D8165D"/>
    <w:rsid w:val="00DE142C"/>
    <w:rsid w:val="00DF2F07"/>
    <w:rsid w:val="00E15B32"/>
    <w:rsid w:val="00E1780E"/>
    <w:rsid w:val="00E25E9C"/>
    <w:rsid w:val="00E45366"/>
    <w:rsid w:val="00E53ECE"/>
    <w:rsid w:val="00E67052"/>
    <w:rsid w:val="00EB5ABB"/>
    <w:rsid w:val="00ED6B82"/>
    <w:rsid w:val="00F01E02"/>
    <w:rsid w:val="00F105AB"/>
    <w:rsid w:val="00F13D53"/>
    <w:rsid w:val="00F64CCD"/>
    <w:rsid w:val="00FC55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E96E"/>
  <w15:chartTrackingRefBased/>
  <w15:docId w15:val="{0341BD8E-AAF6-49AA-8403-145358624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noProof/>
    </w:rPr>
  </w:style>
  <w:style w:type="paragraph" w:styleId="Antrat1">
    <w:name w:val="heading 1"/>
    <w:basedOn w:val="prastasis"/>
    <w:next w:val="prastasis"/>
    <w:link w:val="Antrat1Diagrama"/>
    <w:uiPriority w:val="9"/>
    <w:qFormat/>
    <w:rsid w:val="00266BA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266BA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266BA1"/>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266BA1"/>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66BA1"/>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266BA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66BA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66BA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66BA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66BA1"/>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266BA1"/>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266BA1"/>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266BA1"/>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266BA1"/>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266BA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66BA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66BA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66BA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66BA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66BA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66BA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66BA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66BA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66BA1"/>
    <w:rPr>
      <w:i/>
      <w:iCs/>
      <w:color w:val="404040" w:themeColor="text1" w:themeTint="BF"/>
    </w:rPr>
  </w:style>
  <w:style w:type="paragraph" w:styleId="Sraopastraipa">
    <w:name w:val="List Paragraph"/>
    <w:basedOn w:val="prastasis"/>
    <w:uiPriority w:val="34"/>
    <w:qFormat/>
    <w:rsid w:val="00266BA1"/>
    <w:pPr>
      <w:ind w:left="720"/>
      <w:contextualSpacing/>
    </w:pPr>
  </w:style>
  <w:style w:type="character" w:styleId="Rykuspabraukimas">
    <w:name w:val="Intense Emphasis"/>
    <w:basedOn w:val="Numatytasispastraiposriftas"/>
    <w:uiPriority w:val="21"/>
    <w:qFormat/>
    <w:rsid w:val="00266BA1"/>
    <w:rPr>
      <w:i/>
      <w:iCs/>
      <w:color w:val="2F5496" w:themeColor="accent1" w:themeShade="BF"/>
    </w:rPr>
  </w:style>
  <w:style w:type="paragraph" w:styleId="Iskirtacitata">
    <w:name w:val="Intense Quote"/>
    <w:basedOn w:val="prastasis"/>
    <w:next w:val="prastasis"/>
    <w:link w:val="IskirtacitataDiagrama"/>
    <w:uiPriority w:val="30"/>
    <w:qFormat/>
    <w:rsid w:val="00266BA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266BA1"/>
    <w:rPr>
      <w:i/>
      <w:iCs/>
      <w:color w:val="2F5496" w:themeColor="accent1" w:themeShade="BF"/>
    </w:rPr>
  </w:style>
  <w:style w:type="character" w:styleId="Rykinuoroda">
    <w:name w:val="Intense Reference"/>
    <w:basedOn w:val="Numatytasispastraiposriftas"/>
    <w:uiPriority w:val="32"/>
    <w:qFormat/>
    <w:rsid w:val="00266BA1"/>
    <w:rPr>
      <w:b/>
      <w:bCs/>
      <w:smallCaps/>
      <w:color w:val="2F5496" w:themeColor="accent1" w:themeShade="BF"/>
      <w:spacing w:val="5"/>
    </w:rPr>
  </w:style>
  <w:style w:type="paragraph" w:styleId="Antrats">
    <w:name w:val="header"/>
    <w:basedOn w:val="prastasis"/>
    <w:link w:val="AntratsDiagrama"/>
    <w:uiPriority w:val="99"/>
    <w:unhideWhenUsed/>
    <w:rsid w:val="00266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66BA1"/>
  </w:style>
  <w:style w:type="paragraph" w:styleId="Porat">
    <w:name w:val="footer"/>
    <w:basedOn w:val="prastasis"/>
    <w:link w:val="PoratDiagrama"/>
    <w:uiPriority w:val="99"/>
    <w:unhideWhenUsed/>
    <w:rsid w:val="00266BA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66BA1"/>
  </w:style>
  <w:style w:type="table" w:customStyle="1" w:styleId="TableGrid3">
    <w:name w:val="Table Grid3"/>
    <w:basedOn w:val="prastojilentel"/>
    <w:next w:val="Lentelstinklelis"/>
    <w:uiPriority w:val="59"/>
    <w:rsid w:val="00266BA1"/>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266B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FC55CD"/>
    <w:rPr>
      <w:sz w:val="16"/>
      <w:szCs w:val="16"/>
    </w:rPr>
  </w:style>
  <w:style w:type="paragraph" w:styleId="Komentarotekstas">
    <w:name w:val="annotation text"/>
    <w:basedOn w:val="prastasis"/>
    <w:link w:val="KomentarotekstasDiagrama"/>
    <w:uiPriority w:val="99"/>
    <w:unhideWhenUsed/>
    <w:rsid w:val="00FC55C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C55CD"/>
    <w:rPr>
      <w:sz w:val="20"/>
      <w:szCs w:val="20"/>
    </w:rPr>
  </w:style>
  <w:style w:type="paragraph" w:styleId="Komentarotema">
    <w:name w:val="annotation subject"/>
    <w:basedOn w:val="Komentarotekstas"/>
    <w:next w:val="Komentarotekstas"/>
    <w:link w:val="KomentarotemaDiagrama"/>
    <w:uiPriority w:val="99"/>
    <w:semiHidden/>
    <w:unhideWhenUsed/>
    <w:rsid w:val="00FC55CD"/>
    <w:rPr>
      <w:b/>
      <w:bCs/>
    </w:rPr>
  </w:style>
  <w:style w:type="character" w:customStyle="1" w:styleId="KomentarotemaDiagrama">
    <w:name w:val="Komentaro tema Diagrama"/>
    <w:basedOn w:val="KomentarotekstasDiagrama"/>
    <w:link w:val="Komentarotema"/>
    <w:uiPriority w:val="99"/>
    <w:semiHidden/>
    <w:rsid w:val="00FC55CD"/>
    <w:rPr>
      <w:b/>
      <w:bCs/>
      <w:sz w:val="20"/>
      <w:szCs w:val="20"/>
    </w:rPr>
  </w:style>
  <w:style w:type="paragraph" w:styleId="Betarp">
    <w:name w:val="No Spacing"/>
    <w:link w:val="BetarpDiagrama"/>
    <w:uiPriority w:val="1"/>
    <w:qFormat/>
    <w:rsid w:val="00837BB0"/>
    <w:pPr>
      <w:suppressAutoHyphens/>
      <w:overflowPunct w:val="0"/>
      <w:autoSpaceDE w:val="0"/>
      <w:spacing w:after="0" w:line="240" w:lineRule="auto"/>
    </w:pPr>
    <w:rPr>
      <w:rFonts w:ascii="Times New Roman" w:eastAsia="Times New Roman" w:hAnsi="Times New Roman" w:cs="Times New Roman"/>
      <w:kern w:val="0"/>
      <w:sz w:val="24"/>
      <w:szCs w:val="24"/>
      <w:lang w:val="en-GB" w:eastAsia="zh-CN"/>
      <w14:ligatures w14:val="none"/>
    </w:rPr>
  </w:style>
  <w:style w:type="character" w:customStyle="1" w:styleId="BetarpDiagrama">
    <w:name w:val="Be tarpų Diagrama"/>
    <w:link w:val="Betarp"/>
    <w:uiPriority w:val="1"/>
    <w:qFormat/>
    <w:locked/>
    <w:rsid w:val="00837BB0"/>
    <w:rPr>
      <w:rFonts w:ascii="Times New Roman" w:eastAsia="Times New Roman" w:hAnsi="Times New Roman" w:cs="Times New Roman"/>
      <w:kern w:val="0"/>
      <w:sz w:val="24"/>
      <w:szCs w:val="24"/>
      <w:lang w:val="en-GB"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4DDA3E-E7FD-4B37-A56B-490D0C886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3</Pages>
  <Words>5523</Words>
  <Characters>3149</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Gintautas Pavalkis</dc:creator>
  <cp:keywords/>
  <dc:description/>
  <cp:lastModifiedBy>scbuhalterija2@gmail.com</cp:lastModifiedBy>
  <cp:revision>93</cp:revision>
  <dcterms:created xsi:type="dcterms:W3CDTF">2026-03-26T13:48:00Z</dcterms:created>
  <dcterms:modified xsi:type="dcterms:W3CDTF">2026-04-16T10:02:00Z</dcterms:modified>
</cp:coreProperties>
</file>