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right"/>
        <w:rPr>
          <w:rFonts w:ascii="Times New Roman" w:hAnsi="Times New Roman" w:cs="Times New Roman"/>
          <w:sz w:val="24"/>
          <w:szCs w:val="24"/>
          <w:lang w:val="lt-LT"/>
        </w:rPr>
      </w:pPr>
      <w:r>
        <w:rPr>
          <w:rFonts w:cs="Times New Roman" w:ascii="Times New Roman" w:hAnsi="Times New Roman"/>
          <w:sz w:val="24"/>
          <w:szCs w:val="24"/>
          <w:lang w:val="lt-LT"/>
        </w:rPr>
        <w:br/>
        <w:t>1 priedas </w:t>
      </w:r>
    </w:p>
    <w:p>
      <w:pPr>
        <w:pStyle w:val="Normal"/>
        <w:spacing w:lineRule="auto" w:line="240" w:before="0" w:after="0"/>
        <w:jc w:val="center"/>
        <w:rPr>
          <w:rFonts w:ascii="Times New Roman" w:hAnsi="Times New Roman" w:cs="Times New Roman"/>
          <w:sz w:val="24"/>
          <w:szCs w:val="24"/>
          <w:lang w:val="lt-LT"/>
        </w:rPr>
      </w:pPr>
      <w:r>
        <w:rPr>
          <w:rFonts w:cs="Times New Roman" w:ascii="Times New Roman" w:hAnsi="Times New Roman"/>
          <w:b/>
          <w:bCs/>
          <w:sz w:val="24"/>
          <w:szCs w:val="24"/>
          <w:lang w:val="lt-LT"/>
        </w:rPr>
        <w:t>TECHNINĖ SPECIFIKACIJA</w:t>
      </w:r>
    </w:p>
    <w:p>
      <w:pPr>
        <w:pStyle w:val="Normal"/>
        <w:spacing w:lineRule="auto" w:line="240" w:before="0" w:after="0"/>
        <w:jc w:val="center"/>
        <w:rPr/>
      </w:pPr>
      <w:r>
        <w:rPr>
          <w:rFonts w:cs="Times New Roman" w:ascii="Times New Roman" w:hAnsi="Times New Roman"/>
          <w:b/>
          <w:bCs/>
          <w:sz w:val="24"/>
          <w:szCs w:val="24"/>
          <w:lang w:val="lt-LT"/>
        </w:rPr>
        <w:t>INSTRUKTORIŲ VISUOMENĖS SVEIKATOS BIURUOSE APMOKYMAS</w:t>
      </w:r>
    </w:p>
    <w:p>
      <w:pPr>
        <w:pStyle w:val="Normal"/>
        <w:spacing w:lineRule="auto" w:line="240" w:before="0" w:after="0"/>
        <w:jc w:val="center"/>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jc w:val="center"/>
        <w:rPr>
          <w:rFonts w:ascii="Times New Roman" w:hAnsi="Times New Roman" w:cs="Times New Roman"/>
          <w:sz w:val="24"/>
          <w:szCs w:val="24"/>
          <w:lang w:val="lt-LT"/>
        </w:rPr>
      </w:pPr>
      <w:r>
        <w:rPr>
          <w:rFonts w:cs="Times New Roman" w:ascii="Times New Roman" w:hAnsi="Times New Roman"/>
          <w:b/>
          <w:bCs/>
          <w:sz w:val="24"/>
          <w:szCs w:val="24"/>
          <w:lang w:val="lt-LT"/>
        </w:rPr>
        <w:t>I SKYRIUS</w:t>
      </w:r>
    </w:p>
    <w:p>
      <w:pPr>
        <w:pStyle w:val="Normal"/>
        <w:spacing w:lineRule="auto" w:line="240" w:before="0" w:after="0"/>
        <w:jc w:val="center"/>
        <w:rPr>
          <w:rFonts w:ascii="Times New Roman" w:hAnsi="Times New Roman" w:cs="Times New Roman"/>
          <w:sz w:val="24"/>
          <w:szCs w:val="24"/>
          <w:lang w:val="lt-LT"/>
        </w:rPr>
      </w:pPr>
      <w:r>
        <w:rPr>
          <w:rFonts w:cs="Times New Roman" w:ascii="Times New Roman" w:hAnsi="Times New Roman"/>
          <w:b/>
          <w:bCs/>
          <w:sz w:val="24"/>
          <w:szCs w:val="24"/>
          <w:lang w:val="lt-LT"/>
        </w:rPr>
        <w:t>BENDROSIOS NUOSTATOS</w:t>
      </w:r>
    </w:p>
    <w:p>
      <w:pPr>
        <w:pStyle w:val="Normal"/>
        <w:numPr>
          <w:ilvl w:val="0"/>
          <w:numId w:val="1"/>
        </w:numPr>
        <w:spacing w:lineRule="auto" w:line="240" w:before="0" w:after="0"/>
        <w:ind w:hanging="357" w:left="714"/>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 Biudžetinė įstaiga Higienos institutas, kodas 111958286, Studentų g. 45 A, 08107 Vilnius (toliau – Perkančioji organizacija). </w:t>
      </w:r>
    </w:p>
    <w:p>
      <w:pPr>
        <w:pStyle w:val="Normal"/>
        <w:numPr>
          <w:ilvl w:val="0"/>
          <w:numId w:val="2"/>
        </w:numPr>
        <w:spacing w:lineRule="auto" w:line="240" w:before="0" w:after="0"/>
        <w:ind w:hanging="357" w:left="714"/>
        <w:jc w:val="both"/>
        <w:rPr>
          <w:rFonts w:ascii="Times New Roman" w:hAnsi="Times New Roman" w:eastAsia="Times New Roman" w:cs="Times New Roman"/>
          <w:sz w:val="24"/>
          <w:szCs w:val="24"/>
          <w:lang w:val="lt-LT"/>
        </w:rPr>
      </w:pPr>
      <w:r>
        <w:rPr>
          <w:rFonts w:cs="Times New Roman" w:ascii="Times New Roman" w:hAnsi="Times New Roman"/>
          <w:sz w:val="24"/>
          <w:szCs w:val="24"/>
          <w:lang w:val="lt-LT"/>
        </w:rPr>
        <w:t xml:space="preserve">Pirkimas skirtas įgyvendinti projekto 09-025-P-0001 „Psichikos sveikatos stiprinimas, stigmatizavimo mažinimas, savižudybių prevencija Vidurio, vakarų Lietuvos ir Sostinės regione“ veiklos </w:t>
      </w:r>
      <w:r>
        <w:rPr>
          <w:rFonts w:eastAsia="Times New Roman" w:cs="Times New Roman" w:ascii="Times New Roman" w:hAnsi="Times New Roman"/>
          <w:sz w:val="24"/>
          <w:szCs w:val="24"/>
          <w:lang w:val="lt-LT"/>
        </w:rPr>
        <w:t> </w:t>
      </w:r>
      <w:r>
        <w:rPr>
          <w:rFonts w:eastAsia="Times New Roman" w:cs="Times New Roman" w:ascii="Times New Roman" w:hAnsi="Times New Roman"/>
          <w:color w:val="242424"/>
          <w:sz w:val="24"/>
          <w:szCs w:val="24"/>
          <w:lang w:val="lt-LT"/>
        </w:rPr>
        <w:t>Savižudybių prevencijos priemonių įgyvendinimas Vidurio ir Vakarų Lietuvos regione poveiklę</w:t>
      </w:r>
      <w:r>
        <w:rPr>
          <w:rFonts w:eastAsia="Aptos Narrow" w:cs="Aptos Narrow" w:ascii="Aptos Narrow" w:hAnsi="Aptos Narrow"/>
          <w:color w:val="242424"/>
          <w:lang w:val="lt-LT"/>
        </w:rPr>
        <w:t xml:space="preserve"> </w:t>
      </w:r>
      <w:r>
        <w:rPr>
          <w:rFonts w:cs="Times New Roman" w:ascii="Times New Roman" w:hAnsi="Times New Roman"/>
          <w:sz w:val="24"/>
          <w:szCs w:val="24"/>
          <w:lang w:val="lt-LT"/>
        </w:rPr>
        <w:t>–</w:t>
      </w:r>
      <w:r>
        <w:rPr>
          <w:rFonts w:eastAsia="Aptos Narrow" w:cs="Aptos Narrow" w:ascii="Aptos Narrow" w:hAnsi="Aptos Narrow"/>
          <w:color w:val="242424"/>
          <w:lang w:val="lt-LT"/>
        </w:rPr>
        <w:t xml:space="preserve"> </w:t>
      </w:r>
      <w:r>
        <w:rPr>
          <w:rFonts w:eastAsia="Times New Roman" w:cs="Times New Roman" w:ascii="Times New Roman" w:hAnsi="Times New Roman"/>
          <w:color w:themeColor="text1" w:val="000000"/>
          <w:sz w:val="24"/>
          <w:szCs w:val="24"/>
          <w:lang w:val="lt-LT"/>
        </w:rPr>
        <w:t>Reagavimo į savižudybių grėsmę ir pagalbos teikimo priemonių taikymas ir plėtra: visuomenės sveikatos biurų instruktoriams (bazinių savižudybių prevencijos mokymo programų rengimas, mokymai, supervizijos), žiniasklaidos atstovams (atsakingo rašymo apie savižudybių atvejus ir (ar) psichikos sveikatos sutrikimus (mokymo programos rengimas, mokymai ir (ar) renginiai, žiniasklaidos pranešimų monitoringas), tikslinėms visuomenės grupėms (renginiai)</w:t>
      </w:r>
      <w:r>
        <w:rPr>
          <w:rFonts w:eastAsia="Aptos Narrow" w:cs="Aptos Narrow" w:ascii="Aptos Narrow" w:hAnsi="Aptos Narrow"/>
          <w:lang w:val="lt-LT"/>
        </w:rPr>
        <w:t xml:space="preserve"> </w:t>
      </w:r>
      <w:r>
        <w:rPr>
          <w:rFonts w:eastAsia="Aptos Narrow" w:cs="Aptos Narrow" w:ascii="Aptos Narrow" w:hAnsi="Aptos Narrow"/>
          <w:color w:val="242424"/>
          <w:lang w:val="lt-LT"/>
        </w:rPr>
        <w:t xml:space="preserve"> </w:t>
      </w:r>
      <w:r>
        <w:rPr>
          <w:rFonts w:eastAsia="Times New Roman" w:cs="Times New Roman" w:ascii="Times New Roman" w:hAnsi="Times New Roman"/>
          <w:sz w:val="24"/>
          <w:szCs w:val="24"/>
          <w:lang w:val="lt-LT"/>
        </w:rPr>
        <w:t xml:space="preserve">(Aprašo 2.1.2.3. p.). </w:t>
      </w:r>
      <w:r>
        <w:rPr>
          <w:rFonts w:eastAsia="Aptos Narrow" w:cs="Aptos Narrow" w:ascii="Aptos Narrow" w:hAnsi="Aptos Narrow"/>
          <w:lang w:val="lt-LT"/>
        </w:rPr>
        <w:t xml:space="preserve"> </w:t>
      </w:r>
    </w:p>
    <w:p>
      <w:pPr>
        <w:pStyle w:val="Normal"/>
        <w:numPr>
          <w:ilvl w:val="0"/>
          <w:numId w:val="3"/>
        </w:numPr>
        <w:spacing w:lineRule="auto" w:line="240" w:before="0" w:after="0"/>
        <w:ind w:hanging="357" w:left="714"/>
        <w:jc w:val="both"/>
        <w:rPr>
          <w:rFonts w:ascii="Times New Roman" w:hAnsi="Times New Roman" w:cs="Times New Roman"/>
          <w:sz w:val="24"/>
          <w:szCs w:val="24"/>
          <w:lang w:val="lt-LT"/>
        </w:rPr>
      </w:pPr>
      <w:r>
        <w:rPr>
          <w:rFonts w:cs="Times New Roman" w:ascii="Times New Roman" w:hAnsi="Times New Roman"/>
          <w:sz w:val="24"/>
          <w:szCs w:val="24"/>
          <w:lang w:val="lt-LT"/>
        </w:rPr>
        <w:t>Perkamų paslaugų tikslas – mokymų, skirtų apmokyti visuomenės sveikatos biurų savižudybių prevencijos mokymų instruktorius, pagal parengtą mokymų programą, vyksiančių Vidurio ir Vakarų Lietuvos regione. </w:t>
      </w:r>
    </w:p>
    <w:p>
      <w:pPr>
        <w:pStyle w:val="Normal"/>
        <w:numPr>
          <w:ilvl w:val="0"/>
          <w:numId w:val="4"/>
        </w:numPr>
        <w:spacing w:lineRule="auto" w:line="240" w:before="0" w:after="0"/>
        <w:ind w:hanging="357" w:left="714"/>
        <w:jc w:val="both"/>
        <w:rPr>
          <w:rFonts w:ascii="Times New Roman" w:hAnsi="Times New Roman" w:cs="Times New Roman"/>
          <w:sz w:val="24"/>
          <w:szCs w:val="24"/>
          <w:lang w:val="lt-LT"/>
        </w:rPr>
      </w:pPr>
      <w:r>
        <w:rPr>
          <w:rFonts w:cs="Times New Roman" w:ascii="Times New Roman" w:hAnsi="Times New Roman"/>
          <w:sz w:val="24"/>
          <w:szCs w:val="24"/>
          <w:lang w:val="lt-LT"/>
        </w:rPr>
        <w:t>Paslaugos turi būti suteiktos per 18 mėn. nuo sutarties sudarymo dienos. </w:t>
      </w:r>
    </w:p>
    <w:p>
      <w:pPr>
        <w:pStyle w:val="Normal"/>
        <w:spacing w:lineRule="auto" w:line="240"/>
        <w:jc w:val="center"/>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jc w:val="center"/>
        <w:rPr>
          <w:rFonts w:ascii="Times New Roman" w:hAnsi="Times New Roman" w:cs="Times New Roman"/>
          <w:sz w:val="24"/>
          <w:szCs w:val="24"/>
          <w:lang w:val="lt-LT"/>
        </w:rPr>
      </w:pPr>
      <w:r>
        <w:rPr>
          <w:rFonts w:cs="Times New Roman" w:ascii="Times New Roman" w:hAnsi="Times New Roman"/>
          <w:b/>
          <w:bCs/>
          <w:sz w:val="24"/>
          <w:szCs w:val="24"/>
          <w:lang w:val="lt-LT"/>
        </w:rPr>
        <w:t>II SKYRIUS</w:t>
      </w:r>
    </w:p>
    <w:p>
      <w:pPr>
        <w:pStyle w:val="Normal"/>
        <w:spacing w:lineRule="auto" w:line="240" w:before="0" w:after="0"/>
        <w:jc w:val="center"/>
        <w:rPr>
          <w:rFonts w:ascii="Times New Roman" w:hAnsi="Times New Roman" w:cs="Times New Roman"/>
          <w:sz w:val="24"/>
          <w:szCs w:val="24"/>
          <w:lang w:val="lt-LT"/>
        </w:rPr>
      </w:pPr>
      <w:r>
        <w:rPr>
          <w:rFonts w:cs="Times New Roman" w:ascii="Times New Roman" w:hAnsi="Times New Roman"/>
          <w:b/>
          <w:bCs/>
          <w:sz w:val="24"/>
          <w:szCs w:val="24"/>
          <w:lang w:val="lt-LT"/>
        </w:rPr>
        <w:t>PIRKIMO OBJEKTAS</w:t>
      </w:r>
    </w:p>
    <w:p>
      <w:pPr>
        <w:pStyle w:val="Normal"/>
        <w:numPr>
          <w:ilvl w:val="0"/>
          <w:numId w:val="5"/>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Pirkimo objektas – kontaktinių mokymų vykdymas savižudybių prevencijos mokymų instruktoriams Vidurio ir Vakarų Lietuvos regione, siekiant parengti instruktorius dirbti su bazinių savižudybių prevencijos mokymo programa (toliau – Paslaugos). </w:t>
      </w:r>
    </w:p>
    <w:p>
      <w:pPr>
        <w:pStyle w:val="Normal"/>
        <w:numPr>
          <w:ilvl w:val="0"/>
          <w:numId w:val="6"/>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Tikslinė mokymų grupė</w:t>
      </w:r>
      <w:r>
        <w:rPr>
          <w:rFonts w:cs="Times New Roman" w:ascii="Times New Roman" w:hAnsi="Times New Roman"/>
          <w:b/>
          <w:bCs/>
          <w:sz w:val="24"/>
          <w:szCs w:val="24"/>
          <w:lang w:val="lt-LT"/>
        </w:rPr>
        <w:t xml:space="preserve"> </w:t>
      </w:r>
      <w:r>
        <w:rPr>
          <w:rFonts w:cs="Times New Roman" w:ascii="Times New Roman" w:hAnsi="Times New Roman"/>
          <w:sz w:val="24"/>
          <w:szCs w:val="24"/>
          <w:lang w:val="lt-LT"/>
        </w:rPr>
        <w:t xml:space="preserve">– Vidurio ir Vakarų Lietuvos regiono esami, naujai pareigas einantys ar būsimi visuomenės sveikatos biurų savižudybių prevencijos mokymų instruktoriai, </w:t>
      </w:r>
      <w:r>
        <w:rPr>
          <w:rFonts w:eastAsia="Times New Roman" w:cs="Times New Roman" w:ascii="Times New Roman" w:hAnsi="Times New Roman"/>
          <w:sz w:val="24"/>
          <w:szCs w:val="24"/>
          <w:lang w:val="lt-LT"/>
        </w:rPr>
        <w:t>ir kituose sektoriuose dirbantys instruktoriai.</w:t>
      </w:r>
      <w:r>
        <w:rPr>
          <w:rFonts w:cs="Times New Roman" w:ascii="Times New Roman" w:hAnsi="Times New Roman"/>
          <w:sz w:val="24"/>
          <w:szCs w:val="24"/>
          <w:lang w:val="lt-LT"/>
        </w:rPr>
        <w:t xml:space="preserve"> Vidurio ir Vakarų Lietuvos regionas apima Alytaus, Kauno, Klaipėdos, Marijampolės, Panevėžio, Šiaulių, Tauragės, Telšių ir Utenos apskritis.</w:t>
      </w:r>
    </w:p>
    <w:p>
      <w:pPr>
        <w:pStyle w:val="ListParagraph"/>
        <w:numPr>
          <w:ilvl w:val="0"/>
          <w:numId w:val="6"/>
        </w:numPr>
        <w:spacing w:lineRule="auto" w:line="240" w:before="0" w:after="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Pirkimo rezultatas – suorganizuoti ir įvykdyti mokymai visuomenės sveikatos biurų instruktoriams ir (ar) kitų sektorių atstovams, sudarant ne mažiau kaip 10 mokymų grupių, kuriuose dalyvauja ne mažiau kaip 100 tikslinę mokymų grupę atitinkančių unikalių dalyvių. Laikoma, kad dalyvis baigė mokymus, jei jis dalyvavo ne mažiau kaip 80 proc. mokymų trukmės.</w:t>
      </w:r>
    </w:p>
    <w:p>
      <w:pPr>
        <w:pStyle w:val="Normal"/>
        <w:spacing w:lineRule="auto" w:line="240"/>
        <w:jc w:val="center"/>
        <w:rPr>
          <w:rFonts w:ascii="Times New Roman" w:hAnsi="Times New Roman" w:cs="Times New Roman"/>
          <w:b/>
          <w:bCs/>
          <w:sz w:val="24"/>
          <w:szCs w:val="24"/>
          <w:lang w:val="lt-LT"/>
        </w:rPr>
      </w:pPr>
      <w:r>
        <w:rPr>
          <w:rFonts w:cs="Times New Roman" w:ascii="Times New Roman" w:hAnsi="Times New Roman"/>
          <w:b/>
          <w:bCs/>
          <w:sz w:val="24"/>
          <w:szCs w:val="24"/>
          <w:lang w:val="lt-LT"/>
        </w:rPr>
      </w:r>
    </w:p>
    <w:p>
      <w:pPr>
        <w:pStyle w:val="Normal"/>
        <w:spacing w:lineRule="auto" w:line="240" w:before="0" w:after="0"/>
        <w:jc w:val="center"/>
        <w:rPr>
          <w:rFonts w:ascii="Times New Roman" w:hAnsi="Times New Roman" w:cs="Times New Roman"/>
          <w:sz w:val="24"/>
          <w:szCs w:val="24"/>
          <w:lang w:val="lt-LT"/>
        </w:rPr>
      </w:pPr>
      <w:r>
        <w:rPr>
          <w:rFonts w:cs="Times New Roman" w:ascii="Times New Roman" w:hAnsi="Times New Roman"/>
          <w:b/>
          <w:bCs/>
          <w:sz w:val="24"/>
          <w:szCs w:val="24"/>
          <w:lang w:val="lt-LT"/>
        </w:rPr>
        <w:t>III SKYRIUS</w:t>
      </w:r>
    </w:p>
    <w:p>
      <w:pPr>
        <w:pStyle w:val="Normal"/>
        <w:spacing w:lineRule="auto" w:line="240" w:before="0" w:after="0"/>
        <w:jc w:val="center"/>
        <w:rPr>
          <w:rFonts w:ascii="Times New Roman" w:hAnsi="Times New Roman" w:cs="Times New Roman"/>
          <w:sz w:val="24"/>
          <w:szCs w:val="24"/>
          <w:lang w:val="lt-LT"/>
        </w:rPr>
      </w:pPr>
      <w:r>
        <w:rPr>
          <w:rFonts w:cs="Times New Roman" w:ascii="Times New Roman" w:hAnsi="Times New Roman"/>
          <w:b/>
          <w:bCs/>
          <w:sz w:val="24"/>
          <w:szCs w:val="24"/>
          <w:lang w:val="lt-LT"/>
        </w:rPr>
        <w:t>REIKALAVIMAI MOKYMŲ ORGANIZAVIMUI</w:t>
      </w:r>
    </w:p>
    <w:p>
      <w:pPr>
        <w:pStyle w:val="Normal"/>
        <w:numPr>
          <w:ilvl w:val="0"/>
          <w:numId w:val="7"/>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Mokymai vykdomi pagal jau parengtą ir su Perkančiąja organizacija suderintą ir Sveikatos specialistų Kompetencijų platformoje užregistruotą Instruktorių parengimo darbui su bazinių savižudybių prevencijos mokymų programa programą, kuri bus perduota skaitmenine forma mokymų organizatoriams mokymų vykdymo tikslu. </w:t>
      </w:r>
      <w:r>
        <w:rPr>
          <w:rFonts w:eastAsia="Times New Roman" w:cs="Times New Roman" w:ascii="Times New Roman" w:hAnsi="Times New Roman"/>
          <w:sz w:val="24"/>
          <w:szCs w:val="24"/>
          <w:lang w:val="lt-LT"/>
        </w:rPr>
        <w:t>Po Programos pateikimo, paslaugos tiekėjas įsipareigoja su programa susipažinti ir aktualius klausimus Perkančiajai organizacijai pateikti per 15 d. d. nuo programos perdavimo. Pirmieji mokymai turi būti įvykdyti ne vėliau kaip po 60 d. d. nuo sutarties pasirašymo datos, nebent su Perkančiąja organizacija raštu būtų suderinti kiti terminai.</w:t>
      </w:r>
    </w:p>
    <w:p>
      <w:pPr>
        <w:pStyle w:val="Normal"/>
        <w:numPr>
          <w:ilvl w:val="0"/>
          <w:numId w:val="8"/>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lang w:val="lt-LT"/>
        </w:rPr>
        <w:t xml:space="preserve">Mokymo programos trukmė – ne trumpesnę nei 24 akademinių valandų  (neįskaitant kavos pertraukėlių). </w:t>
      </w:r>
      <w:r>
        <w:rPr>
          <w:rFonts w:cs="Times New Roman" w:ascii="Times New Roman" w:hAnsi="Times New Roman"/>
          <w:sz w:val="24"/>
          <w:szCs w:val="24"/>
        </w:rPr>
        <w:t xml:space="preserve">Mokymai turi būti organizuojami per tris iš eilės einančias darbo dienas, paskirstant mokymų valandas per visas šias dienas. </w:t>
      </w:r>
      <w:r>
        <w:rPr>
          <w:rFonts w:cs="Times New Roman" w:ascii="Times New Roman" w:hAnsi="Times New Roman"/>
          <w:sz w:val="24"/>
          <w:szCs w:val="24"/>
          <w:lang w:val="lt-LT"/>
        </w:rPr>
        <w:t>Mokymai turi prasidėti ne anksčiau 9 val. ryto ir pasibaigti ne vėliau 17 val., skiriant pakankamai laiko dalyviams pailsėti ir papietauti.</w:t>
      </w:r>
      <w:r>
        <w:rPr>
          <w:rFonts w:cs="Times New Roman" w:ascii="Times New Roman" w:hAnsi="Times New Roman"/>
          <w:color w:val="FF0000"/>
          <w:sz w:val="24"/>
          <w:szCs w:val="24"/>
          <w:lang w:val="lt-LT"/>
        </w:rPr>
        <w:t> </w:t>
      </w:r>
      <w:r>
        <w:rPr>
          <w:rFonts w:cs="Times New Roman" w:ascii="Times New Roman" w:hAnsi="Times New Roman"/>
          <w:sz w:val="24"/>
          <w:szCs w:val="24"/>
          <w:lang w:val="lt-LT"/>
        </w:rPr>
        <w:t>Mokymų metu turi būti skiriamas laikas pietų pertraukai, kurios trukmė ne trumpesnė nei 45 min. Mokymų metu turi būti skiriamas laikas ne mažiau nei 2 higienos pertraukėlėms, ne trumpesnėms nei 15 min. J</w:t>
      </w:r>
      <w:r>
        <w:rPr>
          <w:rFonts w:cs="Times New Roman" w:ascii="Times New Roman" w:hAnsi="Times New Roman"/>
          <w:sz w:val="24"/>
          <w:szCs w:val="24"/>
        </w:rPr>
        <w:t>ei mokymo programos trukmė viršija 24 akademines valandas, mokymų apimtis turi būti paskirstyta taip, kad per vieną mokymų dieną nebūtų viršijamos 8 akademinės valandos.</w:t>
      </w:r>
    </w:p>
    <w:p>
      <w:pPr>
        <w:pStyle w:val="Normal"/>
        <w:numPr>
          <w:ilvl w:val="0"/>
          <w:numId w:val="9"/>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40 proc. mokymų laiko sudarys praktinė dalis. </w:t>
      </w:r>
    </w:p>
    <w:p>
      <w:pPr>
        <w:pStyle w:val="Normal"/>
        <w:numPr>
          <w:ilvl w:val="0"/>
          <w:numId w:val="10"/>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Mokymai vykdomi kontaktiniu būdu, lietuvių kalba.  </w:t>
      </w:r>
    </w:p>
    <w:p>
      <w:pPr>
        <w:pStyle w:val="Normal"/>
        <w:numPr>
          <w:ilvl w:val="0"/>
          <w:numId w:val="11"/>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Mokymo programoje pažymėtos dalys, kurių mokymus vykdantys lektoriai negali keisti. Mokymų programoje pateikiama aiški ir išsami informacija, kurios mokymų instruktoriui ar lektoriui turėtų užtekti pasiruošti mokymams ir juos pravesti bei nereikėtų skirti laiko papildomos informacijos paieškai. </w:t>
      </w:r>
    </w:p>
    <w:p>
      <w:pPr>
        <w:pStyle w:val="Normal"/>
        <w:spacing w:lineRule="auto" w:line="240" w:before="0" w:after="0"/>
        <w:rPr>
          <w:rFonts w:ascii="Times New Roman" w:hAnsi="Times New Roman" w:cs="Times New Roman"/>
          <w:sz w:val="24"/>
          <w:szCs w:val="24"/>
          <w:lang w:val="lt-LT"/>
        </w:rPr>
      </w:pPr>
      <w:r>
        <w:rPr>
          <w:rFonts w:cs="Times New Roman" w:ascii="Times New Roman" w:hAnsi="Times New Roman"/>
          <w:sz w:val="24"/>
          <w:szCs w:val="24"/>
          <w:lang w:val="lt-LT"/>
        </w:rPr>
        <w:t> </w:t>
      </w:r>
    </w:p>
    <w:p>
      <w:pPr>
        <w:pStyle w:val="Normal"/>
        <w:spacing w:lineRule="auto" w:line="240" w:before="0" w:after="0"/>
        <w:rPr>
          <w:rFonts w:ascii="Times New Roman" w:hAnsi="Times New Roman" w:cs="Times New Roman"/>
          <w:sz w:val="24"/>
          <w:szCs w:val="24"/>
          <w:lang w:val="lt-LT"/>
        </w:rPr>
      </w:pPr>
      <w:r>
        <w:rPr>
          <w:rFonts w:cs="Times New Roman" w:ascii="Times New Roman" w:hAnsi="Times New Roman"/>
          <w:sz w:val="24"/>
          <w:szCs w:val="24"/>
          <w:lang w:val="lt-LT"/>
        </w:rPr>
        <w:t>1 lentelė. Mokymų turinio temos: </w:t>
      </w:r>
    </w:p>
    <w:tbl>
      <w:tblPr>
        <w:tblW w:w="9330" w:type="dxa"/>
        <w:jc w:val="left"/>
        <w:tblInd w:w="0" w:type="dxa"/>
        <w:tblLayout w:type="fixed"/>
        <w:tblCellMar>
          <w:top w:w="0" w:type="dxa"/>
          <w:left w:w="7" w:type="dxa"/>
          <w:bottom w:w="0" w:type="dxa"/>
          <w:right w:w="7" w:type="dxa"/>
        </w:tblCellMar>
        <w:tblLook w:firstRow="1" w:noVBand="1" w:lastRow="0" w:firstColumn="1" w:lastColumn="0" w:noHBand="0" w:val="04a0"/>
      </w:tblPr>
      <w:tblGrid>
        <w:gridCol w:w="555"/>
        <w:gridCol w:w="8774"/>
      </w:tblGrid>
      <w:tr>
        <w:trPr>
          <w:trHeight w:val="300" w:hRule="atLeast"/>
        </w:trPr>
        <w:tc>
          <w:tcPr>
            <w:tcW w:w="55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cs="Times New Roman"/>
                <w:sz w:val="24"/>
                <w:szCs w:val="24"/>
                <w:lang w:val="lt-LT"/>
              </w:rPr>
            </w:pPr>
            <w:r>
              <w:rPr>
                <w:rFonts w:cs="Times New Roman" w:ascii="Times New Roman" w:hAnsi="Times New Roman"/>
                <w:sz w:val="24"/>
                <w:szCs w:val="24"/>
                <w:lang w:val="lt-LT"/>
              </w:rPr>
              <w:t>1. </w:t>
            </w:r>
          </w:p>
        </w:tc>
        <w:tc>
          <w:tcPr>
            <w:tcW w:w="877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Mitai ir faktai apie savižudybes</w:t>
            </w:r>
            <w:r>
              <w:rPr>
                <w:rFonts w:cs="Times New Roman" w:ascii="Times New Roman" w:hAnsi="Times New Roman"/>
                <w:sz w:val="24"/>
                <w:szCs w:val="24"/>
                <w:lang w:val="de-DE"/>
              </w:rPr>
              <w:t> </w:t>
            </w:r>
          </w:p>
        </w:tc>
      </w:tr>
      <w:tr>
        <w:trPr>
          <w:trHeight w:val="300" w:hRule="atLeast"/>
        </w:trPr>
        <w:tc>
          <w:tcPr>
            <w:tcW w:w="55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cs="Times New Roman"/>
                <w:sz w:val="24"/>
                <w:szCs w:val="24"/>
                <w:lang w:val="lt-LT"/>
              </w:rPr>
            </w:pPr>
            <w:r>
              <w:rPr>
                <w:rFonts w:cs="Times New Roman" w:ascii="Times New Roman" w:hAnsi="Times New Roman"/>
                <w:sz w:val="24"/>
                <w:szCs w:val="24"/>
                <w:lang w:val="lt-LT"/>
              </w:rPr>
              <w:t>2.  </w:t>
            </w:r>
          </w:p>
        </w:tc>
        <w:tc>
          <w:tcPr>
            <w:tcW w:w="877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Savižudybės grėsmės ženklai ir jų atpažinimas</w:t>
            </w:r>
            <w:r>
              <w:rPr>
                <w:rFonts w:cs="Times New Roman" w:ascii="Times New Roman" w:hAnsi="Times New Roman"/>
                <w:sz w:val="24"/>
                <w:szCs w:val="24"/>
                <w:lang w:val="de-DE"/>
              </w:rPr>
              <w:t> </w:t>
            </w:r>
          </w:p>
        </w:tc>
      </w:tr>
      <w:tr>
        <w:trPr>
          <w:trHeight w:val="300" w:hRule="atLeast"/>
        </w:trPr>
        <w:tc>
          <w:tcPr>
            <w:tcW w:w="55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cs="Times New Roman"/>
                <w:sz w:val="24"/>
                <w:szCs w:val="24"/>
                <w:lang w:val="lt-LT"/>
              </w:rPr>
            </w:pPr>
            <w:r>
              <w:rPr>
                <w:rFonts w:cs="Times New Roman" w:ascii="Times New Roman" w:hAnsi="Times New Roman"/>
                <w:sz w:val="24"/>
                <w:szCs w:val="24"/>
                <w:lang w:val="lt-LT"/>
              </w:rPr>
              <w:t>3. </w:t>
            </w:r>
          </w:p>
        </w:tc>
        <w:tc>
          <w:tcPr>
            <w:tcW w:w="877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Ryšio užmezgimas ir palaikymas, emocinės paramos teikimo pagrindai</w:t>
            </w:r>
            <w:r>
              <w:rPr>
                <w:rFonts w:cs="Times New Roman" w:ascii="Times New Roman" w:hAnsi="Times New Roman"/>
                <w:sz w:val="24"/>
                <w:szCs w:val="24"/>
              </w:rPr>
              <w:t> </w:t>
            </w:r>
          </w:p>
        </w:tc>
      </w:tr>
      <w:tr>
        <w:trPr>
          <w:trHeight w:val="300" w:hRule="atLeast"/>
        </w:trPr>
        <w:tc>
          <w:tcPr>
            <w:tcW w:w="55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cs="Times New Roman"/>
                <w:sz w:val="24"/>
                <w:szCs w:val="24"/>
                <w:lang w:val="lt-LT"/>
              </w:rPr>
            </w:pPr>
            <w:r>
              <w:rPr>
                <w:rFonts w:cs="Times New Roman" w:ascii="Times New Roman" w:hAnsi="Times New Roman"/>
                <w:sz w:val="24"/>
                <w:szCs w:val="24"/>
                <w:lang w:val="lt-LT"/>
              </w:rPr>
              <w:t>4. </w:t>
            </w:r>
          </w:p>
        </w:tc>
        <w:tc>
          <w:tcPr>
            <w:tcW w:w="877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Pagalbos galimybės ir siuntimo pagalbai gauti tvarka Lietuvoje</w:t>
            </w:r>
            <w:r>
              <w:rPr>
                <w:rFonts w:cs="Times New Roman" w:ascii="Times New Roman" w:hAnsi="Times New Roman"/>
                <w:sz w:val="24"/>
                <w:szCs w:val="24"/>
              </w:rPr>
              <w:t>  </w:t>
            </w:r>
          </w:p>
        </w:tc>
      </w:tr>
      <w:tr>
        <w:trPr>
          <w:trHeight w:val="300" w:hRule="atLeast"/>
        </w:trPr>
        <w:tc>
          <w:tcPr>
            <w:tcW w:w="55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cs="Times New Roman"/>
                <w:sz w:val="24"/>
                <w:szCs w:val="24"/>
                <w:lang w:val="lt-LT"/>
              </w:rPr>
            </w:pPr>
            <w:r>
              <w:rPr>
                <w:rFonts w:cs="Times New Roman" w:ascii="Times New Roman" w:hAnsi="Times New Roman"/>
                <w:sz w:val="24"/>
                <w:szCs w:val="24"/>
                <w:lang w:val="lt-LT"/>
              </w:rPr>
              <w:t>5. </w:t>
            </w:r>
          </w:p>
        </w:tc>
        <w:tc>
          <w:tcPr>
            <w:tcW w:w="877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Praktinis situacijų modeliavimas ir įgūdžių formavimas bei tobulinimas: savižudybės rizikos ženklų atpažinimas, ryšio užmezgimas su savižudybės grėsmę patiriančiu asmeniu ir nukreipimas į pagalbos teikėjus</w:t>
            </w:r>
            <w:r>
              <w:rPr>
                <w:rFonts w:cs="Times New Roman" w:ascii="Times New Roman" w:hAnsi="Times New Roman"/>
                <w:sz w:val="24"/>
                <w:szCs w:val="24"/>
              </w:rPr>
              <w:t> </w:t>
            </w:r>
          </w:p>
        </w:tc>
      </w:tr>
      <w:tr>
        <w:trPr>
          <w:trHeight w:val="300" w:hRule="atLeast"/>
        </w:trPr>
        <w:tc>
          <w:tcPr>
            <w:tcW w:w="55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cs="Times New Roman"/>
                <w:sz w:val="24"/>
                <w:szCs w:val="24"/>
                <w:lang w:val="lt-LT"/>
              </w:rPr>
            </w:pPr>
            <w:r>
              <w:rPr>
                <w:rFonts w:cs="Times New Roman" w:ascii="Times New Roman" w:hAnsi="Times New Roman"/>
                <w:sz w:val="24"/>
                <w:szCs w:val="24"/>
                <w:lang w:val="lt-LT"/>
              </w:rPr>
              <w:t>6. </w:t>
            </w:r>
          </w:p>
        </w:tc>
        <w:tc>
          <w:tcPr>
            <w:tcW w:w="8774" w:type="dxa"/>
            <w:tcBorders>
              <w:top w:val="single" w:sz="6" w:space="0" w:color="000000"/>
              <w:left w:val="single" w:sz="6" w:space="0" w:color="000000"/>
              <w:bottom w:val="single" w:sz="6" w:space="0" w:color="000000"/>
              <w:right w:val="single" w:sz="6" w:space="0" w:color="000000"/>
            </w:tcBorders>
          </w:tcPr>
          <w:p>
            <w:pPr>
              <w:pStyle w:val="Normal"/>
              <w:tabs>
                <w:tab w:val="clear" w:pos="720"/>
                <w:tab w:val="left" w:pos="1452" w:leader="none"/>
              </w:tabs>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rPr>
              <w:t>Grupinio darbo organizavimo principai</w:t>
            </w:r>
          </w:p>
        </w:tc>
      </w:tr>
      <w:tr>
        <w:trPr>
          <w:trHeight w:val="300" w:hRule="atLeast"/>
        </w:trPr>
        <w:tc>
          <w:tcPr>
            <w:tcW w:w="55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cs="Times New Roman"/>
                <w:sz w:val="24"/>
                <w:szCs w:val="24"/>
                <w:lang w:val="lt-LT"/>
              </w:rPr>
            </w:pPr>
            <w:r>
              <w:rPr>
                <w:rFonts w:cs="Times New Roman" w:ascii="Times New Roman" w:hAnsi="Times New Roman"/>
                <w:sz w:val="24"/>
                <w:szCs w:val="24"/>
                <w:lang w:val="lt-LT"/>
              </w:rPr>
              <w:t>7. </w:t>
            </w:r>
          </w:p>
        </w:tc>
        <w:tc>
          <w:tcPr>
            <w:tcW w:w="877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Komunikacijos ir psichologinio saugumo pagrindai, dirbant su grupėmis</w:t>
            </w:r>
          </w:p>
        </w:tc>
      </w:tr>
      <w:tr>
        <w:trPr>
          <w:trHeight w:val="300" w:hRule="atLeast"/>
        </w:trPr>
        <w:tc>
          <w:tcPr>
            <w:tcW w:w="55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cs="Times New Roman"/>
                <w:sz w:val="24"/>
                <w:szCs w:val="24"/>
                <w:lang w:val="lt-LT"/>
              </w:rPr>
            </w:pPr>
            <w:r>
              <w:rPr>
                <w:rFonts w:cs="Times New Roman" w:ascii="Times New Roman" w:hAnsi="Times New Roman"/>
                <w:sz w:val="24"/>
                <w:szCs w:val="24"/>
                <w:lang w:val="lt-LT"/>
              </w:rPr>
              <w:t>8.  </w:t>
            </w:r>
          </w:p>
        </w:tc>
        <w:tc>
          <w:tcPr>
            <w:tcW w:w="877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rPr>
              <w:t>Savižudybių prevencijos mokymų instruktoriaus vaidmuo mokymosi procese</w:t>
            </w:r>
          </w:p>
        </w:tc>
      </w:tr>
    </w:tbl>
    <w:p>
      <w:pPr>
        <w:pStyle w:val="Normal"/>
        <w:spacing w:lineRule="auto" w:line="240" w:before="0" w:after="0"/>
        <w:rPr>
          <w:rFonts w:ascii="Times New Roman" w:hAnsi="Times New Roman" w:cs="Times New Roman"/>
          <w:sz w:val="24"/>
          <w:szCs w:val="24"/>
          <w:lang w:val="lt-LT"/>
        </w:rPr>
      </w:pPr>
      <w:r>
        <w:rPr>
          <w:rFonts w:cs="Times New Roman" w:ascii="Times New Roman" w:hAnsi="Times New Roman"/>
          <w:sz w:val="24"/>
          <w:szCs w:val="24"/>
          <w:lang w:val="lt-LT"/>
        </w:rPr>
        <w:t> </w:t>
      </w:r>
    </w:p>
    <w:p>
      <w:pPr>
        <w:pStyle w:val="Normal"/>
        <w:numPr>
          <w:ilvl w:val="0"/>
          <w:numId w:val="12"/>
        </w:numPr>
        <w:spacing w:lineRule="auto" w:line="240" w:before="0" w:after="0"/>
        <w:jc w:val="both"/>
        <w:rPr>
          <w:rFonts w:ascii="Times New Roman" w:hAnsi="Times New Roman" w:eastAsia="Times New Roman" w:cs="Times New Roman"/>
          <w:sz w:val="24"/>
          <w:szCs w:val="24"/>
          <w:lang w:val="lt-LT"/>
        </w:rPr>
      </w:pPr>
      <w:r>
        <w:rPr>
          <w:rFonts w:cs="Times New Roman" w:ascii="Times New Roman" w:hAnsi="Times New Roman"/>
          <w:sz w:val="24"/>
          <w:szCs w:val="24"/>
          <w:lang w:val="lt-LT"/>
        </w:rPr>
        <w:t xml:space="preserve">Organizuodamas mokymus Tiekėjas turi atsižvelgti ir užtikrinti, kad mokymus vykdantys lektoriai būtų susipažinę su </w:t>
      </w:r>
      <w:r>
        <w:rPr>
          <w:rFonts w:cs="Times New Roman" w:ascii="Times New Roman" w:hAnsi="Times New Roman"/>
          <w:sz w:val="24"/>
          <w:szCs w:val="24"/>
        </w:rPr>
        <w:t>Lietuvos Respublikos sveikatos apsaugos  ministro 2020 m. spalio 19 d. įsakymo Nr. V-2298 „Dėl Savižudybių prevencijos mokymų ir švietimo organizavimo tvarkos aprašo patvirtinimo“ Tvarkos aprašo reikalavimais,</w:t>
      </w:r>
      <w:r>
        <w:rPr>
          <w:rFonts w:cs="Times New Roman" w:ascii="Times New Roman" w:hAnsi="Times New Roman"/>
          <w:sz w:val="24"/>
          <w:szCs w:val="24"/>
          <w:lang w:val="lt-LT"/>
        </w:rPr>
        <w:t xml:space="preserve"> Lietuvos Respublikos sveikatos apsaugos ministro 2018 m. liepos 26 d. įsakymu Nr. V-859 patvirtintu „</w:t>
      </w:r>
      <w:hyperlink r:id="rId2">
        <w:r>
          <w:rPr>
            <w:rStyle w:val="Hyperlink"/>
            <w:rFonts w:cs="Times New Roman" w:ascii="Times New Roman" w:hAnsi="Times New Roman"/>
            <w:sz w:val="24"/>
            <w:szCs w:val="24"/>
            <w:lang w:val="lt-LT"/>
          </w:rPr>
          <w:t>Pagalbos savižudybės grėsmę patiriantiems asmenims teikimo tvarkos aprašu</w:t>
        </w:r>
      </w:hyperlink>
      <w:r>
        <w:rPr>
          <w:rFonts w:cs="Times New Roman" w:ascii="Times New Roman" w:hAnsi="Times New Roman"/>
          <w:sz w:val="24"/>
          <w:szCs w:val="24"/>
          <w:lang w:val="lt-LT"/>
        </w:rPr>
        <w:t>”, Lietuvos Respublikos sveikatos apsaugos ministro 2024 m. sausio 12 d. įsakymu Nr. V-32 patvirtintu „</w:t>
      </w:r>
      <w:hyperlink r:id="rId3">
        <w:r>
          <w:rPr>
            <w:rStyle w:val="Hyperlink"/>
            <w:rFonts w:cs="Times New Roman" w:ascii="Times New Roman" w:hAnsi="Times New Roman"/>
            <w:sz w:val="24"/>
            <w:szCs w:val="24"/>
            <w:lang w:val="lt-LT"/>
          </w:rPr>
          <w:t>Savižudybių prevencijos koordinavimo savivaldybėse tvarkos aprašu</w:t>
        </w:r>
      </w:hyperlink>
      <w:r>
        <w:rPr>
          <w:rFonts w:cs="Times New Roman" w:ascii="Times New Roman" w:hAnsi="Times New Roman"/>
          <w:sz w:val="24"/>
          <w:szCs w:val="24"/>
          <w:lang w:val="lt-LT"/>
        </w:rPr>
        <w:t xml:space="preserve">”, 2024 m. Higienos instituto Psichikos sveikatos centro Savižudybių prevencijos skyriaus parengtomis „Savižudybių prevencijos koordinavimo savivaldybėse tvarkos aprašo taikymo gairėmis“, taip pat su Bendruoju duomenų apsaugos reglamentu, patvirtintu 2016 m. balandžio 27 d. Europos Parlamento ir Tarybos reglamentu (ES) 2016/679 bei tuo metu galiojančiais su savižudybių prevencija Lietuvoje susijusiais teisės aktais.  </w:t>
      </w:r>
      <w:r>
        <w:rPr>
          <w:rFonts w:eastAsia="Times New Roman" w:cs="Times New Roman" w:ascii="Times New Roman" w:hAnsi="Times New Roman"/>
          <w:sz w:val="24"/>
          <w:szCs w:val="24"/>
          <w:lang w:val="lt-LT"/>
        </w:rPr>
        <w:t>Taip pat paslaugos teikėjas turi būti susipažinęs su Tarpinstitucinės darbo grupės, sudarytos Lietuvos Respublikos finansų  ministro 2021 m. birželio 1 d. įsakymu Nr. 1K-219 „Dėl tarpinstitucinės darbo grupės sudarymo“ patvirtintu projekto dalyvių informacijos administravimo instrukcija.</w:t>
      </w:r>
    </w:p>
    <w:p>
      <w:pPr>
        <w:pStyle w:val="Normal"/>
        <w:numPr>
          <w:ilvl w:val="0"/>
          <w:numId w:val="13"/>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Paslaugų teikėjas (toliau – Tiekėjas) turi užtikrinti, kad mokymus vykdys lektoriai, turintys tinkamą kvalifikaciją ir patirtį.  </w:t>
      </w:r>
    </w:p>
    <w:p>
      <w:pPr>
        <w:pStyle w:val="Normal"/>
        <w:numPr>
          <w:ilvl w:val="0"/>
          <w:numId w:val="14"/>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Mokymų vykdymui Tiekėjas turi pasirinkti šiuolaikinius ir inovatyvius mokymo metodus ir priemones, atitinkančias mokymų programą. </w:t>
      </w:r>
    </w:p>
    <w:p>
      <w:pPr>
        <w:pStyle w:val="Normal"/>
        <w:numPr>
          <w:ilvl w:val="0"/>
          <w:numId w:val="14"/>
        </w:numPr>
        <w:spacing w:lineRule="auto" w:line="24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Tiekėjas turi suorganizuoti ne mažiau kaip 10 mokymų grupių. Vienos mokymų grupės dydis – nuo 8 iki 12 dalyvių. Mokymų grupių sudėtį Tiekėjas formuoja užtikrindamas atvirą registraciją ir informacijos apie mokymus prieinamumą visoms norinčioms dalyvauti bei tikslinę auditoriją atitinkančioms organizacijoms. Mokymų grupių sudėtis privalo būti iš anksto raštu suderinta su Perkančiąja organizacija ne vėliau nei 15 d. d. iki mokymų pradžios.</w:t>
      </w:r>
    </w:p>
    <w:p>
      <w:pPr>
        <w:pStyle w:val="Normal"/>
        <w:numPr>
          <w:ilvl w:val="0"/>
          <w:numId w:val="14"/>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Tiekėjas formuoja ir derina grupių sudėtį su Perkančiąja organizacija. Tiekėjas dalyviams privalo pateikti ir koordinuoti su Perkančiąja organizacija suderintus Projekto dalyvių administravimo dokumentus (dalyvio apklausos anketa, mokymų dalyvių sąrašai ir kiti raštu suderinti dokumentai). Tiekėjas privalo pateikti užpildytus ir atitinkančius reikalavimus Perkančiajai organizacijai Projekto dalyvių administravimui skirtus dokumentus ne vėliau kaip 5 d. d. nuo mokymų pabaigos.</w:t>
      </w:r>
    </w:p>
    <w:p>
      <w:pPr>
        <w:pStyle w:val="Normal"/>
        <w:numPr>
          <w:ilvl w:val="0"/>
          <w:numId w:val="14"/>
        </w:numPr>
        <w:spacing w:lineRule="auto" w:line="240" w:before="0" w:after="0"/>
        <w:ind w:hanging="357" w:left="714"/>
        <w:jc w:val="both"/>
        <w:rPr>
          <w:rFonts w:ascii="Times New Roman" w:hAnsi="Times New Roman" w:cs="Times New Roman"/>
          <w:sz w:val="24"/>
          <w:szCs w:val="24"/>
          <w:lang w:val="lt-LT"/>
        </w:rPr>
      </w:pPr>
      <w:r>
        <w:rPr>
          <w:rFonts w:cs="Times New Roman" w:ascii="Times New Roman" w:hAnsi="Times New Roman"/>
          <w:sz w:val="24"/>
          <w:szCs w:val="24"/>
          <w:lang w:val="lt-LT"/>
        </w:rPr>
        <w:t>Mokymų organizavimo terminai:</w:t>
      </w:r>
      <w:r>
        <w:rPr/>
        <w:br/>
      </w:r>
      <w:r>
        <w:rPr>
          <w:rFonts w:eastAsia="Times New Roman" w:cs="Times New Roman" w:ascii="Times New Roman" w:hAnsi="Times New Roman"/>
          <w:sz w:val="24"/>
          <w:szCs w:val="24"/>
          <w:lang w:val="lt-LT"/>
        </w:rPr>
        <w:t>19.1. Pirmieji mokymai turi būti suorganizuoti ne vėliau kaip per 60 darbo dienų nuo sutarties pasirašymo dienos. Visi mokymai turi būti suorganizuoti ir įvykdyti ne vėliau kaip per 18 mėnesių nuo sutarties pasirašymo dienos pasiekiant ne mažiau kaip 100 tikslinę mokymų grupę atitinkančių unikalių dalyvių ir suformuojant ne mažiau kaip 10 mokymų grupių.</w:t>
      </w:r>
    </w:p>
    <w:p>
      <w:pPr>
        <w:pStyle w:val="Normal"/>
        <w:spacing w:lineRule="auto" w:line="240" w:before="0" w:after="0"/>
        <w:ind w:left="72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19.2. Bendras visų mokymų grafikas, atsižvelgiant į regioninį mokymų pasiskirstymą, turi būti iš anksto suderintas su Perkančiąja organizacija. Perkančioji organizacija, įvertinusi projekto poreikius, gali siūlyti koreguoti mokymų pasiskirstymą regionuose.</w:t>
      </w:r>
    </w:p>
    <w:p>
      <w:pPr>
        <w:pStyle w:val="Normal"/>
        <w:spacing w:lineRule="auto" w:line="240" w:before="0" w:after="0"/>
        <w:ind w:left="72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Paslaugų tiekėjas gali pradėti organizuoti mokymus tik raštu gavęs Perkančiosios organizacijos patvirtinimą dėl formuojamų mokymų grupių ir jų organizavimo vietos.</w:t>
      </w:r>
      <w:r>
        <w:rPr/>
        <w:br/>
      </w:r>
      <w:r>
        <w:rPr>
          <w:rFonts w:eastAsia="Times New Roman" w:cs="Times New Roman" w:ascii="Times New Roman" w:hAnsi="Times New Roman"/>
          <w:sz w:val="24"/>
          <w:szCs w:val="24"/>
          <w:lang w:val="lt-LT"/>
        </w:rPr>
        <w:t>19.3 Tiekėjas privalo suderinti su Perkančiąja organizacija ir pateikti kiekvienų mokymų grafiką, parengtą pagal Perkančiosios organizacijos pateiktą Projekto mokymų grafiko formą, ne vėliau kaip iki einamojo mėnesio 20 d. Mokymų grafiko nepateikimas nustatyta tvarka arba nesilaikymas suderinto mokymų grafiko laikomas esminiu sutarties pažeidimu, už kurį gali būti taikomos Lietuvos Respublikos teisės aktuose ir sutartyje numatytos pasekmės, įskaitant prievolių įvykdymo užtikrinimo priemones ir kitas sutartyje numatytas sankcijas.</w:t>
      </w:r>
    </w:p>
    <w:p>
      <w:pPr>
        <w:pStyle w:val="ListParagraph"/>
        <w:numPr>
          <w:ilvl w:val="0"/>
          <w:numId w:val="14"/>
        </w:numPr>
        <w:spacing w:lineRule="auto" w:line="240" w:before="0" w:after="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Perkančioji organizacija turi teisę be išankstinio informavimo atvykti ir stebėti mokymus, susisiekti su mokymų dalyviais ar paprašyti trumpo mokymų įrašo mokymų kokybės užtikrinimo tikslu. Tiekėjas privalo užtikrinti galimybę Perkančiosios organizacijos atstovui bet kuriuo metu nuotoliu prisijungti prie mokymų Perkančiajai organizacijai pateikus pastabas, tiekėjas turės nedelsiant atsižvelgti į perkančiosios organizacijos siūlymus dėl paslaugų teikimo ir mokymų kokybės gerinimo.</w:t>
      </w:r>
    </w:p>
    <w:p>
      <w:pPr>
        <w:pStyle w:val="Normal"/>
        <w:numPr>
          <w:ilvl w:val="0"/>
          <w:numId w:val="15"/>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Tiekėjas atsakingas už:  </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21.1. Patalpų paruošimą ir pritaikymą mokymams. Planuojama mokymus vykdyti Perkančiosios organizacijos partnerių patalpose;</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21.2.   mokymo dalyvių surinkimą; </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21.3. mokymų tvarkaraščio sudarymą; </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21.4. duomenų surinkimą pagal Perkančiosios organizacijos pateiktus dokumentus (Projekto dalyvio anketą, registracijos ir lankomumo formas ir kt.); </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21.5. Perkančiosios organizacijos pateikto pranešimo apie asmens duomenų tvarkymą įteikimą mokymų dalyviams; </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21.6. 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21.7. laisvos formos darbdavio pažymų, patvirtinančių, kad asmuo dirba nurodytoje įstaigoje, surinkimą, jei privaloma;  </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21.8. mokymo medžiagos pateikimą dalyviams; </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21.9. mokymų pažymėjimų įteikimą dalyviams mokymų pabaigoje;  </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21.10. mokymų kokybės vertinimą. </w:t>
      </w:r>
    </w:p>
    <w:p>
      <w:pPr>
        <w:pStyle w:val="ListParagraph"/>
        <w:numPr>
          <w:ilvl w:val="0"/>
          <w:numId w:val="15"/>
        </w:numPr>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Po kiekvienų mokymų tą pačią dieną Tiekėjas pateikia dalyviams trumpą pasitenkinimo mokymais apklausą, suderintą su Perkančiąja organizacija, bei pateikia apklausos rezultatus Perkančiajai organizacijai ne vėliau nei per 3 d. d. po mokymų pabaigos. Jei dalyvių teigiamų įvertinimų (daugiau arba lygu 4/5 balai iš 5) dalis mažesnė nei 80 proc., mokymų įkainis mažinamas 5 proc. Jei teigiamų įvertinimų dalis mažesnė nei 60 proc., Tiekėjas per 5 d. d. privalo pateikti mokymų tobulinimo planą ir pakartoti mokymus per 30 dienų nuo plano suderinimo su Perkančiąja organizacija. </w:t>
      </w:r>
    </w:p>
    <w:p>
      <w:pPr>
        <w:pStyle w:val="ListParagraph"/>
        <w:numPr>
          <w:ilvl w:val="0"/>
          <w:numId w:val="15"/>
        </w:numPr>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Kiekvieniems mokymams turi būti užtikrinamos higienos normas bei saugos reikalavimus atitinkančios patalpos: </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23.1. kiekvienų mokymų patalpa turi būti aprūpinta organizacine ir demonstracine technika su galimybe demonstruoti vaizdinę medžiagą iš skaitmeninės laikmenos (lenta su popieriumi (ne mažiau kaip 20 lapų), projektorius, kompiuteris), nepertraukiamas internetinis ryšys ir kitos priemonės reikalingos efektyviam mokymų vedimui; </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23.2. mokymo patalpa turi būti aprūpinta baldais, statant juos „U formos“ arba klasės stiliumi (netaikoma praktinių užsiėmimu metu); </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23.3. mokymo patalpoje turi būti sąlygos gerai matyti ir girdėti pateikiamą informaciją; </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23.4. mokymų patalpa turi talpinti specifikacijos 7 punkte nurodytą dalyvių skaičių; </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23.5. mokymų patalpoje turi būti parengtos darbo vietos ne mažiau kaip 1 lektoriui; </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23.6. turi būti rūbinė (nebūtinai atskira mokymų dalyviams) ir higienos reikalavimus atitinkantys tualetai (aprūpinti būtinomis higienos priemonėmis); </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23.7. pasirinkta mokymų vieta turi turėti galimybę organizuoti dalyvių maitinimą vietoje arba netoli jos (ne toliau kaip 500 m nuo mokymų vietos); </w:t>
      </w:r>
    </w:p>
    <w:p>
      <w:pPr>
        <w:pStyle w:val="Normal"/>
        <w:spacing w:lineRule="auto" w:line="240" w:before="0" w:after="0"/>
        <w:ind w:left="720"/>
        <w:jc w:val="both"/>
        <w:rPr>
          <w:rFonts w:ascii="Times New Roman" w:hAnsi="Times New Roman" w:cs="Times New Roman"/>
          <w:sz w:val="24"/>
          <w:szCs w:val="24"/>
          <w:lang w:val="lt-LT"/>
        </w:rPr>
      </w:pPr>
      <w:r>
        <w:rPr>
          <w:rFonts w:cs="Times New Roman" w:ascii="Times New Roman" w:hAnsi="Times New Roman"/>
          <w:sz w:val="24"/>
          <w:szCs w:val="24"/>
          <w:lang w:val="lt-LT"/>
        </w:rPr>
        <w:t>23.8. atvykstantiems mokymų dalyviams matomoje vietoje turi būti paskelbta informacija apie vykdomą Projektą ir mokymų tvarkaraštį. </w:t>
      </w:r>
    </w:p>
    <w:p>
      <w:pPr>
        <w:pStyle w:val="Normal"/>
        <w:spacing w:lineRule="auto" w:line="240" w:before="0" w:after="0"/>
        <w:ind w:hanging="357" w:left="714"/>
        <w:jc w:val="both"/>
        <w:rPr>
          <w:rFonts w:ascii="Times New Roman" w:hAnsi="Times New Roman" w:cs="Times New Roman"/>
          <w:sz w:val="24"/>
          <w:szCs w:val="24"/>
          <w:lang w:val="lt-LT"/>
        </w:rPr>
      </w:pPr>
      <w:r>
        <w:rPr>
          <w:rFonts w:cs="Times New Roman" w:ascii="Times New Roman" w:hAnsi="Times New Roman"/>
          <w:sz w:val="24"/>
          <w:szCs w:val="24"/>
          <w:lang w:val="lt-LT"/>
        </w:rPr>
        <w:t>24. Tiekėjas turi pasirūpinti mokymams reikalingomis priemonėmis (pvz., popieriumi, rašymo priemonėmis ir pan.). </w:t>
      </w:r>
    </w:p>
    <w:p>
      <w:pPr>
        <w:pStyle w:val="Normal"/>
        <w:spacing w:lineRule="auto" w:line="240" w:before="0" w:after="0"/>
        <w:ind w:hanging="357" w:left="714"/>
        <w:jc w:val="both"/>
        <w:rPr>
          <w:rFonts w:ascii="Times New Roman" w:hAnsi="Times New Roman" w:cs="Times New Roman"/>
          <w:sz w:val="24"/>
          <w:szCs w:val="24"/>
          <w:lang w:val="lt-LT"/>
        </w:rPr>
      </w:pPr>
      <w:r>
        <w:rPr>
          <w:rFonts w:cs="Times New Roman" w:ascii="Times New Roman" w:hAnsi="Times New Roman"/>
          <w:sz w:val="24"/>
          <w:szCs w:val="24"/>
          <w:lang w:val="lt-LT"/>
        </w:rPr>
        <w:t>25. Perkančioji organizacija atsakinga už dviejų kavos pertraukų kiekvienai mokymų dienai organizavimą. Tiekėjas atsakingas už komunikaciją dėl kavos pertraukų organizavimo mokymų metu.</w:t>
      </w:r>
    </w:p>
    <w:p>
      <w:pPr>
        <w:pStyle w:val="Normal"/>
        <w:spacing w:lineRule="auto" w:line="240" w:before="0" w:after="0"/>
        <w:ind w:hanging="357" w:left="714"/>
        <w:jc w:val="both"/>
        <w:rPr>
          <w:rFonts w:ascii="Times New Roman" w:hAnsi="Times New Roman" w:eastAsia="Times New Roman" w:cs="Times New Roman"/>
          <w:color w:val="FF0000"/>
          <w:sz w:val="24"/>
          <w:szCs w:val="24"/>
          <w:lang w:val="lt-LT"/>
        </w:rPr>
      </w:pPr>
      <w:r>
        <w:rPr>
          <w:rFonts w:cs="Times New Roman" w:ascii="Times New Roman" w:hAnsi="Times New Roman"/>
          <w:sz w:val="24"/>
          <w:szCs w:val="24"/>
          <w:lang w:val="lt-LT"/>
        </w:rPr>
        <w:t>26. Mokymų organizatorius turi užtikrinti, kad mokymų dalyviai įgis programoje nurodytas kompetencijas.  </w:t>
      </w:r>
    </w:p>
    <w:p>
      <w:pPr>
        <w:pStyle w:val="Normal"/>
        <w:spacing w:lineRule="auto" w:line="240" w:before="0" w:after="0"/>
        <w:ind w:hanging="357" w:left="714"/>
        <w:jc w:val="both"/>
        <w:rPr>
          <w:rFonts w:ascii="Times New Roman" w:hAnsi="Times New Roman" w:eastAsia="Times New Roman" w:cs="Times New Roman"/>
          <w:sz w:val="24"/>
          <w:szCs w:val="24"/>
          <w:lang w:val="lt-LT"/>
        </w:rPr>
      </w:pPr>
      <w:r>
        <w:rPr>
          <w:rFonts w:cs="Times New Roman" w:ascii="Times New Roman" w:hAnsi="Times New Roman"/>
          <w:sz w:val="24"/>
          <w:szCs w:val="24"/>
          <w:lang w:val="lt-LT"/>
        </w:rPr>
        <w:t xml:space="preserve">27. </w:t>
      </w:r>
      <w:r>
        <w:rPr>
          <w:rFonts w:eastAsia="Times New Roman" w:cs="Times New Roman" w:ascii="Times New Roman" w:hAnsi="Times New Roman"/>
          <w:sz w:val="24"/>
          <w:szCs w:val="24"/>
          <w:lang w:val="lt-LT"/>
        </w:rPr>
        <w:t>Paslaugų teikėjas turi teisę viešai komunikuoti apie teikiamas paslaugas tik iš anksto suderinęs visas komunikacines priemones su Perkančiąja organizacija raštu. Visose komunikacinėse priemonėse Paslaugų teikėjas privalo naudoti tik su Perkančiąja organizacija suderintą turinį, įskaitant, bet neapsiribojant, logotipais, tekstine informacija, vizualine medžiaga ir kitais elementais. Po sutarties pasirašymo Perkančioji organizacija pateikia visą reikalingą medžiagą apie komunikacijoje reikalingą naudoti informaciją.</w:t>
      </w:r>
    </w:p>
    <w:p>
      <w:pPr>
        <w:pStyle w:val="Normal"/>
        <w:spacing w:lineRule="auto" w:line="240" w:before="0" w:after="0"/>
        <w:ind w:hanging="357" w:left="714"/>
        <w:jc w:val="both"/>
        <w:rPr>
          <w:rFonts w:ascii="Times New Roman" w:hAnsi="Times New Roman" w:cs="Times New Roman"/>
          <w:sz w:val="24"/>
          <w:szCs w:val="24"/>
          <w:lang w:val="lt-LT"/>
        </w:rPr>
      </w:pPr>
      <w:r>
        <w:rPr>
          <w:rFonts w:cs="Times New Roman" w:ascii="Times New Roman" w:hAnsi="Times New Roman"/>
          <w:sz w:val="24"/>
          <w:szCs w:val="24"/>
          <w:lang w:val="lt-LT"/>
        </w:rPr>
        <w:t>28. Tiekėjas turi užtikrinti, kad mokymų vykdymo metu bus nepažeisti horizontalieji principai – darnaus vystymosi, įskaitant reikšmingos žalos nedarymo principo, lygių galimybių ir nediskriminavimo (dėl lyties, rasės, tautybės, pilietybės, kalbos, kilmės, socialinės padėties, tikėjimo, įsitikinimų ar pažiūrų, amžiaus, lytinės orientacijos, etninės priklausomybės, religijos, negalios ir kitų aspektų). </w:t>
      </w:r>
    </w:p>
    <w:p>
      <w:pPr>
        <w:pStyle w:val="Normal"/>
        <w:spacing w:lineRule="auto" w:line="240"/>
        <w:rPr>
          <w:rFonts w:ascii="Times New Roman" w:hAnsi="Times New Roman" w:cs="Times New Roman"/>
          <w:sz w:val="24"/>
          <w:szCs w:val="24"/>
          <w:lang w:val="lt-LT"/>
        </w:rPr>
      </w:pPr>
      <w:r>
        <w:rPr>
          <w:rFonts w:cs="Times New Roman" w:ascii="Times New Roman" w:hAnsi="Times New Roman"/>
          <w:sz w:val="24"/>
          <w:szCs w:val="24"/>
          <w:lang w:val="lt-LT"/>
        </w:rPr>
        <w:t> </w:t>
      </w:r>
    </w:p>
    <w:p>
      <w:pPr>
        <w:pStyle w:val="Normal"/>
        <w:spacing w:lineRule="auto" w:line="240"/>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jc w:val="center"/>
        <w:rPr>
          <w:rFonts w:ascii="Times New Roman" w:hAnsi="Times New Roman" w:cs="Times New Roman"/>
          <w:sz w:val="24"/>
          <w:szCs w:val="24"/>
          <w:lang w:val="lt-LT"/>
        </w:rPr>
      </w:pPr>
      <w:r>
        <w:rPr>
          <w:rFonts w:cs="Times New Roman" w:ascii="Times New Roman" w:hAnsi="Times New Roman"/>
          <w:b/>
          <w:bCs/>
          <w:sz w:val="24"/>
          <w:szCs w:val="24"/>
          <w:lang w:val="lt-LT"/>
        </w:rPr>
        <w:t>IV SKYRIUS</w:t>
      </w:r>
    </w:p>
    <w:p>
      <w:pPr>
        <w:pStyle w:val="Normal"/>
        <w:spacing w:lineRule="auto" w:line="240" w:before="0" w:after="0"/>
        <w:jc w:val="center"/>
        <w:rPr>
          <w:rFonts w:ascii="Times New Roman" w:hAnsi="Times New Roman" w:cs="Times New Roman"/>
          <w:sz w:val="24"/>
          <w:szCs w:val="24"/>
          <w:lang w:val="lt-LT"/>
        </w:rPr>
      </w:pPr>
      <w:r>
        <w:rPr>
          <w:rFonts w:cs="Times New Roman" w:ascii="Times New Roman" w:hAnsi="Times New Roman"/>
          <w:b/>
          <w:bCs/>
          <w:sz w:val="24"/>
          <w:szCs w:val="24"/>
          <w:lang w:val="lt-LT"/>
        </w:rPr>
        <w:t>BENDRIEJI REIKALAVIMAI PIRKIMUI</w:t>
      </w:r>
    </w:p>
    <w:p>
      <w:pPr>
        <w:pStyle w:val="ListParagraph"/>
        <w:numPr>
          <w:ilvl w:val="0"/>
          <w:numId w:val="16"/>
        </w:numPr>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Tiekėjas turi paskirti atsakingą asmenį bei sutartyje nurodyti jo kontaktus, į kurį Perkančioji organizacija galėtų kreiptis dėl teikiamų paslaugų. </w:t>
      </w:r>
    </w:p>
    <w:p>
      <w:pPr>
        <w:pStyle w:val="Normal"/>
        <w:numPr>
          <w:ilvl w:val="0"/>
          <w:numId w:val="16"/>
        </w:numPr>
        <w:spacing w:lineRule="auto" w:line="240" w:before="0" w:after="0"/>
        <w:ind w:hanging="357" w:left="714"/>
        <w:jc w:val="both"/>
        <w:rPr>
          <w:rFonts w:ascii="Times New Roman" w:hAnsi="Times New Roman" w:cs="Times New Roman"/>
          <w:sz w:val="24"/>
          <w:szCs w:val="24"/>
          <w:lang w:val="lt-LT"/>
        </w:rPr>
      </w:pPr>
      <w:r>
        <w:rPr>
          <w:rFonts w:cs="Times New Roman" w:ascii="Times New Roman" w:hAnsi="Times New Roman"/>
          <w:sz w:val="24"/>
          <w:szCs w:val="24"/>
          <w:lang w:val="lt-LT"/>
        </w:rPr>
        <w:t>Tiekėjas įsipareigoja pateikti turinį, kurio nei viena dalis nepažeis trečiųjų asmenų autorinių teisių. Jeigu Tiekėjas, pateikdamas mokymų turinį, pasinaudoja trečiųjų asmenų intelektine nuosavybe, įskaitant, bet neapsiribojant, autorių teises, licencijas, patentus, modelius, prekių ženklus, kuri integruojama ar kitaip siejama su sukurtu mokymų turiniu, tai Tiekėjas užtikrina ir garantuoja savo sąskaita, kad nebus pažeistos šių trečiųjų asmenų teisės ir perkančioji organizacija galės tokiomis tiesėmis naudotis neterminuotai ir visame pasaulyje. </w:t>
      </w:r>
    </w:p>
    <w:p>
      <w:pPr>
        <w:pStyle w:val="Normal"/>
        <w:numPr>
          <w:ilvl w:val="0"/>
          <w:numId w:val="17"/>
        </w:numPr>
        <w:spacing w:lineRule="auto" w:line="240" w:before="0" w:after="0"/>
        <w:ind w:hanging="357" w:left="714"/>
        <w:jc w:val="both"/>
        <w:rPr>
          <w:rFonts w:ascii="Times New Roman" w:hAnsi="Times New Roman" w:cs="Times New Roman"/>
          <w:sz w:val="24"/>
          <w:szCs w:val="24"/>
          <w:lang w:val="lt-LT"/>
        </w:rPr>
      </w:pPr>
      <w:r>
        <w:rPr>
          <w:rFonts w:cs="Times New Roman" w:ascii="Times New Roman" w:hAnsi="Times New Roman"/>
          <w:sz w:val="24"/>
          <w:szCs w:val="24"/>
          <w:lang w:val="lt-LT"/>
        </w:rPr>
        <w:t>Tiekėjas užtikrina ir atsako, kad jo pateikiamas mokymų turinys nepažeis trečiųjų asmenų intelektinės nuosavybės teisių, ir kad perkančioji organizacija nepatirs jokių teisinių išlaidų ar nuostolių dėl reikalavimų ar įsipareigojimų, susijusių su intelektinės nuosavybės teisėmis į mokymų turinį. Tiekėjas atlygins Perkančiajai organizacijai visus patirtus nuostolius, kurie kils pagal trečiųjų asmenų reikalavimus. </w:t>
      </w:r>
    </w:p>
    <w:p>
      <w:pPr>
        <w:pStyle w:val="Normal"/>
        <w:numPr>
          <w:ilvl w:val="0"/>
          <w:numId w:val="18"/>
        </w:numPr>
        <w:spacing w:lineRule="auto" w:line="240" w:before="0" w:after="0"/>
        <w:ind w:hanging="357" w:left="714"/>
        <w:jc w:val="both"/>
        <w:rPr>
          <w:rFonts w:ascii="Times New Roman" w:hAnsi="Times New Roman" w:cs="Times New Roman"/>
          <w:sz w:val="24"/>
          <w:szCs w:val="24"/>
          <w:lang w:val="lt-LT"/>
        </w:rPr>
      </w:pPr>
      <w:r>
        <w:rPr>
          <w:rFonts w:cs="Times New Roman" w:ascii="Times New Roman" w:hAnsi="Times New Roman"/>
          <w:sz w:val="24"/>
          <w:szCs w:val="24"/>
          <w:lang w:val="lt-LT"/>
        </w:rPr>
        <w:t>Tiekėjas turi užtikrinti nenutrūkstamą Paslaugų teikimo sutarties vykdymą, gerą veiklos organizavimą, efektyvų paslaugų įgyvendinimą laiku ir aktyviai bendradarbiauti su Perkančiosios organizacijos darbuotojais. </w:t>
      </w:r>
    </w:p>
    <w:p>
      <w:pPr>
        <w:pStyle w:val="Normal"/>
        <w:numPr>
          <w:ilvl w:val="0"/>
          <w:numId w:val="19"/>
        </w:numPr>
        <w:spacing w:lineRule="auto" w:line="240" w:before="0" w:after="0"/>
        <w:ind w:hanging="357" w:left="714"/>
        <w:jc w:val="both"/>
        <w:rPr>
          <w:rFonts w:ascii="Times New Roman" w:hAnsi="Times New Roman" w:cs="Times New Roman"/>
          <w:sz w:val="24"/>
          <w:szCs w:val="24"/>
          <w:lang w:val="lt-LT"/>
        </w:rPr>
      </w:pPr>
      <w:r>
        <w:rPr>
          <w:rFonts w:cs="Times New Roman" w:ascii="Times New Roman" w:hAnsi="Times New Roman"/>
          <w:sz w:val="24"/>
          <w:szCs w:val="24"/>
          <w:lang w:val="lt-LT"/>
        </w:rPr>
        <w:t>Tiekėjas turi bendradarbiauti ir derinti kylančius klausimus su Perkančiąja organizacija, teikiant informaciją apie darbų eigą, atsižvelgti į pateikiamas pastabas, siūlymus.  </w:t>
      </w:r>
    </w:p>
    <w:p>
      <w:pPr>
        <w:pStyle w:val="Normal"/>
        <w:numPr>
          <w:ilvl w:val="0"/>
          <w:numId w:val="20"/>
        </w:numPr>
        <w:spacing w:lineRule="auto" w:line="240" w:before="0" w:after="0"/>
        <w:ind w:hanging="357" w:left="714"/>
        <w:jc w:val="both"/>
        <w:rPr>
          <w:rFonts w:ascii="Times New Roman" w:hAnsi="Times New Roman" w:cs="Times New Roman"/>
          <w:sz w:val="24"/>
          <w:szCs w:val="24"/>
          <w:lang w:val="lt-LT"/>
        </w:rPr>
      </w:pPr>
      <w:r>
        <w:rPr>
          <w:rFonts w:cs="Times New Roman" w:ascii="Times New Roman" w:hAnsi="Times New Roman"/>
          <w:sz w:val="24"/>
          <w:szCs w:val="24"/>
          <w:lang w:val="lt-LT"/>
        </w:rPr>
        <w:t>Tiekėjas turi periodiškai informuoti Perkančiąją organizaciją apie darbų eigą (kiekvieno mėnesio pabaigoje informaciniu el. laišku atsakingam asmeniui iš Perkančiosios organizacijos pateikti informaciją apie darbų atlikimo progresą (mokymų eigą, dalyvių įsitraukimą), dalyvauti susitikimuose su Perkančiosios organizacijos ir kt. suinteresuotų šalių atstovais pagal el. paštu suderintą grafiką. </w:t>
      </w:r>
    </w:p>
    <w:p>
      <w:pPr>
        <w:pStyle w:val="Normal"/>
        <w:numPr>
          <w:ilvl w:val="0"/>
          <w:numId w:val="21"/>
        </w:numPr>
        <w:spacing w:lineRule="auto" w:line="240" w:before="0" w:after="0"/>
        <w:ind w:hanging="357" w:left="714"/>
        <w:jc w:val="both"/>
        <w:rPr>
          <w:rFonts w:ascii="Times New Roman" w:hAnsi="Times New Roman" w:eastAsia="Times New Roman" w:cs="Times New Roman"/>
          <w:sz w:val="24"/>
          <w:szCs w:val="24"/>
          <w:lang w:val="lt-LT"/>
        </w:rPr>
      </w:pPr>
      <w:r>
        <w:rPr>
          <w:rFonts w:cs="Times New Roman" w:ascii="Times New Roman" w:hAnsi="Times New Roman"/>
          <w:sz w:val="24"/>
          <w:szCs w:val="24"/>
          <w:lang w:val="lt-LT"/>
        </w:rPr>
        <w:t xml:space="preserve">Teikiamos paslaugos privalo būti kokybiškos ir profesionalios, atitinkančios geriausius, visuotinai pripažįstamus profesinius, techninius standartus ir praktiką, bei suteiktos panaudojant visus reikiamus įgūdžius ir žinias.  </w:t>
      </w:r>
      <w:r>
        <w:rPr>
          <w:rFonts w:eastAsia="Times New Roman" w:cs="Times New Roman" w:ascii="Times New Roman" w:hAnsi="Times New Roman"/>
          <w:sz w:val="24"/>
          <w:szCs w:val="24"/>
          <w:lang w:val="lt-LT"/>
        </w:rPr>
        <w:t>Tiekėjas turi užtikrinti, kad mokymus vykdys lektoriai, turintys tinkamą kvalifikaciją ir patirtį.</w:t>
      </w:r>
    </w:p>
    <w:p>
      <w:pPr>
        <w:pStyle w:val="Normal"/>
        <w:spacing w:lineRule="auto" w:line="240"/>
        <w:jc w:val="center"/>
        <w:rPr>
          <w:rFonts w:ascii="Times New Roman" w:hAnsi="Times New Roman" w:cs="Times New Roman"/>
          <w:b/>
          <w:bCs/>
          <w:sz w:val="24"/>
          <w:szCs w:val="24"/>
          <w:lang w:val="lt-LT"/>
        </w:rPr>
      </w:pPr>
      <w:r>
        <w:rPr>
          <w:rFonts w:cs="Times New Roman" w:ascii="Times New Roman" w:hAnsi="Times New Roman"/>
          <w:b/>
          <w:bCs/>
          <w:sz w:val="24"/>
          <w:szCs w:val="24"/>
          <w:lang w:val="lt-LT"/>
        </w:rPr>
      </w:r>
    </w:p>
    <w:p>
      <w:pPr>
        <w:pStyle w:val="Normal"/>
        <w:spacing w:lineRule="auto" w:line="240" w:before="0" w:after="0"/>
        <w:jc w:val="center"/>
        <w:rPr>
          <w:rFonts w:ascii="Times New Roman" w:hAnsi="Times New Roman" w:cs="Times New Roman"/>
          <w:sz w:val="24"/>
          <w:szCs w:val="24"/>
          <w:lang w:val="lt-LT"/>
        </w:rPr>
      </w:pPr>
      <w:r>
        <w:rPr>
          <w:rFonts w:cs="Times New Roman" w:ascii="Times New Roman" w:hAnsi="Times New Roman"/>
          <w:b/>
          <w:bCs/>
          <w:sz w:val="24"/>
          <w:szCs w:val="24"/>
          <w:lang w:val="lt-LT"/>
        </w:rPr>
        <w:t>V SKYRIUS</w:t>
      </w:r>
    </w:p>
    <w:p>
      <w:pPr>
        <w:pStyle w:val="Normal"/>
        <w:spacing w:lineRule="auto" w:line="240" w:before="0" w:after="0"/>
        <w:jc w:val="center"/>
        <w:rPr>
          <w:rFonts w:ascii="Times New Roman" w:hAnsi="Times New Roman" w:cs="Times New Roman"/>
          <w:sz w:val="24"/>
          <w:szCs w:val="24"/>
          <w:lang w:val="lt-LT"/>
        </w:rPr>
      </w:pPr>
      <w:r>
        <w:rPr>
          <w:rFonts w:cs="Times New Roman" w:ascii="Times New Roman" w:hAnsi="Times New Roman"/>
          <w:b/>
          <w:bCs/>
          <w:sz w:val="24"/>
          <w:szCs w:val="24"/>
          <w:lang w:val="lt-LT"/>
        </w:rPr>
        <w:t>REIKALAVIMAI ATSISKAITYMO TVARKAI</w:t>
      </w:r>
    </w:p>
    <w:p>
      <w:pPr>
        <w:pStyle w:val="Normal"/>
        <w:numPr>
          <w:ilvl w:val="0"/>
          <w:numId w:val="22"/>
        </w:numPr>
        <w:spacing w:lineRule="auto" w:line="240" w:before="0" w:after="0"/>
        <w:ind w:hanging="357" w:left="714"/>
        <w:jc w:val="both"/>
        <w:rPr>
          <w:rFonts w:ascii="Times New Roman" w:hAnsi="Times New Roman" w:cs="Times New Roman"/>
          <w:sz w:val="24"/>
          <w:szCs w:val="24"/>
          <w:lang w:val="lt-LT"/>
        </w:rPr>
      </w:pPr>
      <w:r>
        <w:rPr>
          <w:rFonts w:cs="Times New Roman" w:ascii="Times New Roman" w:hAnsi="Times New Roman"/>
          <w:sz w:val="24"/>
          <w:szCs w:val="24"/>
          <w:lang w:val="lt-LT"/>
        </w:rPr>
        <w:t>Tiekėjas Perkančiajai organizacijai pateikia paslaugų įvykdymo ataskaitą (iki 5 psl.) .docx ir .pdf formatais apie visų įvykdytų mokymų rezultatus, dalyvių skaičių, pastebėjimus ir pasiūlymus mokymų programos tobulinimui ar mokymų organizavimui ateityje per 5 d. d. po paskutinių mokymų įvykdymo dienos. </w:t>
      </w:r>
    </w:p>
    <w:p>
      <w:pPr>
        <w:pStyle w:val="Normal"/>
        <w:numPr>
          <w:ilvl w:val="0"/>
          <w:numId w:val="23"/>
        </w:numPr>
        <w:spacing w:lineRule="auto" w:line="240" w:before="0" w:after="0"/>
        <w:ind w:hanging="357" w:left="714"/>
        <w:jc w:val="both"/>
        <w:rPr>
          <w:rFonts w:ascii="Times New Roman" w:hAnsi="Times New Roman" w:cs="Times New Roman"/>
          <w:sz w:val="24"/>
          <w:szCs w:val="24"/>
          <w:lang w:val="lt-LT"/>
        </w:rPr>
      </w:pPr>
      <w:r>
        <w:rPr>
          <w:rFonts w:cs="Times New Roman" w:ascii="Times New Roman" w:hAnsi="Times New Roman"/>
          <w:sz w:val="24"/>
          <w:szCs w:val="24"/>
          <w:lang w:val="lt-LT"/>
        </w:rPr>
        <w:t>Paslaugos suteikimo pabaiga laikoma priėmimo–perdavimo akto ir sąskaitos faktūros pateikimo Perkančiajai organizacijai diena. Su Perkančiąja organizacija suderintą priėmimo-perdavimo aktą ir sąskaitą faktūrą Tiekėjas gali pateikti tik po paslaugų įvykdymo ataskaitos ir mokymų įgyvendinimą patvirtinančių dokumentų pateikimo. </w:t>
      </w:r>
    </w:p>
    <w:p>
      <w:pPr>
        <w:pStyle w:val="Normal"/>
        <w:numPr>
          <w:ilvl w:val="0"/>
          <w:numId w:val="24"/>
        </w:numPr>
        <w:spacing w:lineRule="auto" w:line="240" w:before="0" w:after="0"/>
        <w:ind w:hanging="357" w:left="714"/>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už paslaugas teikėjui sumoka per 30 (trisdešimt) kalendorinių dienų nuo sąskaitos faktūros gavimo dienos.  </w:t>
      </w:r>
    </w:p>
    <w:p>
      <w:pPr>
        <w:pStyle w:val="Normal"/>
        <w:spacing w:lineRule="auto" w:line="240"/>
        <w:rPr>
          <w:rFonts w:ascii="Times New Roman" w:hAnsi="Times New Roman" w:cs="Times New Roman"/>
          <w:sz w:val="24"/>
          <w:szCs w:val="24"/>
          <w:lang w:val="lt-LT"/>
        </w:rPr>
      </w:pPr>
      <w:r>
        <w:rPr>
          <w:rFonts w:cs="Times New Roman" w:ascii="Times New Roman" w:hAnsi="Times New Roman"/>
          <w:sz w:val="24"/>
          <w:szCs w:val="24"/>
          <w:lang w:val="lt-LT"/>
        </w:rPr>
        <w:t> </w:t>
      </w:r>
    </w:p>
    <w:p>
      <w:pPr>
        <w:pStyle w:val="Normal"/>
        <w:spacing w:lineRule="auto" w:line="240" w:before="0" w:after="0"/>
        <w:jc w:val="center"/>
        <w:rPr>
          <w:rFonts w:ascii="Times New Roman" w:hAnsi="Times New Roman" w:cs="Times New Roman"/>
          <w:sz w:val="24"/>
          <w:szCs w:val="24"/>
          <w:lang w:val="lt-LT"/>
        </w:rPr>
      </w:pPr>
      <w:r>
        <w:rPr>
          <w:rFonts w:cs="Times New Roman" w:ascii="Times New Roman" w:hAnsi="Times New Roman"/>
          <w:b/>
          <w:bCs/>
          <w:sz w:val="24"/>
          <w:szCs w:val="24"/>
          <w:lang w:val="lt-LT"/>
        </w:rPr>
        <w:t>VI SKYRIUS</w:t>
      </w:r>
    </w:p>
    <w:p>
      <w:pPr>
        <w:pStyle w:val="Normal"/>
        <w:spacing w:lineRule="auto" w:line="240" w:before="0" w:after="0"/>
        <w:jc w:val="center"/>
        <w:rPr>
          <w:rFonts w:ascii="Times New Roman" w:hAnsi="Times New Roman" w:cs="Times New Roman"/>
          <w:sz w:val="24"/>
          <w:szCs w:val="24"/>
          <w:lang w:val="lt-LT"/>
        </w:rPr>
      </w:pPr>
      <w:r>
        <w:rPr>
          <w:rFonts w:cs="Times New Roman" w:ascii="Times New Roman" w:hAnsi="Times New Roman"/>
          <w:b/>
          <w:bCs/>
          <w:sz w:val="24"/>
          <w:szCs w:val="24"/>
          <w:lang w:val="lt-LT"/>
        </w:rPr>
        <w:t>ASMENS DUOMENŲ TVARKYMAS</w:t>
      </w:r>
    </w:p>
    <w:p>
      <w:pPr>
        <w:pStyle w:val="Normal"/>
        <w:numPr>
          <w:ilvl w:val="0"/>
          <w:numId w:val="25"/>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Tiekėjas,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 </w:t>
      </w:r>
    </w:p>
    <w:p>
      <w:pPr>
        <w:pStyle w:val="Normal"/>
        <w:numPr>
          <w:ilvl w:val="0"/>
          <w:numId w:val="26"/>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Tiekėjas privalo turėti galimybę įgyvendinti tinkamas organizacines ir tinkamas asmens duomenų saugumo priemones. Tiekėjas privalės pasirašyti asmens duomenų tvarkymo sutartį dėl Perkančios organizacijos vardu ir pagal jos nurodymus atliekamo mokymų dalyvių asmens duomenų tvarkymo. </w:t>
      </w:r>
    </w:p>
    <w:p>
      <w:pPr>
        <w:pStyle w:val="Normal"/>
        <w:numPr>
          <w:ilvl w:val="0"/>
          <w:numId w:val="27"/>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kaip duomenų valdytojas, tvarkys pasiūlyme nurodytus bei pirkimo procedūrų metu iš Tiekėjo gautus duomenų subjektų – fizinių asmenų – Tiekėjo arba jo įgaliotų asmenų, subtiekėjų, partnerių, kitų asmenų duomenis (vardas, pavardė, pareigos, telefono ryšio numeris, elektroninio pašto adresas, kiti Perkančiajai organizacijai Tiekėjas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Normal"/>
        <w:numPr>
          <w:ilvl w:val="0"/>
          <w:numId w:val="28"/>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tvarkys Tiekėjo, kurio pasiūlymas bus pripažintas laimėjusiu ir su kuriuo bus sudaryta Sutartis, pateiktus fizinių asmenų - Tiekėjo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 </w:t>
      </w:r>
    </w:p>
    <w:p>
      <w:pPr>
        <w:pStyle w:val="Normal"/>
        <w:numPr>
          <w:ilvl w:val="0"/>
          <w:numId w:val="29"/>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Kilus ginčams dėl viešųjų pirkimų organizavimo ar Sutarties vykdymo, Perkančioji organizacija gali tvarkyti 40-41 punktuose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 </w:t>
      </w:r>
    </w:p>
    <w:p>
      <w:pPr>
        <w:pStyle w:val="Normal"/>
        <w:numPr>
          <w:ilvl w:val="0"/>
          <w:numId w:val="30"/>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p>
    <w:p>
      <w:pPr>
        <w:pStyle w:val="Normal"/>
        <w:numPr>
          <w:ilvl w:val="0"/>
          <w:numId w:val="31"/>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Asmens duomenų pateikimas yra privalomas. Nepateikus asmens duomenų Tiekėjo pasiūlymas negalės būti vertinamas bei nebus galima sudaryti ir vykdyti Sutarties. </w:t>
      </w:r>
    </w:p>
    <w:p>
      <w:pPr>
        <w:pStyle w:val="Normal"/>
        <w:numPr>
          <w:ilvl w:val="0"/>
          <w:numId w:val="32"/>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Normal"/>
        <w:numPr>
          <w:ilvl w:val="0"/>
          <w:numId w:val="33"/>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Duomenų subjektai – fiziniai asmenys - Tiekėjas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https://vdai.lrv.lt/. </w:t>
      </w:r>
    </w:p>
    <w:p>
      <w:pPr>
        <w:pStyle w:val="Normal"/>
        <w:numPr>
          <w:ilvl w:val="0"/>
          <w:numId w:val="34"/>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Duomenų subjektai – fiziniai asmenys – Tiekėjas arba jo įgalioti asmenys, subtiekėjai prašymus dėl aukščiau nurodytų savo teisių įgyvendinimo, taip pat kitus skundus/prašymus dėl asmens duomenų tvarkymo gali pateikti Perkančioji organizacija paštu adresu Studentų g. 45A, Vilnius, el. paštu institutas@hi.lt ar jo duomenų apsaugos pareigūnui el. paštu ada.ekspertai@gmail.com. </w:t>
      </w:r>
    </w:p>
    <w:p>
      <w:pPr>
        <w:pStyle w:val="Normal"/>
        <w:numPr>
          <w:ilvl w:val="0"/>
          <w:numId w:val="35"/>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Tiekėjas, prieš teikdamas pasiūlymą ir prieš sudarydamas Sutartį, nurodytus fizinius asmenis privalo supažindinti su 38-47 punktuose pateikta informacija apie Perkančiosios organizacijos vykdomą asmens duomenų tvarkymą. </w:t>
      </w:r>
    </w:p>
    <w:p>
      <w:pPr>
        <w:pStyle w:val="Normal"/>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jc w:val="center"/>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jc w:val="center"/>
        <w:rPr>
          <w:rFonts w:ascii="Times New Roman" w:hAnsi="Times New Roman" w:cs="Times New Roman"/>
          <w:sz w:val="24"/>
          <w:szCs w:val="24"/>
          <w:lang w:val="lt-LT"/>
        </w:rPr>
      </w:pPr>
      <w:r>
        <w:rPr>
          <w:rFonts w:cs="Times New Roman" w:ascii="Times New Roman" w:hAnsi="Times New Roman"/>
          <w:b/>
          <w:bCs/>
          <w:sz w:val="24"/>
          <w:szCs w:val="24"/>
          <w:lang w:val="lt-LT"/>
        </w:rPr>
        <w:t>VII SKYRIUS</w:t>
      </w:r>
    </w:p>
    <w:p>
      <w:pPr>
        <w:pStyle w:val="Normal"/>
        <w:spacing w:lineRule="auto" w:line="240" w:before="0" w:after="0"/>
        <w:jc w:val="center"/>
        <w:rPr>
          <w:rFonts w:ascii="Times New Roman" w:hAnsi="Times New Roman" w:cs="Times New Roman"/>
          <w:sz w:val="24"/>
          <w:szCs w:val="24"/>
          <w:lang w:val="lt-LT"/>
        </w:rPr>
      </w:pPr>
      <w:r>
        <w:rPr>
          <w:rFonts w:cs="Times New Roman" w:ascii="Times New Roman" w:hAnsi="Times New Roman"/>
          <w:b/>
          <w:bCs/>
          <w:sz w:val="24"/>
          <w:szCs w:val="24"/>
          <w:lang w:val="lt-LT"/>
        </w:rPr>
        <w:t>MINIMALŪS APLINKOS APSAUGOS KRITERIJAI, KURIE TAIKOMI PASLAUGOMS</w:t>
      </w:r>
    </w:p>
    <w:p>
      <w:pPr>
        <w:pStyle w:val="Normal"/>
        <w:numPr>
          <w:ilvl w:val="0"/>
          <w:numId w:val="36"/>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  </w:t>
      </w:r>
    </w:p>
    <w:p>
      <w:pPr>
        <w:pStyle w:val="Normal"/>
        <w:numPr>
          <w:ilvl w:val="0"/>
          <w:numId w:val="37"/>
        </w:numPr>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Teikiant paslaugas nebus naudojamas popierius, ataskaitos ir   parengta medžiaga pateikiama elektroninėse laikmenose. </w:t>
      </w:r>
    </w:p>
    <w:p>
      <w:pPr>
        <w:pStyle w:val="Normal"/>
        <w:spacing w:lineRule="auto" w:line="240" w:before="0" w:after="0"/>
        <w:rPr>
          <w:rFonts w:ascii="Times New Roman" w:hAnsi="Times New Roman" w:cs="Times New Roman"/>
          <w:sz w:val="24"/>
          <w:szCs w:val="24"/>
          <w:lang w:val="lt-LT"/>
        </w:rPr>
      </w:pPr>
      <w:r>
        <w:rPr>
          <w:rFonts w:cs="Times New Roman" w:ascii="Times New Roman" w:hAnsi="Times New Roman"/>
          <w:sz w:val="24"/>
          <w:szCs w:val="24"/>
          <w:lang w:val="lt-LT"/>
        </w:rPr>
        <w:t> </w:t>
      </w:r>
    </w:p>
    <w:p>
      <w:pPr>
        <w:pStyle w:val="Normal"/>
        <w:spacing w:lineRule="auto" w:line="240" w:before="0" w:after="0"/>
        <w:rPr>
          <w:rFonts w:ascii="Times New Roman" w:hAnsi="Times New Roman" w:cs="Times New Roman"/>
          <w:sz w:val="24"/>
          <w:szCs w:val="24"/>
          <w:lang w:val="lt-LT"/>
        </w:rPr>
      </w:pPr>
      <w:r>
        <w:rPr>
          <w:rFonts w:cs="Times New Roman" w:ascii="Times New Roman" w:hAnsi="Times New Roman"/>
          <w:sz w:val="24"/>
          <w:szCs w:val="24"/>
          <w:lang w:val="lt-LT"/>
        </w:rPr>
        <w:t> </w:t>
      </w:r>
    </w:p>
    <w:p>
      <w:pPr>
        <w:pStyle w:val="Normal"/>
        <w:spacing w:lineRule="auto" w:line="240" w:before="0" w:after="0"/>
        <w:rPr>
          <w:rFonts w:ascii="Times New Roman" w:hAnsi="Times New Roman" w:cs="Times New Roman"/>
          <w:sz w:val="24"/>
          <w:szCs w:val="24"/>
          <w:lang w:val="lt-LT"/>
        </w:rPr>
      </w:pPr>
      <w:r>
        <w:rPr>
          <w:rFonts w:cs="Times New Roman" w:ascii="Times New Roman" w:hAnsi="Times New Roman"/>
          <w:sz w:val="24"/>
          <w:szCs w:val="24"/>
          <w:lang w:val="lt-LT"/>
        </w:rPr>
      </w:r>
    </w:p>
    <w:sectPr>
      <w:footerReference w:type="default" r:id="rId4"/>
      <w:type w:val="nextPage"/>
      <w:pgSz w:w="11906" w:h="16838"/>
      <w:pgMar w:left="1701" w:right="567" w:gutter="0" w:header="0" w:top="1701"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Aptos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53390233"/>
    </w:sdtPr>
    <w:sdtContent>
      <w:p>
        <w:pPr>
          <w:pStyle w:val="Footer"/>
          <w:jc w:val="right"/>
          <w:rPr/>
        </w:pPr>
        <w:r>
          <w:rPr/>
          <w:fldChar w:fldCharType="begin"/>
        </w:r>
        <w:r>
          <w:rPr/>
          <w:instrText xml:space="preserve"> PAGE </w:instrText>
        </w:r>
        <w:r>
          <w:rPr/>
          <w:fldChar w:fldCharType="separate"/>
        </w:r>
        <w:r>
          <w:rPr/>
          <w:t>7</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4"/>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5"/>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6"/>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9"/>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0"/>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
    <w:lvl w:ilvl="0">
      <w:start w:val="14"/>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3">
    <w:lvl w:ilvl="0">
      <w:start w:val="15"/>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4">
    <w:lvl w:ilvl="0">
      <w:start w:val="16"/>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5">
    <w:lvl w:ilvl="0">
      <w:start w:val="2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6">
    <w:lvl w:ilvl="0">
      <w:start w:val="29"/>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7">
    <w:lvl w:ilvl="0">
      <w:start w:val="30"/>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8">
    <w:lvl w:ilvl="0">
      <w:start w:val="3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9">
    <w:lvl w:ilvl="0">
      <w:start w:val="3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0">
    <w:lvl w:ilvl="0">
      <w:start w:val="3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1">
    <w:lvl w:ilvl="0">
      <w:start w:val="34"/>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2">
    <w:lvl w:ilvl="0">
      <w:start w:val="35"/>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3">
    <w:lvl w:ilvl="0">
      <w:start w:val="36"/>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4">
    <w:lvl w:ilvl="0">
      <w:start w:val="37"/>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5">
    <w:lvl w:ilvl="0">
      <w:start w:val="38"/>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6">
    <w:lvl w:ilvl="0">
      <w:start w:val="39"/>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7">
    <w:lvl w:ilvl="0">
      <w:start w:val="40"/>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8">
    <w:lvl w:ilvl="0">
      <w:start w:val="4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9">
    <w:lvl w:ilvl="0">
      <w:start w:val="4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0">
    <w:lvl w:ilvl="0">
      <w:start w:val="4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1">
    <w:lvl w:ilvl="0">
      <w:start w:val="44"/>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2">
    <w:lvl w:ilvl="0">
      <w:start w:val="45"/>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3">
    <w:lvl w:ilvl="0">
      <w:start w:val="46"/>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4">
    <w:lvl w:ilvl="0">
      <w:start w:val="47"/>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5">
    <w:lvl w:ilvl="0">
      <w:start w:val="48"/>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6">
    <w:lvl w:ilvl="0">
      <w:start w:val="49"/>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7">
    <w:lvl w:ilvl="0">
      <w:start w:val="50"/>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7e27ba"/>
    <w:pPr>
      <w:keepNext w:val="true"/>
      <w:keepLines/>
      <w:spacing w:before="360" w:after="80"/>
      <w:outlineLvl w:val="0"/>
    </w:pPr>
    <w:rPr>
      <w:rFonts w:ascii="Calibri Light" w:hAnsi="Calibri Light" w:eastAsia="游ゴシック Light" w:cs="Times New Roman"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7e27ba"/>
    <w:pPr>
      <w:keepNext w:val="true"/>
      <w:keepLines/>
      <w:spacing w:before="160" w:after="80"/>
      <w:outlineLvl w:val="1"/>
    </w:pPr>
    <w:rPr>
      <w:rFonts w:ascii="Calibri Light" w:hAnsi="Calibri Light" w:eastAsia="游ゴシック Light" w:cs="Times New Roman"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7e27ba"/>
    <w:pPr>
      <w:keepNext w:val="true"/>
      <w:keepLines/>
      <w:spacing w:before="160" w:after="80"/>
      <w:outlineLvl w:val="2"/>
    </w:pPr>
    <w:rPr>
      <w:rFonts w:eastAsia="游ゴシック Light" w:cs="Times New Roman"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7e27ba"/>
    <w:pPr>
      <w:keepNext w:val="true"/>
      <w:keepLines/>
      <w:spacing w:before="80" w:after="40"/>
      <w:outlineLvl w:val="3"/>
    </w:pPr>
    <w:rPr>
      <w:rFonts w:eastAsia="游ゴシック Light" w:cs="Times New Roman"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7e27ba"/>
    <w:pPr>
      <w:keepNext w:val="true"/>
      <w:keepLines/>
      <w:spacing w:before="80" w:after="40"/>
      <w:outlineLvl w:val="4"/>
    </w:pPr>
    <w:rPr>
      <w:rFonts w:eastAsia="游ゴシック Light" w:cs="Times New Roman"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7e27ba"/>
    <w:pPr>
      <w:keepNext w:val="true"/>
      <w:keepLines/>
      <w:spacing w:before="40" w:after="0"/>
      <w:outlineLvl w:val="5"/>
    </w:pPr>
    <w:rPr>
      <w:rFonts w:eastAsia="游ゴシック Light" w:cs="Times New Roman"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7e27ba"/>
    <w:pPr>
      <w:keepNext w:val="true"/>
      <w:keepLines/>
      <w:spacing w:before="40" w:after="0"/>
      <w:outlineLvl w:val="6"/>
    </w:pPr>
    <w:rPr>
      <w:rFonts w:eastAsia="游ゴシック Light" w:cs="Times New Roman"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7e27ba"/>
    <w:pPr>
      <w:keepNext w:val="true"/>
      <w:keepLines/>
      <w:spacing w:before="0" w:after="0"/>
      <w:outlineLvl w:val="7"/>
    </w:pPr>
    <w:rPr>
      <w:rFonts w:eastAsia="游ゴシック Light" w:cs="Times New Roman"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7e27ba"/>
    <w:pPr>
      <w:keepNext w:val="true"/>
      <w:keepLines/>
      <w:spacing w:before="0" w:after="0"/>
      <w:outlineLvl w:val="8"/>
    </w:pPr>
    <w:rPr>
      <w:rFonts w:eastAsia="游ゴシック Light" w:cs="Times New Roman"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7e27ba"/>
    <w:rPr>
      <w:rFonts w:ascii="Calibri Light" w:hAnsi="Calibri Light" w:eastAsia="游ゴシック Light" w:cs="Times New Roman"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7e27ba"/>
    <w:rPr>
      <w:rFonts w:ascii="Calibri Light" w:hAnsi="Calibri Light" w:eastAsia="游ゴシック Light" w:cs="Times New Roman"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7e27ba"/>
    <w:rPr>
      <w:rFonts w:eastAsia="游ゴシック Light" w:cs="Times New Roman"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7e27ba"/>
    <w:rPr>
      <w:rFonts w:eastAsia="游ゴシック Light" w:cs="Times New Roman"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7e27ba"/>
    <w:rPr>
      <w:rFonts w:eastAsia="游ゴシック Light" w:cs="Times New Roman"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7e27ba"/>
    <w:rPr>
      <w:rFonts w:eastAsia="游ゴシック Light" w:cs="Times New Roman"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7e27ba"/>
    <w:rPr>
      <w:rFonts w:eastAsia="游ゴシック Light" w:cs="Times New Roman"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7e27ba"/>
    <w:rPr>
      <w:rFonts w:eastAsia="游ゴシック Light" w:cs="Times New Roman"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7e27ba"/>
    <w:rPr>
      <w:rFonts w:eastAsia="游ゴシック Light" w:cs="Times New Roman" w:cstheme="majorBidi" w:eastAsiaTheme="majorEastAsia"/>
      <w:color w:themeColor="text1" w:themeTint="d8" w:val="272727"/>
    </w:rPr>
  </w:style>
  <w:style w:type="character" w:styleId="TitleChar" w:customStyle="1">
    <w:name w:val="Title Char"/>
    <w:basedOn w:val="DefaultParagraphFont"/>
    <w:link w:val="Title"/>
    <w:uiPriority w:val="10"/>
    <w:qFormat/>
    <w:rsid w:val="007e27ba"/>
    <w:rPr>
      <w:rFonts w:ascii="Calibri Light" w:hAnsi="Calibri Light" w:eastAsia="游ゴシック Light" w:cs="Times New Roman"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7e27ba"/>
    <w:rPr>
      <w:rFonts w:eastAsia="游ゴシック Light" w:cs="Times New Roman"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7e27ba"/>
    <w:rPr>
      <w:i/>
      <w:iCs/>
      <w:color w:themeColor="text1" w:themeTint="bf" w:val="404040"/>
    </w:rPr>
  </w:style>
  <w:style w:type="character" w:styleId="IntenseEmphasis">
    <w:name w:val="Intense Emphasis"/>
    <w:basedOn w:val="DefaultParagraphFont"/>
    <w:uiPriority w:val="21"/>
    <w:qFormat/>
    <w:rsid w:val="007e27ba"/>
    <w:rPr>
      <w:i/>
      <w:iCs/>
      <w:color w:themeColor="accent1" w:themeShade="bf" w:val="2F5496"/>
    </w:rPr>
  </w:style>
  <w:style w:type="character" w:styleId="IntenseQuoteChar" w:customStyle="1">
    <w:name w:val="Intense Quote Char"/>
    <w:basedOn w:val="DefaultParagraphFont"/>
    <w:link w:val="IntenseQuote"/>
    <w:uiPriority w:val="30"/>
    <w:qFormat/>
    <w:rsid w:val="007e27ba"/>
    <w:rPr>
      <w:i/>
      <w:iCs/>
      <w:color w:themeColor="accent1" w:themeShade="bf" w:val="2F5496"/>
    </w:rPr>
  </w:style>
  <w:style w:type="character" w:styleId="IntenseReference">
    <w:name w:val="Intense Reference"/>
    <w:basedOn w:val="DefaultParagraphFont"/>
    <w:uiPriority w:val="32"/>
    <w:qFormat/>
    <w:rsid w:val="007e27ba"/>
    <w:rPr>
      <w:b/>
      <w:bCs/>
      <w:smallCaps/>
      <w:color w:themeColor="accent1" w:themeShade="bf" w:val="2F5496"/>
      <w:spacing w:val="5"/>
    </w:rPr>
  </w:style>
  <w:style w:type="character" w:styleId="Hyperlink">
    <w:name w:val="Hyperlink"/>
    <w:basedOn w:val="DefaultParagraphFont"/>
    <w:uiPriority w:val="99"/>
    <w:unhideWhenUsed/>
    <w:rsid w:val="007e27ba"/>
    <w:rPr>
      <w:color w:themeColor="hyperlink" w:val="0563C1"/>
      <w:u w:val="single"/>
    </w:rPr>
  </w:style>
  <w:style w:type="character" w:styleId="UnresolvedMention">
    <w:name w:val="Unresolved Mention"/>
    <w:basedOn w:val="DefaultParagraphFont"/>
    <w:uiPriority w:val="99"/>
    <w:semiHidden/>
    <w:unhideWhenUsed/>
    <w:qFormat/>
    <w:rsid w:val="007e27ba"/>
    <w:rPr>
      <w:color w:val="605E5C"/>
      <w:shd w:fill="E1DFDD" w:val="clear"/>
    </w:rPr>
  </w:style>
  <w:style w:type="character" w:styleId="HeaderChar" w:customStyle="1">
    <w:name w:val="Header Char"/>
    <w:basedOn w:val="DefaultParagraphFont"/>
    <w:link w:val="Header"/>
    <w:uiPriority w:val="99"/>
    <w:qFormat/>
    <w:rsid w:val="00ca0d69"/>
    <w:rPr/>
  </w:style>
  <w:style w:type="character" w:styleId="FooterChar" w:customStyle="1">
    <w:name w:val="Footer Char"/>
    <w:basedOn w:val="DefaultParagraphFont"/>
    <w:link w:val="Footer"/>
    <w:uiPriority w:val="99"/>
    <w:qFormat/>
    <w:rsid w:val="00ca0d69"/>
    <w:rPr/>
  </w:style>
  <w:style w:type="character" w:styleId="CommentTextChar1" w:customStyle="1">
    <w:name w:val="Comment Text Char1"/>
    <w:basedOn w:val="DefaultParagraphFont"/>
    <w:link w:val="Annotationtex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CommentTextChar" w:customStyle="1">
    <w:name w:val="Comment Text Char"/>
    <w:basedOn w:val="DefaultParagraphFont"/>
    <w:link w:val="CommentText1"/>
    <w:uiPriority w:val="99"/>
    <w:semiHidden/>
    <w:qFormat/>
    <w:rsid w:val="00f16cff"/>
    <w:rPr>
      <w:sz w:val="20"/>
      <w:szCs w:val="20"/>
    </w:rPr>
  </w:style>
  <w:style w:type="character" w:styleId="CommentReference1" w:customStyle="1">
    <w:name w:val="Comment Reference1"/>
    <w:basedOn w:val="DefaultParagraphFont"/>
    <w:uiPriority w:val="99"/>
    <w:semiHidden/>
    <w:unhideWhenUsed/>
    <w:qFormat/>
    <w:rsid w:val="00f16cff"/>
    <w:rPr>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7e27ba"/>
    <w:pPr>
      <w:spacing w:lineRule="auto" w:line="240" w:before="0" w:after="80"/>
      <w:contextualSpacing/>
    </w:pPr>
    <w:rPr>
      <w:rFonts w:ascii="Calibri Light" w:hAnsi="Calibri Light" w:eastAsia="游ゴシック Light" w:cs="Times New Roman"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7e27ba"/>
    <w:pPr/>
    <w:rPr>
      <w:rFonts w:eastAsia="游ゴシック Light" w:cs="Times New Roman"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7e27ba"/>
    <w:pPr>
      <w:spacing w:before="160" w:after="160"/>
      <w:jc w:val="center"/>
    </w:pPr>
    <w:rPr>
      <w:i/>
      <w:iCs/>
      <w:color w:themeColor="text1" w:themeTint="bf" w:val="404040"/>
    </w:rPr>
  </w:style>
  <w:style w:type="paragraph" w:styleId="ListParagraph">
    <w:name w:val="List Paragraph"/>
    <w:basedOn w:val="Normal"/>
    <w:uiPriority w:val="34"/>
    <w:qFormat/>
    <w:rsid w:val="007e27ba"/>
    <w:pPr>
      <w:spacing w:before="0" w:after="160"/>
      <w:ind w:left="720"/>
      <w:contextualSpacing/>
    </w:pPr>
    <w:rPr/>
  </w:style>
  <w:style w:type="paragraph" w:styleId="IntenseQuote">
    <w:name w:val="Intense Quote"/>
    <w:basedOn w:val="Normal"/>
    <w:next w:val="Normal"/>
    <w:link w:val="IntenseQuoteChar"/>
    <w:uiPriority w:val="30"/>
    <w:qFormat/>
    <w:rsid w:val="007e27ba"/>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HeaderandFooter">
    <w:name w:val="Header and Footer"/>
    <w:basedOn w:val="Normal"/>
    <w:qFormat/>
    <w:pPr/>
    <w:rPr/>
  </w:style>
  <w:style w:type="paragraph" w:styleId="Header">
    <w:name w:val="Header"/>
    <w:basedOn w:val="Normal"/>
    <w:link w:val="HeaderChar"/>
    <w:uiPriority w:val="99"/>
    <w:unhideWhenUsed/>
    <w:rsid w:val="00ca0d69"/>
    <w:pPr>
      <w:tabs>
        <w:tab w:val="clear" w:pos="720"/>
        <w:tab w:val="center" w:pos="4819" w:leader="none"/>
        <w:tab w:val="right" w:pos="9638" w:leader="none"/>
      </w:tabs>
      <w:spacing w:lineRule="auto" w:line="240" w:before="0" w:after="0"/>
    </w:pPr>
    <w:rPr/>
  </w:style>
  <w:style w:type="paragraph" w:styleId="Footer">
    <w:name w:val="Footer"/>
    <w:basedOn w:val="Normal"/>
    <w:link w:val="FooterChar"/>
    <w:uiPriority w:val="99"/>
    <w:unhideWhenUsed/>
    <w:rsid w:val="00ca0d69"/>
    <w:pPr>
      <w:tabs>
        <w:tab w:val="clear" w:pos="720"/>
        <w:tab w:val="center" w:pos="4819" w:leader="none"/>
        <w:tab w:val="right" w:pos="9638" w:leader="none"/>
      </w:tabs>
      <w:spacing w:lineRule="auto" w:line="240" w:before="0" w:after="0"/>
    </w:pPr>
    <w:rPr/>
  </w:style>
  <w:style w:type="paragraph" w:styleId="Annotationtext">
    <w:name w:val="annotation text"/>
    <w:basedOn w:val="Normal"/>
    <w:link w:val="CommentTextChar1"/>
    <w:uiPriority w:val="99"/>
    <w:semiHidden/>
    <w:unhideWhenUsed/>
    <w:qFormat/>
    <w:pPr>
      <w:spacing w:lineRule="auto" w:line="240"/>
    </w:pPr>
    <w:rPr>
      <w:sz w:val="20"/>
      <w:szCs w:val="20"/>
    </w:rPr>
  </w:style>
  <w:style w:type="paragraph" w:styleId="CommentText1" w:customStyle="1">
    <w:name w:val="Comment Text1"/>
    <w:basedOn w:val="Normal"/>
    <w:link w:val="CommentTextChar"/>
    <w:uiPriority w:val="99"/>
    <w:semiHidden/>
    <w:unhideWhenUsed/>
    <w:qFormat/>
    <w:rsid w:val="00f16cff"/>
    <w:pPr>
      <w:spacing w:lineRule="auto" w:line="2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seimas.lrs.lt/portal/legalAct/lt/TAD/d1c7e620917511e8aa33fe8f0fea665f/asr" TargetMode="External"/><Relationship Id="rId3" Type="http://schemas.openxmlformats.org/officeDocument/2006/relationships/hyperlink" Target="https://e-seimas.lrs.lt/portal/legalAct/lt/TAD/25689912b18611ee8172b53a675305ab"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16a60416f17b14625ea6f236b49bfec7">
  <xsd:schema xmlns:xsd="http://www.w3.org/2001/XMLSchema" xmlns:xs="http://www.w3.org/2001/XMLSchema" xmlns:p="http://schemas.microsoft.com/office/2006/metadata/properties" xmlns:ns2="d1b24185-aeae-4433-b70e-7616315af5c2" targetNamespace="http://schemas.microsoft.com/office/2006/metadata/properties" ma:root="true" ma:fieldsID="713e6cc9be1501837a571ed12916bccc"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DE0E5-1049-4D26-824C-ECBF9B76CA3F}">
  <ds:schemaRefs>
    <ds:schemaRef ds:uri="http://schemas.microsoft.com/office/2006/metadata/properties"/>
    <ds:schemaRef ds:uri="http://schemas.microsoft.com/office/infopath/2007/PartnerControls"/>
    <ds:schemaRef ds:uri="d1b24185-aeae-4433-b70e-7616315af5c2"/>
  </ds:schemaRefs>
</ds:datastoreItem>
</file>

<file path=customXml/itemProps2.xml><?xml version="1.0" encoding="utf-8"?>
<ds:datastoreItem xmlns:ds="http://schemas.openxmlformats.org/officeDocument/2006/customXml" ds:itemID="{4FEFE2BC-6B33-4BB4-A2DA-6B27D7DB17DA}">
  <ds:schemaRefs>
    <ds:schemaRef ds:uri="http://schemas.microsoft.com/sharepoint/v3/contenttype/forms"/>
  </ds:schemaRefs>
</ds:datastoreItem>
</file>

<file path=customXml/itemProps3.xml><?xml version="1.0" encoding="utf-8"?>
<ds:datastoreItem xmlns:ds="http://schemas.openxmlformats.org/officeDocument/2006/customXml" ds:itemID="{FE149AB3-BBCC-40D9-AE47-4E6E1333F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DocSecurity>4</DocSecurity>
  <Pages>6</Pages>
  <Words>2902</Words>
  <Characters>20570</Characters>
  <CharactersWithSpaces>23441</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2025-10-22T21:53:00Z</dcterms:created>
  <dc:creator>Rūta Ruolytė-Verschoore</dc:creator>
  <dc:description/>
  <dc:language>en-US</dc:language>
  <cp:lastModifiedBy>Rūta Ruolytė-Verschoore</cp:lastModifiedBy>
  <dcterms:modified xsi:type="dcterms:W3CDTF">2026-03-13T07:46:00Z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