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B4A6" w14:textId="3A4014D3" w:rsidR="002224D7" w:rsidRDefault="002224D7" w:rsidP="002224D7">
      <w:pPr>
        <w:pStyle w:val="Antrat21"/>
        <w:spacing w:after="240" w:line="240" w:lineRule="auto"/>
      </w:pPr>
      <w:bookmarkStart w:id="0" w:name="TS3"/>
      <w:r>
        <w:t>TECHNINĖ SPECIFIKACIJA</w:t>
      </w:r>
    </w:p>
    <w:p w14:paraId="36604340" w14:textId="77777777" w:rsidR="004B7029" w:rsidRPr="0043712E" w:rsidRDefault="004B7029" w:rsidP="004B7029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OBJEKTAS</w:t>
      </w:r>
    </w:p>
    <w:p w14:paraId="2600BA9B" w14:textId="75AAE4DD" w:rsidR="004B7029" w:rsidRPr="0003080C" w:rsidRDefault="00910418" w:rsidP="004B7029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 w:rsidRPr="00910418">
        <w:rPr>
          <w:rFonts w:cs="Arial"/>
          <w:bCs/>
          <w:sz w:val="20"/>
          <w:szCs w:val="20"/>
        </w:rPr>
        <w:t>krautuvų aptarnavimo, techninės priežiūros ir remonto paslaugos</w:t>
      </w:r>
      <w:r w:rsidR="00083DDD">
        <w:rPr>
          <w:rFonts w:cs="Arial"/>
          <w:bCs/>
          <w:sz w:val="20"/>
          <w:szCs w:val="20"/>
        </w:rPr>
        <w:t xml:space="preserve"> su dalimis</w:t>
      </w:r>
      <w:r w:rsidR="004B7029" w:rsidRPr="00A7346F">
        <w:rPr>
          <w:rFonts w:cs="Arial"/>
          <w:bCs/>
          <w:i/>
          <w:iCs/>
          <w:sz w:val="20"/>
          <w:szCs w:val="20"/>
        </w:rPr>
        <w:t xml:space="preserve"> </w:t>
      </w:r>
      <w:r w:rsidR="004B7029" w:rsidRPr="0084556B">
        <w:rPr>
          <w:rFonts w:cs="Arial"/>
          <w:bCs/>
          <w:sz w:val="20"/>
          <w:szCs w:val="20"/>
        </w:rPr>
        <w:t>(toliau –</w:t>
      </w:r>
      <w:r w:rsidR="00A7346F">
        <w:rPr>
          <w:rFonts w:cs="Arial"/>
          <w:bCs/>
          <w:sz w:val="20"/>
          <w:szCs w:val="20"/>
        </w:rPr>
        <w:t xml:space="preserve"> </w:t>
      </w:r>
      <w:r w:rsidR="004B7029" w:rsidRPr="0084556B">
        <w:rPr>
          <w:rFonts w:cs="Arial"/>
          <w:bCs/>
          <w:sz w:val="20"/>
          <w:szCs w:val="20"/>
        </w:rPr>
        <w:t>Paslaugos</w:t>
      </w:r>
      <w:r w:rsidR="00083DDD">
        <w:rPr>
          <w:rFonts w:cs="Arial"/>
          <w:bCs/>
          <w:sz w:val="20"/>
          <w:szCs w:val="20"/>
        </w:rPr>
        <w:t xml:space="preserve"> ir Dalys</w:t>
      </w:r>
      <w:r w:rsidR="004B7029" w:rsidRPr="0084556B">
        <w:rPr>
          <w:rFonts w:cs="Arial"/>
          <w:bCs/>
          <w:sz w:val="20"/>
          <w:szCs w:val="20"/>
        </w:rPr>
        <w:t>).</w:t>
      </w:r>
    </w:p>
    <w:p w14:paraId="271188AC" w14:textId="0F77D8DB" w:rsidR="00FC1E11" w:rsidRPr="0043712E" w:rsidRDefault="00FC1E11" w:rsidP="008E2D12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SĄVOKOS IR SUTRUMPINIMAI</w:t>
      </w:r>
    </w:p>
    <w:p w14:paraId="66B4FE81" w14:textId="4A92B862" w:rsidR="00FC1E11" w:rsidRPr="004B7029" w:rsidRDefault="00383CEA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hanging="720"/>
        <w:jc w:val="both"/>
        <w:rPr>
          <w:rFonts w:eastAsia="Arial" w:cs="Arial"/>
          <w:sz w:val="20"/>
          <w:szCs w:val="20"/>
        </w:rPr>
      </w:pPr>
      <w:r w:rsidRPr="004B7029">
        <w:rPr>
          <w:rFonts w:eastAsia="Arial" w:cs="Arial"/>
          <w:b/>
          <w:bCs/>
          <w:sz w:val="20"/>
          <w:szCs w:val="20"/>
        </w:rPr>
        <w:t>Perkantysis subjektas</w:t>
      </w:r>
      <w:r w:rsidR="00FC1E11" w:rsidRPr="004B7029">
        <w:rPr>
          <w:rFonts w:eastAsia="Arial" w:cs="Arial"/>
          <w:b/>
          <w:bCs/>
          <w:sz w:val="20"/>
          <w:szCs w:val="20"/>
        </w:rPr>
        <w:t xml:space="preserve"> </w:t>
      </w:r>
      <w:r w:rsidR="00FC1E11" w:rsidRPr="004B7029">
        <w:rPr>
          <w:rFonts w:eastAsia="Arial" w:cs="Arial"/>
          <w:sz w:val="20"/>
          <w:szCs w:val="20"/>
        </w:rPr>
        <w:t xml:space="preserve">– </w:t>
      </w:r>
      <w:r w:rsidR="00545DCE" w:rsidRPr="00A7346F">
        <w:rPr>
          <w:rFonts w:cs="Arial"/>
          <w:sz w:val="20"/>
          <w:szCs w:val="20"/>
        </w:rPr>
        <w:t>AB „Kauno energija“</w:t>
      </w:r>
      <w:r w:rsidR="00625F0D" w:rsidRPr="00A7346F">
        <w:rPr>
          <w:rFonts w:cs="Arial"/>
          <w:sz w:val="20"/>
          <w:szCs w:val="20"/>
        </w:rPr>
        <w:t>.</w:t>
      </w:r>
    </w:p>
    <w:p w14:paraId="48949AC4" w14:textId="3F689592" w:rsidR="00FC1E11" w:rsidRPr="00625F0D" w:rsidRDefault="00FC1E11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color w:val="000000" w:themeColor="text1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Tiekėjas</w:t>
      </w:r>
      <w:r w:rsidRPr="007A2F36">
        <w:rPr>
          <w:rFonts w:cs="Arial"/>
          <w:b/>
          <w:bCs/>
          <w:sz w:val="20"/>
          <w:szCs w:val="20"/>
        </w:rPr>
        <w:t xml:space="preserve"> </w:t>
      </w:r>
      <w:r w:rsidRPr="007A2F36">
        <w:rPr>
          <w:rFonts w:eastAsia="Arial" w:cs="Arial"/>
          <w:sz w:val="20"/>
          <w:szCs w:val="20"/>
        </w:rPr>
        <w:t xml:space="preserve">– 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ūkio subjektas – fizinis asmuo, privatusis juridinis asmuo, viešasis juridinis asmuo, kitos organizacijos ir jų padaliniai ar tokių asmenų grupė, su kuriuo </w:t>
      </w:r>
      <w:r w:rsidR="006A450A" w:rsidRPr="00625F0D">
        <w:rPr>
          <w:rFonts w:eastAsia="Arial" w:cs="Arial"/>
          <w:color w:val="000000" w:themeColor="text1"/>
          <w:sz w:val="20"/>
          <w:szCs w:val="20"/>
        </w:rPr>
        <w:t>Perkantysis subjektas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 sudaro Sutartį.</w:t>
      </w:r>
    </w:p>
    <w:p w14:paraId="08022D5E" w14:textId="0C935FED" w:rsidR="00FC1E11" w:rsidRPr="001A3061" w:rsidRDefault="00FC1E11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Sutartis</w:t>
      </w:r>
      <w:r w:rsidRPr="007A2F36">
        <w:rPr>
          <w:rFonts w:eastAsia="Arial" w:cs="Arial"/>
          <w:sz w:val="20"/>
          <w:szCs w:val="20"/>
        </w:rPr>
        <w:t xml:space="preserve"> – 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Sutartis, sudaroma tarp </w:t>
      </w:r>
      <w:r w:rsidR="001A3061" w:rsidRPr="00625F0D">
        <w:rPr>
          <w:rFonts w:eastAsia="Arial" w:cs="Arial"/>
          <w:color w:val="000000" w:themeColor="text1"/>
          <w:sz w:val="20"/>
          <w:szCs w:val="20"/>
        </w:rPr>
        <w:t xml:space="preserve">Perkančiojo subjekto ir </w:t>
      </w:r>
      <w:r w:rsidRPr="00625F0D">
        <w:rPr>
          <w:rFonts w:eastAsia="Arial" w:cs="Arial"/>
          <w:color w:val="000000" w:themeColor="text1"/>
          <w:sz w:val="20"/>
          <w:szCs w:val="20"/>
        </w:rPr>
        <w:t>Tiekėjo dėl Pirkimo objekto.</w:t>
      </w:r>
    </w:p>
    <w:p w14:paraId="569332A8" w14:textId="33967B20" w:rsidR="00FC1E11" w:rsidRPr="00615CDE" w:rsidRDefault="00B60A06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Paslaugos</w:t>
      </w:r>
      <w:r w:rsidR="00F45757">
        <w:rPr>
          <w:rFonts w:eastAsia="Arial" w:cs="Arial"/>
          <w:sz w:val="20"/>
          <w:szCs w:val="20"/>
        </w:rPr>
        <w:t xml:space="preserve"> </w:t>
      </w:r>
      <w:r w:rsidR="00FC1E11" w:rsidRPr="007A2F36">
        <w:rPr>
          <w:rFonts w:eastAsia="Arial" w:cs="Arial"/>
          <w:sz w:val="20"/>
          <w:szCs w:val="20"/>
        </w:rPr>
        <w:t xml:space="preserve">– </w:t>
      </w:r>
      <w:r w:rsidR="00910418">
        <w:rPr>
          <w:rFonts w:cs="Arial"/>
          <w:noProof/>
          <w:sz w:val="20"/>
          <w:szCs w:val="20"/>
        </w:rPr>
        <w:t>krautuvų aptarnavimo, techninės priežiūros ir remonto paslaugos</w:t>
      </w:r>
      <w:r w:rsidR="00A7346F" w:rsidRPr="00A7346F">
        <w:rPr>
          <w:rFonts w:eastAsia="Arial" w:cs="Arial"/>
          <w:sz w:val="20"/>
          <w:szCs w:val="20"/>
        </w:rPr>
        <w:t>.</w:t>
      </w:r>
    </w:p>
    <w:p w14:paraId="35430BA2" w14:textId="64C477FB" w:rsidR="00615CDE" w:rsidRPr="00B410DF" w:rsidRDefault="00615CDE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 xml:space="preserve">Dalys </w:t>
      </w:r>
      <w:r w:rsidRPr="00615CDE">
        <w:rPr>
          <w:rFonts w:eastAsia="Arial" w:cs="Arial"/>
          <w:sz w:val="20"/>
          <w:szCs w:val="20"/>
        </w:rPr>
        <w:t xml:space="preserve">– </w:t>
      </w:r>
      <w:r w:rsidR="00910418">
        <w:rPr>
          <w:rFonts w:cs="Arial"/>
          <w:noProof/>
          <w:sz w:val="20"/>
          <w:szCs w:val="20"/>
        </w:rPr>
        <w:t xml:space="preserve">krautuvų aptarnavimo, techninės priežiūros ir remonto paslaugoms </w:t>
      </w:r>
      <w:r w:rsidRPr="00615CDE">
        <w:rPr>
          <w:rFonts w:eastAsia="Arial" w:cs="Arial"/>
          <w:sz w:val="20"/>
          <w:szCs w:val="20"/>
        </w:rPr>
        <w:t>atlikti reikalingos dalys, įvardintos Priede Nr. 1.</w:t>
      </w:r>
    </w:p>
    <w:p w14:paraId="65BD7873" w14:textId="3A8ED9AF" w:rsidR="00B410DF" w:rsidRPr="00AE2B35" w:rsidRDefault="00B410DF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 xml:space="preserve">Objektas </w:t>
      </w:r>
      <w:r w:rsidRPr="00AE2B35">
        <w:rPr>
          <w:rFonts w:eastAsia="Arial" w:cs="Arial"/>
          <w:sz w:val="20"/>
          <w:szCs w:val="20"/>
        </w:rPr>
        <w:t>– Perkančiojo subjekto eksploatuojama katilinė ar elektrinė.</w:t>
      </w:r>
    </w:p>
    <w:p w14:paraId="772260A8" w14:textId="2A67D138" w:rsidR="00AE2B35" w:rsidRPr="00AE2B35" w:rsidRDefault="00FB6735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Krautuvas</w:t>
      </w:r>
      <w:r w:rsidR="00AE2B35">
        <w:rPr>
          <w:rFonts w:eastAsia="Arial" w:cs="Arial"/>
          <w:b/>
          <w:bCs/>
          <w:sz w:val="20"/>
          <w:szCs w:val="20"/>
        </w:rPr>
        <w:t xml:space="preserve"> </w:t>
      </w:r>
      <w:r w:rsidR="00AE2B35" w:rsidRPr="00AE2B35">
        <w:rPr>
          <w:rFonts w:eastAsia="Arial" w:cs="Arial"/>
          <w:sz w:val="20"/>
          <w:szCs w:val="20"/>
        </w:rPr>
        <w:t>–</w:t>
      </w:r>
      <w:r>
        <w:rPr>
          <w:rFonts w:eastAsia="Arial" w:cs="Arial"/>
          <w:sz w:val="20"/>
          <w:szCs w:val="20"/>
        </w:rPr>
        <w:t xml:space="preserve"> </w:t>
      </w:r>
      <w:r w:rsidR="00AE2B35" w:rsidRPr="00AE2B35">
        <w:rPr>
          <w:rFonts w:eastAsia="Arial" w:cs="Arial"/>
          <w:sz w:val="20"/>
          <w:szCs w:val="20"/>
        </w:rPr>
        <w:t xml:space="preserve">Perkančiojo subjekto Objekte dirbantis </w:t>
      </w:r>
      <w:r w:rsidR="00910418">
        <w:rPr>
          <w:rFonts w:eastAsia="Arial" w:cs="Arial"/>
          <w:sz w:val="20"/>
          <w:szCs w:val="20"/>
        </w:rPr>
        <w:t>krautuvas</w:t>
      </w:r>
      <w:r w:rsidR="00AE2B35" w:rsidRPr="00AE2B35">
        <w:rPr>
          <w:rFonts w:eastAsia="Arial" w:cs="Arial"/>
          <w:sz w:val="20"/>
          <w:szCs w:val="20"/>
        </w:rPr>
        <w:t>.</w:t>
      </w:r>
    </w:p>
    <w:p w14:paraId="46532A22" w14:textId="41FF9180" w:rsidR="005F6FCC" w:rsidRPr="00AE2B35" w:rsidRDefault="00B50284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b/>
          <w:strike/>
          <w:sz w:val="20"/>
          <w:szCs w:val="20"/>
        </w:rPr>
      </w:pPr>
      <w:r>
        <w:rPr>
          <w:b/>
          <w:sz w:val="20"/>
          <w:szCs w:val="20"/>
        </w:rPr>
        <w:t xml:space="preserve">Užsakymas </w:t>
      </w:r>
      <w:r w:rsidRPr="00D843D5">
        <w:rPr>
          <w:bCs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="00026CE7">
        <w:rPr>
          <w:sz w:val="20"/>
          <w:szCs w:val="20"/>
        </w:rPr>
        <w:t>Sutarties pagrindu Tiekėjui tekstiniu pranešimu, elektroniniu paštu</w:t>
      </w:r>
      <w:r w:rsidR="00AE2B35">
        <w:rPr>
          <w:sz w:val="20"/>
          <w:szCs w:val="20"/>
        </w:rPr>
        <w:t>, telefonu</w:t>
      </w:r>
      <w:r w:rsidR="00026CE7">
        <w:rPr>
          <w:sz w:val="20"/>
          <w:szCs w:val="20"/>
        </w:rPr>
        <w:t xml:space="preserve"> ir / ar</w:t>
      </w:r>
      <w:r w:rsidR="007E394A">
        <w:rPr>
          <w:sz w:val="20"/>
          <w:szCs w:val="20"/>
        </w:rPr>
        <w:t xml:space="preserve"> per Perkančiojo subjekto nurodytą</w:t>
      </w:r>
      <w:r w:rsidR="00CD79FC">
        <w:rPr>
          <w:sz w:val="20"/>
          <w:szCs w:val="20"/>
        </w:rPr>
        <w:t xml:space="preserve"> kitą</w:t>
      </w:r>
      <w:r w:rsidR="007E394A">
        <w:rPr>
          <w:sz w:val="20"/>
          <w:szCs w:val="20"/>
        </w:rPr>
        <w:t xml:space="preserve"> informacinę sistemą</w:t>
      </w:r>
      <w:r w:rsidR="00BC2049">
        <w:rPr>
          <w:sz w:val="20"/>
          <w:szCs w:val="20"/>
        </w:rPr>
        <w:t>,</w:t>
      </w:r>
      <w:r w:rsidR="007E394A">
        <w:rPr>
          <w:sz w:val="20"/>
          <w:szCs w:val="20"/>
        </w:rPr>
        <w:t xml:space="preserve"> teikiamas</w:t>
      </w:r>
      <w:r w:rsidR="00487660">
        <w:rPr>
          <w:sz w:val="20"/>
          <w:szCs w:val="20"/>
        </w:rPr>
        <w:t xml:space="preserve"> </w:t>
      </w:r>
      <w:r w:rsidR="00DD6B31">
        <w:rPr>
          <w:sz w:val="20"/>
          <w:szCs w:val="20"/>
        </w:rPr>
        <w:t xml:space="preserve">Paslaugų </w:t>
      </w:r>
      <w:r w:rsidR="000B23EE">
        <w:rPr>
          <w:sz w:val="20"/>
          <w:szCs w:val="20"/>
        </w:rPr>
        <w:t>užsakymas</w:t>
      </w:r>
      <w:bookmarkStart w:id="1" w:name="_Hlk34729843"/>
      <w:r w:rsidR="00AE2B35" w:rsidRPr="00AE2B35">
        <w:rPr>
          <w:sz w:val="20"/>
          <w:szCs w:val="20"/>
        </w:rPr>
        <w:t>.</w:t>
      </w:r>
    </w:p>
    <w:bookmarkEnd w:id="1"/>
    <w:p w14:paraId="0CCC0AEE" w14:textId="77777777" w:rsidR="00FC1E11" w:rsidRPr="0043712E" w:rsidRDefault="00FC1E11" w:rsidP="00C274E2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OBJEKTO APIMTYS</w:t>
      </w:r>
    </w:p>
    <w:p w14:paraId="00AFE990" w14:textId="3B7EE397" w:rsidR="004B7029" w:rsidRPr="00B410DF" w:rsidRDefault="00B410DF" w:rsidP="004B7029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B410DF">
        <w:rPr>
          <w:rFonts w:cs="Arial"/>
          <w:bCs/>
          <w:sz w:val="20"/>
          <w:szCs w:val="20"/>
        </w:rPr>
        <w:t xml:space="preserve">Paslaugos reikalingos užtikrinti saugų ir nepertraukiamą </w:t>
      </w:r>
      <w:r w:rsidR="00910418">
        <w:rPr>
          <w:rFonts w:cs="Arial"/>
          <w:bCs/>
          <w:sz w:val="20"/>
          <w:szCs w:val="20"/>
        </w:rPr>
        <w:t>krautuvų darbą</w:t>
      </w:r>
      <w:r w:rsidRPr="00B410DF">
        <w:rPr>
          <w:rFonts w:cs="Arial"/>
          <w:bCs/>
          <w:sz w:val="20"/>
          <w:szCs w:val="20"/>
        </w:rPr>
        <w:t xml:space="preserve"> Perkančiojo subjekto Objektuose.</w:t>
      </w:r>
    </w:p>
    <w:p w14:paraId="1D5C7F4A" w14:textId="468578B1" w:rsidR="008B0F3F" w:rsidRPr="00AE2B35" w:rsidRDefault="00AE2B35" w:rsidP="00AE2B35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cs="Arial"/>
          <w:b/>
          <w:sz w:val="20"/>
          <w:szCs w:val="20"/>
        </w:rPr>
      </w:pPr>
      <w:r w:rsidRPr="00AE2B35">
        <w:rPr>
          <w:rFonts w:cs="Arial"/>
          <w:sz w:val="20"/>
          <w:szCs w:val="20"/>
        </w:rPr>
        <w:t xml:space="preserve">Perkančiajam subjektui priklausančių </w:t>
      </w:r>
      <w:r w:rsidR="00FB6735">
        <w:rPr>
          <w:rFonts w:cs="Arial"/>
          <w:sz w:val="20"/>
          <w:szCs w:val="20"/>
        </w:rPr>
        <w:t>Krautuvų</w:t>
      </w:r>
      <w:r w:rsidRPr="00AE2B35">
        <w:rPr>
          <w:rFonts w:cs="Arial"/>
          <w:sz w:val="20"/>
          <w:szCs w:val="20"/>
        </w:rPr>
        <w:t xml:space="preserve"> pagrindinė informacija nurodoma lentelėje:</w:t>
      </w:r>
    </w:p>
    <w:p w14:paraId="6A92B9A7" w14:textId="3C0B3468" w:rsidR="00AE2B35" w:rsidRPr="00FB6735" w:rsidRDefault="00AE2B35" w:rsidP="00FB6735">
      <w:pPr>
        <w:pStyle w:val="Sraopastraipa"/>
        <w:tabs>
          <w:tab w:val="left" w:pos="540"/>
        </w:tabs>
        <w:spacing w:before="60" w:after="60"/>
        <w:ind w:left="360" w:right="8" w:firstLine="0"/>
        <w:jc w:val="right"/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</w:t>
      </w:r>
      <w:r w:rsidR="008B0F3F" w:rsidRPr="00FB6735">
        <w:rPr>
          <w:rFonts w:cs="Arial"/>
          <w:bCs/>
          <w:color w:val="000000" w:themeColor="text1"/>
          <w:sz w:val="20"/>
          <w:szCs w:val="20"/>
        </w:rPr>
        <w:t>Lentelė Nr. 1</w:t>
      </w:r>
    </w:p>
    <w:tbl>
      <w:tblPr>
        <w:tblStyle w:val="Lentelstinklelis"/>
        <w:tblW w:w="9635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433"/>
        <w:gridCol w:w="1404"/>
        <w:gridCol w:w="2160"/>
        <w:gridCol w:w="1666"/>
      </w:tblGrid>
      <w:tr w:rsidR="00910418" w:rsidRPr="00367069" w14:paraId="5B8FD027" w14:textId="77777777" w:rsidTr="00FB6735">
        <w:trPr>
          <w:trHeight w:val="20"/>
        </w:trPr>
        <w:tc>
          <w:tcPr>
            <w:tcW w:w="704" w:type="dxa"/>
            <w:vAlign w:val="center"/>
          </w:tcPr>
          <w:p w14:paraId="1C99B1D3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7069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268" w:type="dxa"/>
            <w:vAlign w:val="center"/>
          </w:tcPr>
          <w:p w14:paraId="4F47B9E0" w14:textId="20ABFF10" w:rsidR="00910418" w:rsidRPr="00367069" w:rsidRDefault="00FB6735" w:rsidP="00966DDC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Krautuvo</w:t>
            </w:r>
            <w:r w:rsidR="00910418" w:rsidRPr="00367069">
              <w:rPr>
                <w:rFonts w:cs="Arial"/>
                <w:b/>
                <w:bCs/>
                <w:sz w:val="20"/>
                <w:szCs w:val="20"/>
              </w:rPr>
              <w:t xml:space="preserve"> darbo vieta</w:t>
            </w:r>
          </w:p>
        </w:tc>
        <w:tc>
          <w:tcPr>
            <w:tcW w:w="1433" w:type="dxa"/>
            <w:vAlign w:val="center"/>
          </w:tcPr>
          <w:p w14:paraId="0DB2B87F" w14:textId="4AEB87C0" w:rsidR="00910418" w:rsidRPr="00367069" w:rsidRDefault="00966DDC" w:rsidP="00966DDC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Tipas</w:t>
            </w:r>
          </w:p>
        </w:tc>
        <w:tc>
          <w:tcPr>
            <w:tcW w:w="1404" w:type="dxa"/>
            <w:vAlign w:val="center"/>
          </w:tcPr>
          <w:p w14:paraId="1C5C85C1" w14:textId="3FAC2A9C" w:rsidR="00910418" w:rsidRPr="00367069" w:rsidRDefault="00966DDC" w:rsidP="00966DDC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</w:t>
            </w:r>
            <w:r w:rsidR="00910418" w:rsidRPr="00367069">
              <w:rPr>
                <w:rFonts w:cs="Arial"/>
                <w:b/>
                <w:bCs/>
                <w:sz w:val="20"/>
                <w:szCs w:val="20"/>
              </w:rPr>
              <w:t>agaminimo metai</w:t>
            </w:r>
          </w:p>
        </w:tc>
        <w:tc>
          <w:tcPr>
            <w:tcW w:w="2160" w:type="dxa"/>
            <w:vAlign w:val="center"/>
          </w:tcPr>
          <w:p w14:paraId="2483F7A2" w14:textId="78BD0092" w:rsidR="00910418" w:rsidRPr="00367069" w:rsidRDefault="00966DDC" w:rsidP="00966DDC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</w:t>
            </w:r>
            <w:r w:rsidR="00910418" w:rsidRPr="00367069">
              <w:rPr>
                <w:rFonts w:cs="Arial"/>
                <w:b/>
                <w:bCs/>
                <w:sz w:val="20"/>
                <w:szCs w:val="20"/>
              </w:rPr>
              <w:t>erijinis/gamyklinis numeris</w:t>
            </w:r>
          </w:p>
        </w:tc>
        <w:tc>
          <w:tcPr>
            <w:tcW w:w="1666" w:type="dxa"/>
            <w:vAlign w:val="center"/>
          </w:tcPr>
          <w:p w14:paraId="75BFD65E" w14:textId="6A661CE2" w:rsidR="00910418" w:rsidRPr="00367069" w:rsidRDefault="00910418" w:rsidP="00966DDC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7069">
              <w:rPr>
                <w:rFonts w:cs="Arial"/>
                <w:b/>
                <w:bCs/>
                <w:sz w:val="20"/>
                <w:szCs w:val="20"/>
              </w:rPr>
              <w:t>Išdirbtos moto valandos 202</w:t>
            </w:r>
            <w:r w:rsidR="00966DDC">
              <w:rPr>
                <w:rFonts w:cs="Arial"/>
                <w:b/>
                <w:bCs/>
                <w:sz w:val="20"/>
                <w:szCs w:val="20"/>
              </w:rPr>
              <w:t>6</w:t>
            </w:r>
            <w:r w:rsidRPr="00367069">
              <w:rPr>
                <w:rFonts w:cs="Arial"/>
                <w:b/>
                <w:bCs/>
                <w:sz w:val="20"/>
                <w:szCs w:val="20"/>
              </w:rPr>
              <w:t>.</w:t>
            </w:r>
            <w:r w:rsidR="00966DDC">
              <w:rPr>
                <w:rFonts w:cs="Arial"/>
                <w:b/>
                <w:bCs/>
                <w:sz w:val="20"/>
                <w:szCs w:val="20"/>
              </w:rPr>
              <w:t>04</w:t>
            </w:r>
            <w:r w:rsidRPr="00367069">
              <w:rPr>
                <w:rFonts w:cs="Arial"/>
                <w:b/>
                <w:bCs/>
                <w:sz w:val="20"/>
                <w:szCs w:val="20"/>
              </w:rPr>
              <w:t>.</w:t>
            </w: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  <w:r w:rsidR="00BA7200">
              <w:rPr>
                <w:rFonts w:cs="Arial"/>
                <w:b/>
                <w:bCs/>
                <w:sz w:val="20"/>
                <w:szCs w:val="20"/>
              </w:rPr>
              <w:t>4</w:t>
            </w:r>
            <w:r w:rsidRPr="00367069">
              <w:rPr>
                <w:rFonts w:cs="Arial"/>
                <w:b/>
                <w:bCs/>
                <w:sz w:val="20"/>
                <w:szCs w:val="20"/>
              </w:rPr>
              <w:t xml:space="preserve"> d.</w:t>
            </w:r>
          </w:p>
        </w:tc>
      </w:tr>
      <w:tr w:rsidR="00910418" w:rsidRPr="00367069" w14:paraId="5780E536" w14:textId="77777777" w:rsidTr="00FB6735">
        <w:trPr>
          <w:trHeight w:val="20"/>
        </w:trPr>
        <w:tc>
          <w:tcPr>
            <w:tcW w:w="704" w:type="dxa"/>
            <w:vAlign w:val="center"/>
          </w:tcPr>
          <w:p w14:paraId="373159AF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7B4A6F87" w14:textId="77777777" w:rsidR="00910418" w:rsidRPr="00367069" w:rsidRDefault="00910418" w:rsidP="00FD3AB8">
            <w:pPr>
              <w:ind w:firstLine="0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Petrašiūnų elektrinėje, adresu Jėgainės g. 12, Kaunas</w:t>
            </w:r>
          </w:p>
        </w:tc>
        <w:tc>
          <w:tcPr>
            <w:tcW w:w="1433" w:type="dxa"/>
            <w:vAlign w:val="center"/>
          </w:tcPr>
          <w:p w14:paraId="71A58FE4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JCB 535-95</w:t>
            </w:r>
          </w:p>
        </w:tc>
        <w:tc>
          <w:tcPr>
            <w:tcW w:w="1404" w:type="dxa"/>
            <w:vAlign w:val="center"/>
          </w:tcPr>
          <w:p w14:paraId="778E15C9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2015</w:t>
            </w:r>
          </w:p>
        </w:tc>
        <w:tc>
          <w:tcPr>
            <w:tcW w:w="2160" w:type="dxa"/>
            <w:vAlign w:val="center"/>
          </w:tcPr>
          <w:p w14:paraId="20E6B8E2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JCB5TDYJA02344591</w:t>
            </w:r>
          </w:p>
        </w:tc>
        <w:tc>
          <w:tcPr>
            <w:tcW w:w="1666" w:type="dxa"/>
            <w:vAlign w:val="center"/>
          </w:tcPr>
          <w:p w14:paraId="4E4F6921" w14:textId="020D6515" w:rsidR="00910418" w:rsidRPr="00FD3AB8" w:rsidRDefault="00966CE2" w:rsidP="00950A16">
            <w:pPr>
              <w:jc w:val="center"/>
              <w:rPr>
                <w:rFonts w:cs="Arial"/>
                <w:color w:val="FF0000"/>
                <w:sz w:val="20"/>
                <w:szCs w:val="20"/>
                <w:highlight w:val="yellow"/>
              </w:rPr>
            </w:pPr>
            <w:r w:rsidRPr="00966CE2">
              <w:rPr>
                <w:rFonts w:cs="Arial"/>
                <w:sz w:val="20"/>
                <w:szCs w:val="20"/>
              </w:rPr>
              <w:t>9218</w:t>
            </w:r>
          </w:p>
        </w:tc>
      </w:tr>
      <w:tr w:rsidR="00910418" w:rsidRPr="00367069" w14:paraId="3D57A7B7" w14:textId="77777777" w:rsidTr="00FB6735">
        <w:trPr>
          <w:trHeight w:val="20"/>
        </w:trPr>
        <w:tc>
          <w:tcPr>
            <w:tcW w:w="704" w:type="dxa"/>
            <w:vAlign w:val="center"/>
          </w:tcPr>
          <w:p w14:paraId="06E63ABD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268" w:type="dxa"/>
            <w:vAlign w:val="center"/>
          </w:tcPr>
          <w:p w14:paraId="49680A46" w14:textId="77777777" w:rsidR="00910418" w:rsidRPr="00367069" w:rsidRDefault="00910418" w:rsidP="00FD3AB8">
            <w:pPr>
              <w:ind w:firstLine="0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Petrašiūnų elektrinėje, adresu Jėgainės g. 12, Kaunas</w:t>
            </w:r>
          </w:p>
        </w:tc>
        <w:tc>
          <w:tcPr>
            <w:tcW w:w="1433" w:type="dxa"/>
            <w:vAlign w:val="center"/>
          </w:tcPr>
          <w:p w14:paraId="375F0050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CASE 721F</w:t>
            </w:r>
          </w:p>
        </w:tc>
        <w:tc>
          <w:tcPr>
            <w:tcW w:w="1404" w:type="dxa"/>
            <w:vAlign w:val="center"/>
          </w:tcPr>
          <w:p w14:paraId="529BD195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2016</w:t>
            </w:r>
          </w:p>
        </w:tc>
        <w:tc>
          <w:tcPr>
            <w:tcW w:w="2160" w:type="dxa"/>
            <w:vAlign w:val="center"/>
          </w:tcPr>
          <w:p w14:paraId="3EC416C6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FNH721F1NGHE12183</w:t>
            </w:r>
          </w:p>
        </w:tc>
        <w:tc>
          <w:tcPr>
            <w:tcW w:w="1666" w:type="dxa"/>
            <w:vAlign w:val="center"/>
          </w:tcPr>
          <w:p w14:paraId="03AA7503" w14:textId="7202F52B" w:rsidR="00910418" w:rsidRPr="00FD3AB8" w:rsidRDefault="00966CE2" w:rsidP="00950A16">
            <w:pPr>
              <w:jc w:val="center"/>
              <w:rPr>
                <w:rFonts w:cs="Arial"/>
                <w:color w:val="FF0000"/>
                <w:sz w:val="20"/>
                <w:szCs w:val="20"/>
                <w:highlight w:val="yellow"/>
              </w:rPr>
            </w:pPr>
            <w:r w:rsidRPr="00966CE2">
              <w:rPr>
                <w:rFonts w:cs="Arial"/>
                <w:sz w:val="20"/>
                <w:szCs w:val="20"/>
              </w:rPr>
              <w:t>9543</w:t>
            </w:r>
          </w:p>
        </w:tc>
      </w:tr>
      <w:tr w:rsidR="00910418" w:rsidRPr="00367069" w14:paraId="7B550F71" w14:textId="77777777" w:rsidTr="00FB6735">
        <w:trPr>
          <w:trHeight w:val="20"/>
        </w:trPr>
        <w:tc>
          <w:tcPr>
            <w:tcW w:w="704" w:type="dxa"/>
            <w:vAlign w:val="center"/>
          </w:tcPr>
          <w:p w14:paraId="66C9F716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2268" w:type="dxa"/>
            <w:vAlign w:val="center"/>
          </w:tcPr>
          <w:p w14:paraId="6D18FE80" w14:textId="6D484CEB" w:rsidR="00910418" w:rsidRPr="00367069" w:rsidRDefault="00966CE2" w:rsidP="00FD3AB8">
            <w:pPr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Domeikavos</w:t>
            </w:r>
            <w:r w:rsidR="00910418" w:rsidRPr="00367069">
              <w:rPr>
                <w:rFonts w:cs="Arial"/>
                <w:sz w:val="20"/>
                <w:szCs w:val="20"/>
              </w:rPr>
              <w:t xml:space="preserve"> katilinėje, adresu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66CE2">
              <w:rPr>
                <w:rFonts w:cs="Arial"/>
                <w:sz w:val="20"/>
                <w:szCs w:val="20"/>
              </w:rPr>
              <w:t>Neries g. 6A</w:t>
            </w:r>
            <w:r>
              <w:rPr>
                <w:rFonts w:cs="Arial"/>
                <w:sz w:val="20"/>
                <w:szCs w:val="20"/>
              </w:rPr>
              <w:t>,</w:t>
            </w:r>
            <w:r w:rsidRPr="00966CE2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Domeikava</w:t>
            </w:r>
          </w:p>
        </w:tc>
        <w:tc>
          <w:tcPr>
            <w:tcW w:w="1433" w:type="dxa"/>
            <w:vAlign w:val="center"/>
          </w:tcPr>
          <w:p w14:paraId="72E869D6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367069">
              <w:rPr>
                <w:rFonts w:cs="Arial"/>
                <w:sz w:val="20"/>
                <w:szCs w:val="20"/>
              </w:rPr>
              <w:t xml:space="preserve">DIECI </w:t>
            </w:r>
            <w:proofErr w:type="spellStart"/>
            <w:r w:rsidRPr="00367069">
              <w:rPr>
                <w:rFonts w:cs="Arial"/>
                <w:sz w:val="20"/>
                <w:szCs w:val="20"/>
              </w:rPr>
              <w:t>Zeus</w:t>
            </w:r>
            <w:proofErr w:type="spellEnd"/>
            <w:r w:rsidRPr="00367069">
              <w:rPr>
                <w:rFonts w:cs="Arial"/>
                <w:sz w:val="20"/>
                <w:szCs w:val="20"/>
              </w:rPr>
              <w:t xml:space="preserve"> 37.7</w:t>
            </w:r>
          </w:p>
        </w:tc>
        <w:tc>
          <w:tcPr>
            <w:tcW w:w="1404" w:type="dxa"/>
            <w:vAlign w:val="center"/>
          </w:tcPr>
          <w:p w14:paraId="593121F7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2013</w:t>
            </w:r>
          </w:p>
        </w:tc>
        <w:tc>
          <w:tcPr>
            <w:tcW w:w="2160" w:type="dxa"/>
            <w:vAlign w:val="center"/>
          </w:tcPr>
          <w:p w14:paraId="4CF0D7DF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MLC1850625</w:t>
            </w:r>
          </w:p>
        </w:tc>
        <w:tc>
          <w:tcPr>
            <w:tcW w:w="1666" w:type="dxa"/>
            <w:vAlign w:val="center"/>
          </w:tcPr>
          <w:p w14:paraId="4E96695E" w14:textId="1F140CD4" w:rsidR="00910418" w:rsidRPr="00FD3AB8" w:rsidRDefault="007D05E3" w:rsidP="00950A16">
            <w:pPr>
              <w:jc w:val="center"/>
              <w:rPr>
                <w:rFonts w:cs="Arial"/>
                <w:color w:val="FF0000"/>
                <w:sz w:val="20"/>
                <w:szCs w:val="20"/>
                <w:highlight w:val="yellow"/>
              </w:rPr>
            </w:pPr>
            <w:r w:rsidRPr="007D05E3">
              <w:rPr>
                <w:rFonts w:cs="Arial"/>
                <w:sz w:val="20"/>
                <w:szCs w:val="20"/>
              </w:rPr>
              <w:t>5207</w:t>
            </w:r>
          </w:p>
        </w:tc>
      </w:tr>
      <w:tr w:rsidR="00910418" w:rsidRPr="00367069" w14:paraId="78A6469C" w14:textId="77777777" w:rsidTr="00FB6735">
        <w:trPr>
          <w:trHeight w:val="20"/>
        </w:trPr>
        <w:tc>
          <w:tcPr>
            <w:tcW w:w="704" w:type="dxa"/>
            <w:vAlign w:val="center"/>
          </w:tcPr>
          <w:p w14:paraId="093E4928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2268" w:type="dxa"/>
            <w:vAlign w:val="center"/>
          </w:tcPr>
          <w:p w14:paraId="3589349C" w14:textId="77777777" w:rsidR="00910418" w:rsidRPr="00367069" w:rsidRDefault="00910418" w:rsidP="00FD3AB8">
            <w:pPr>
              <w:ind w:firstLine="0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Nemuno katilinėje, adresu R. Kalantos g. 49, Kaunas</w:t>
            </w:r>
          </w:p>
        </w:tc>
        <w:tc>
          <w:tcPr>
            <w:tcW w:w="1433" w:type="dxa"/>
            <w:vAlign w:val="center"/>
          </w:tcPr>
          <w:p w14:paraId="6BB41D89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CASE 721F</w:t>
            </w:r>
          </w:p>
        </w:tc>
        <w:tc>
          <w:tcPr>
            <w:tcW w:w="1404" w:type="dxa"/>
            <w:vAlign w:val="center"/>
          </w:tcPr>
          <w:p w14:paraId="77DDFAF1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2013</w:t>
            </w:r>
          </w:p>
        </w:tc>
        <w:tc>
          <w:tcPr>
            <w:tcW w:w="2160" w:type="dxa"/>
            <w:vAlign w:val="center"/>
          </w:tcPr>
          <w:p w14:paraId="19F0D83A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FNH721FNBHE12170</w:t>
            </w:r>
          </w:p>
        </w:tc>
        <w:tc>
          <w:tcPr>
            <w:tcW w:w="1666" w:type="dxa"/>
            <w:vAlign w:val="center"/>
          </w:tcPr>
          <w:p w14:paraId="47A3F978" w14:textId="70CC65CB" w:rsidR="00910418" w:rsidRPr="00FD3AB8" w:rsidRDefault="00910418" w:rsidP="00950A16">
            <w:pPr>
              <w:jc w:val="center"/>
              <w:rPr>
                <w:rFonts w:cs="Arial"/>
                <w:color w:val="FF0000"/>
                <w:sz w:val="20"/>
                <w:szCs w:val="20"/>
                <w:highlight w:val="yellow"/>
              </w:rPr>
            </w:pPr>
            <w:r w:rsidRPr="00AF79A9">
              <w:rPr>
                <w:rFonts w:cs="Arial"/>
                <w:sz w:val="20"/>
                <w:szCs w:val="20"/>
              </w:rPr>
              <w:t>7</w:t>
            </w:r>
            <w:r w:rsidR="00AF79A9" w:rsidRPr="00AF79A9">
              <w:rPr>
                <w:rFonts w:cs="Arial"/>
                <w:sz w:val="20"/>
                <w:szCs w:val="20"/>
              </w:rPr>
              <w:t>763</w:t>
            </w:r>
          </w:p>
        </w:tc>
      </w:tr>
      <w:tr w:rsidR="00910418" w:rsidRPr="00367069" w14:paraId="650C957C" w14:textId="77777777" w:rsidTr="00FB6735">
        <w:trPr>
          <w:trHeight w:val="20"/>
        </w:trPr>
        <w:tc>
          <w:tcPr>
            <w:tcW w:w="704" w:type="dxa"/>
            <w:vAlign w:val="center"/>
          </w:tcPr>
          <w:p w14:paraId="1DEFBC98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2268" w:type="dxa"/>
            <w:vAlign w:val="center"/>
          </w:tcPr>
          <w:p w14:paraId="1122D8AE" w14:textId="77777777" w:rsidR="00910418" w:rsidRPr="00367069" w:rsidRDefault="00910418" w:rsidP="00FD3AB8">
            <w:pPr>
              <w:ind w:firstLine="0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Noreikiškių katilinėje, adresu Universiteto g. 1, Akademijos miestelis, Kauno raj.</w:t>
            </w:r>
          </w:p>
        </w:tc>
        <w:tc>
          <w:tcPr>
            <w:tcW w:w="1433" w:type="dxa"/>
            <w:vAlign w:val="center"/>
          </w:tcPr>
          <w:p w14:paraId="00DF4D4D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JCB 531-70</w:t>
            </w:r>
          </w:p>
        </w:tc>
        <w:tc>
          <w:tcPr>
            <w:tcW w:w="1404" w:type="dxa"/>
            <w:vAlign w:val="center"/>
          </w:tcPr>
          <w:p w14:paraId="11A53E65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2014</w:t>
            </w:r>
          </w:p>
        </w:tc>
        <w:tc>
          <w:tcPr>
            <w:tcW w:w="2160" w:type="dxa"/>
            <w:vAlign w:val="center"/>
          </w:tcPr>
          <w:p w14:paraId="0B575DBF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JCB5TAXGJ02175589</w:t>
            </w:r>
          </w:p>
        </w:tc>
        <w:tc>
          <w:tcPr>
            <w:tcW w:w="1666" w:type="dxa"/>
            <w:vAlign w:val="center"/>
          </w:tcPr>
          <w:p w14:paraId="31B41814" w14:textId="07BE80B6" w:rsidR="00910418" w:rsidRPr="00FD3AB8" w:rsidRDefault="00C85551" w:rsidP="00950A16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C85551">
              <w:rPr>
                <w:rFonts w:cs="Arial"/>
                <w:sz w:val="20"/>
                <w:szCs w:val="20"/>
              </w:rPr>
              <w:t>4542</w:t>
            </w:r>
          </w:p>
        </w:tc>
      </w:tr>
      <w:tr w:rsidR="00910418" w:rsidRPr="00367069" w14:paraId="621A4951" w14:textId="77777777" w:rsidTr="00FB6735">
        <w:trPr>
          <w:trHeight w:val="20"/>
        </w:trPr>
        <w:tc>
          <w:tcPr>
            <w:tcW w:w="704" w:type="dxa"/>
            <w:vAlign w:val="center"/>
          </w:tcPr>
          <w:p w14:paraId="2ECFB2EB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2268" w:type="dxa"/>
            <w:vAlign w:val="center"/>
          </w:tcPr>
          <w:p w14:paraId="710F9CB6" w14:textId="77777777" w:rsidR="00910418" w:rsidRPr="00367069" w:rsidRDefault="00910418" w:rsidP="00FD3AB8">
            <w:pPr>
              <w:ind w:firstLine="0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Ežerėlio katilinėje, adresu Kauno g. 2, Ežerėlis, Kauno raj.</w:t>
            </w:r>
          </w:p>
        </w:tc>
        <w:tc>
          <w:tcPr>
            <w:tcW w:w="1433" w:type="dxa"/>
            <w:vAlign w:val="center"/>
          </w:tcPr>
          <w:p w14:paraId="7EFBECEC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 xml:space="preserve">DIECI </w:t>
            </w:r>
            <w:proofErr w:type="spellStart"/>
            <w:r w:rsidRPr="00367069">
              <w:rPr>
                <w:rFonts w:cs="Arial"/>
                <w:sz w:val="20"/>
                <w:szCs w:val="20"/>
              </w:rPr>
              <w:t>Zeus</w:t>
            </w:r>
            <w:proofErr w:type="spellEnd"/>
            <w:r w:rsidRPr="00367069">
              <w:rPr>
                <w:rFonts w:cs="Arial"/>
                <w:sz w:val="20"/>
                <w:szCs w:val="20"/>
              </w:rPr>
              <w:t xml:space="preserve"> 37.7</w:t>
            </w:r>
          </w:p>
        </w:tc>
        <w:tc>
          <w:tcPr>
            <w:tcW w:w="1404" w:type="dxa"/>
            <w:vAlign w:val="center"/>
          </w:tcPr>
          <w:p w14:paraId="21BD0ED9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2013</w:t>
            </w:r>
          </w:p>
        </w:tc>
        <w:tc>
          <w:tcPr>
            <w:tcW w:w="2160" w:type="dxa"/>
            <w:vAlign w:val="center"/>
          </w:tcPr>
          <w:p w14:paraId="6CEF7112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MLC1850626</w:t>
            </w:r>
          </w:p>
        </w:tc>
        <w:tc>
          <w:tcPr>
            <w:tcW w:w="1666" w:type="dxa"/>
            <w:vAlign w:val="center"/>
          </w:tcPr>
          <w:p w14:paraId="38D1C25D" w14:textId="00F8C4E6" w:rsidR="00910418" w:rsidRPr="00FD3AB8" w:rsidRDefault="00910418" w:rsidP="00950A16">
            <w:pPr>
              <w:jc w:val="center"/>
              <w:rPr>
                <w:rFonts w:cs="Arial"/>
                <w:color w:val="FF0000"/>
                <w:sz w:val="20"/>
                <w:szCs w:val="20"/>
                <w:highlight w:val="yellow"/>
              </w:rPr>
            </w:pPr>
            <w:r w:rsidRPr="00C85551">
              <w:rPr>
                <w:rFonts w:cs="Arial"/>
                <w:sz w:val="20"/>
                <w:szCs w:val="20"/>
              </w:rPr>
              <w:t>3</w:t>
            </w:r>
            <w:r w:rsidR="00C85551" w:rsidRPr="00C85551">
              <w:rPr>
                <w:rFonts w:cs="Arial"/>
                <w:sz w:val="20"/>
                <w:szCs w:val="20"/>
              </w:rPr>
              <w:t>411</w:t>
            </w:r>
          </w:p>
        </w:tc>
      </w:tr>
      <w:tr w:rsidR="00910418" w:rsidRPr="00367069" w14:paraId="27E3D994" w14:textId="77777777" w:rsidTr="00FB6735">
        <w:trPr>
          <w:trHeight w:val="20"/>
        </w:trPr>
        <w:tc>
          <w:tcPr>
            <w:tcW w:w="704" w:type="dxa"/>
            <w:vAlign w:val="center"/>
          </w:tcPr>
          <w:p w14:paraId="257B98F8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2268" w:type="dxa"/>
            <w:vAlign w:val="center"/>
          </w:tcPr>
          <w:p w14:paraId="11A83531" w14:textId="77777777" w:rsidR="00910418" w:rsidRPr="00367069" w:rsidRDefault="00910418" w:rsidP="00FD3AB8">
            <w:pPr>
              <w:ind w:firstLine="0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 xml:space="preserve">Girionių katilinėje, adresu </w:t>
            </w:r>
            <w:proofErr w:type="spellStart"/>
            <w:r w:rsidRPr="00367069">
              <w:rPr>
                <w:rFonts w:cs="Arial"/>
                <w:sz w:val="20"/>
                <w:szCs w:val="20"/>
              </w:rPr>
              <w:t>Laumėnų</w:t>
            </w:r>
            <w:proofErr w:type="spellEnd"/>
            <w:r w:rsidRPr="00367069">
              <w:rPr>
                <w:rFonts w:cs="Arial"/>
                <w:sz w:val="20"/>
                <w:szCs w:val="20"/>
              </w:rPr>
              <w:t xml:space="preserve"> g. 3, Girionys, Kauno raj.</w:t>
            </w:r>
          </w:p>
        </w:tc>
        <w:tc>
          <w:tcPr>
            <w:tcW w:w="1433" w:type="dxa"/>
            <w:vAlign w:val="center"/>
          </w:tcPr>
          <w:p w14:paraId="7D0D5D22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MANITOU MT 732</w:t>
            </w:r>
          </w:p>
        </w:tc>
        <w:tc>
          <w:tcPr>
            <w:tcW w:w="1404" w:type="dxa"/>
            <w:vAlign w:val="center"/>
          </w:tcPr>
          <w:p w14:paraId="04BAD45F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2012</w:t>
            </w:r>
          </w:p>
        </w:tc>
        <w:tc>
          <w:tcPr>
            <w:tcW w:w="2160" w:type="dxa"/>
            <w:vAlign w:val="center"/>
          </w:tcPr>
          <w:p w14:paraId="0E71ED19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911601</w:t>
            </w:r>
          </w:p>
        </w:tc>
        <w:tc>
          <w:tcPr>
            <w:tcW w:w="1666" w:type="dxa"/>
            <w:vAlign w:val="center"/>
          </w:tcPr>
          <w:p w14:paraId="43A18E7B" w14:textId="3250517F" w:rsidR="00910418" w:rsidRPr="00FD3AB8" w:rsidRDefault="00BA7200" w:rsidP="00950A16">
            <w:pPr>
              <w:jc w:val="center"/>
              <w:rPr>
                <w:rFonts w:cs="Arial"/>
                <w:color w:val="FF0000"/>
                <w:sz w:val="20"/>
                <w:szCs w:val="20"/>
                <w:highlight w:val="yellow"/>
              </w:rPr>
            </w:pPr>
            <w:r w:rsidRPr="00BA7200">
              <w:rPr>
                <w:rFonts w:cs="Arial"/>
                <w:sz w:val="20"/>
                <w:szCs w:val="20"/>
              </w:rPr>
              <w:t>1738</w:t>
            </w:r>
          </w:p>
        </w:tc>
      </w:tr>
      <w:tr w:rsidR="00910418" w:rsidRPr="00367069" w14:paraId="336FDEA0" w14:textId="77777777" w:rsidTr="00FB6735">
        <w:trPr>
          <w:trHeight w:val="20"/>
        </w:trPr>
        <w:tc>
          <w:tcPr>
            <w:tcW w:w="704" w:type="dxa"/>
            <w:vAlign w:val="center"/>
          </w:tcPr>
          <w:p w14:paraId="6B1ED4E2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2268" w:type="dxa"/>
            <w:vAlign w:val="center"/>
          </w:tcPr>
          <w:p w14:paraId="18D9E54E" w14:textId="77777777" w:rsidR="00910418" w:rsidRPr="00367069" w:rsidRDefault="00910418" w:rsidP="00FD3AB8">
            <w:pPr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Garliavos katilinėje adresu </w:t>
            </w:r>
            <w:proofErr w:type="spellStart"/>
            <w:r>
              <w:rPr>
                <w:rFonts w:cs="Arial"/>
                <w:sz w:val="20"/>
                <w:szCs w:val="20"/>
              </w:rPr>
              <w:t>S.Lozoraičio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g. 17A, Garliava</w:t>
            </w:r>
          </w:p>
        </w:tc>
        <w:tc>
          <w:tcPr>
            <w:tcW w:w="1433" w:type="dxa"/>
            <w:vAlign w:val="center"/>
          </w:tcPr>
          <w:p w14:paraId="7A3E96E8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JCB 535-95</w:t>
            </w:r>
          </w:p>
        </w:tc>
        <w:tc>
          <w:tcPr>
            <w:tcW w:w="1404" w:type="dxa"/>
            <w:vAlign w:val="center"/>
          </w:tcPr>
          <w:p w14:paraId="4E303D9D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2160" w:type="dxa"/>
            <w:vAlign w:val="center"/>
          </w:tcPr>
          <w:p w14:paraId="2BB88947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JCB5TDRJH01529148</w:t>
            </w:r>
          </w:p>
        </w:tc>
        <w:tc>
          <w:tcPr>
            <w:tcW w:w="1666" w:type="dxa"/>
            <w:vAlign w:val="center"/>
          </w:tcPr>
          <w:p w14:paraId="61772914" w14:textId="07D7491E" w:rsidR="00910418" w:rsidRPr="00FD3AB8" w:rsidRDefault="00910418" w:rsidP="00950A16">
            <w:pPr>
              <w:jc w:val="center"/>
              <w:rPr>
                <w:rFonts w:cs="Arial"/>
                <w:color w:val="FF0000"/>
                <w:sz w:val="20"/>
                <w:szCs w:val="20"/>
                <w:highlight w:val="yellow"/>
              </w:rPr>
            </w:pPr>
            <w:r w:rsidRPr="00FB6735">
              <w:rPr>
                <w:rFonts w:cs="Arial"/>
                <w:sz w:val="20"/>
                <w:szCs w:val="20"/>
              </w:rPr>
              <w:t>4</w:t>
            </w:r>
            <w:r w:rsidR="00FB6735" w:rsidRPr="00FB6735">
              <w:rPr>
                <w:rFonts w:cs="Arial"/>
                <w:sz w:val="20"/>
                <w:szCs w:val="20"/>
              </w:rPr>
              <w:t>644</w:t>
            </w:r>
          </w:p>
        </w:tc>
      </w:tr>
      <w:tr w:rsidR="00910418" w:rsidRPr="00367069" w14:paraId="2ED84340" w14:textId="77777777" w:rsidTr="00FB6735">
        <w:trPr>
          <w:trHeight w:val="20"/>
        </w:trPr>
        <w:tc>
          <w:tcPr>
            <w:tcW w:w="704" w:type="dxa"/>
            <w:vAlign w:val="center"/>
          </w:tcPr>
          <w:p w14:paraId="65BC6B5A" w14:textId="77777777" w:rsidR="00910418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2268" w:type="dxa"/>
            <w:vAlign w:val="center"/>
          </w:tcPr>
          <w:p w14:paraId="086F43A0" w14:textId="77777777" w:rsidR="00910418" w:rsidRDefault="00910418" w:rsidP="00FD3AB8">
            <w:pPr>
              <w:ind w:firstLine="0"/>
              <w:rPr>
                <w:rFonts w:cs="Arial"/>
                <w:sz w:val="20"/>
                <w:szCs w:val="20"/>
              </w:rPr>
            </w:pPr>
            <w:r w:rsidRPr="00B16923">
              <w:rPr>
                <w:rFonts w:cs="Arial"/>
                <w:sz w:val="20"/>
                <w:szCs w:val="20"/>
              </w:rPr>
              <w:t>Pergalės katilinėje, adresu Karo ligoninės g. 31, Kaunas</w:t>
            </w:r>
          </w:p>
        </w:tc>
        <w:tc>
          <w:tcPr>
            <w:tcW w:w="1433" w:type="dxa"/>
            <w:vAlign w:val="center"/>
          </w:tcPr>
          <w:p w14:paraId="2F820221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B16923">
              <w:rPr>
                <w:rFonts w:cs="Arial"/>
                <w:sz w:val="20"/>
                <w:szCs w:val="20"/>
              </w:rPr>
              <w:t>CASE 580ST</w:t>
            </w:r>
          </w:p>
        </w:tc>
        <w:tc>
          <w:tcPr>
            <w:tcW w:w="1404" w:type="dxa"/>
            <w:vAlign w:val="center"/>
          </w:tcPr>
          <w:p w14:paraId="29987DE3" w14:textId="77777777" w:rsidR="00910418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2016</w:t>
            </w:r>
          </w:p>
        </w:tc>
        <w:tc>
          <w:tcPr>
            <w:tcW w:w="2160" w:type="dxa"/>
            <w:vAlign w:val="center"/>
          </w:tcPr>
          <w:p w14:paraId="5A223565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B16923">
              <w:rPr>
                <w:rFonts w:cs="Arial"/>
                <w:sz w:val="20"/>
                <w:szCs w:val="20"/>
              </w:rPr>
              <w:t>FNH580STNGHH01856</w:t>
            </w:r>
          </w:p>
        </w:tc>
        <w:tc>
          <w:tcPr>
            <w:tcW w:w="1666" w:type="dxa"/>
            <w:vAlign w:val="center"/>
          </w:tcPr>
          <w:p w14:paraId="6D674BEA" w14:textId="36EBCF8D" w:rsidR="00910418" w:rsidRPr="00FD3AB8" w:rsidRDefault="00910418" w:rsidP="00950A16">
            <w:pPr>
              <w:jc w:val="center"/>
              <w:rPr>
                <w:rFonts w:cs="Arial"/>
                <w:color w:val="FF0000"/>
                <w:sz w:val="20"/>
                <w:szCs w:val="20"/>
                <w:highlight w:val="yellow"/>
              </w:rPr>
            </w:pPr>
            <w:r w:rsidRPr="00FB6735">
              <w:rPr>
                <w:rFonts w:cs="Arial"/>
                <w:sz w:val="20"/>
                <w:szCs w:val="20"/>
              </w:rPr>
              <w:t>2</w:t>
            </w:r>
            <w:r w:rsidR="00FB6735" w:rsidRPr="00FB6735">
              <w:rPr>
                <w:rFonts w:cs="Arial"/>
                <w:sz w:val="20"/>
                <w:szCs w:val="20"/>
              </w:rPr>
              <w:t>915</w:t>
            </w:r>
          </w:p>
        </w:tc>
      </w:tr>
    </w:tbl>
    <w:p w14:paraId="70018F80" w14:textId="77777777" w:rsidR="00910418" w:rsidRPr="00910418" w:rsidRDefault="00910418" w:rsidP="00910418">
      <w:pPr>
        <w:tabs>
          <w:tab w:val="left" w:pos="540"/>
        </w:tabs>
        <w:spacing w:before="60" w:after="60"/>
        <w:ind w:right="-994" w:firstLine="0"/>
        <w:rPr>
          <w:rFonts w:cs="Arial"/>
          <w:b/>
          <w:color w:val="000000" w:themeColor="text1"/>
          <w:sz w:val="20"/>
          <w:szCs w:val="20"/>
        </w:rPr>
      </w:pPr>
    </w:p>
    <w:p w14:paraId="036D9FAE" w14:textId="77777777" w:rsidR="00910418" w:rsidRDefault="00910418" w:rsidP="00AE2B35">
      <w:pPr>
        <w:pStyle w:val="Sraopastraipa"/>
        <w:tabs>
          <w:tab w:val="left" w:pos="540"/>
        </w:tabs>
        <w:spacing w:before="60" w:after="60"/>
        <w:ind w:left="360" w:right="-994" w:firstLine="0"/>
        <w:jc w:val="center"/>
        <w:rPr>
          <w:rFonts w:cs="Arial"/>
          <w:b/>
          <w:color w:val="000000" w:themeColor="text1"/>
          <w:sz w:val="20"/>
          <w:szCs w:val="20"/>
        </w:rPr>
      </w:pPr>
    </w:p>
    <w:p w14:paraId="20BF4D4F" w14:textId="77777777" w:rsidR="00AE2B35" w:rsidRDefault="00AE2B35" w:rsidP="008B0F3F">
      <w:pPr>
        <w:pStyle w:val="Sraopastraipa"/>
        <w:tabs>
          <w:tab w:val="left" w:pos="540"/>
        </w:tabs>
        <w:spacing w:before="60" w:after="60"/>
        <w:ind w:left="360" w:right="-994" w:firstLine="0"/>
        <w:jc w:val="right"/>
        <w:rPr>
          <w:b/>
          <w:color w:val="000000" w:themeColor="text1"/>
          <w:sz w:val="20"/>
          <w:szCs w:val="20"/>
        </w:rPr>
      </w:pPr>
    </w:p>
    <w:p w14:paraId="22644F83" w14:textId="33EA66A3" w:rsidR="006C1A30" w:rsidRPr="006C1A30" w:rsidRDefault="006C1A30" w:rsidP="00615CDE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Priede Nr. 1 Nurodomas Paslaugų ir Dalių kiekis </w:t>
      </w:r>
      <w:r w:rsidR="00FB6735">
        <w:rPr>
          <w:rFonts w:cs="Arial"/>
          <w:sz w:val="20"/>
          <w:szCs w:val="20"/>
        </w:rPr>
        <w:t>Krautuvams</w:t>
      </w:r>
      <w:r>
        <w:rPr>
          <w:rFonts w:cs="Arial"/>
          <w:sz w:val="20"/>
          <w:szCs w:val="20"/>
        </w:rPr>
        <w:t>.</w:t>
      </w:r>
    </w:p>
    <w:p w14:paraId="18BD8977" w14:textId="62EC2736" w:rsidR="00615CDE" w:rsidRPr="00615CDE" w:rsidRDefault="006C1A30" w:rsidP="00615CDE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 xml:space="preserve">Priede Nr. 1 </w:t>
      </w:r>
      <w:r w:rsidR="00DD6B31" w:rsidRPr="00615CDE">
        <w:rPr>
          <w:rFonts w:cs="Arial"/>
          <w:bCs/>
          <w:iCs/>
          <w:sz w:val="20"/>
          <w:szCs w:val="20"/>
        </w:rPr>
        <w:t>Nurodytas Paslaugų</w:t>
      </w:r>
      <w:r>
        <w:rPr>
          <w:rFonts w:cs="Arial"/>
          <w:bCs/>
          <w:iCs/>
          <w:sz w:val="20"/>
          <w:szCs w:val="20"/>
        </w:rPr>
        <w:t xml:space="preserve"> ir Dalių</w:t>
      </w:r>
      <w:r w:rsidR="00DD6B31" w:rsidRPr="00615CDE">
        <w:rPr>
          <w:rFonts w:cs="Arial"/>
          <w:bCs/>
          <w:iCs/>
          <w:sz w:val="20"/>
          <w:szCs w:val="20"/>
        </w:rPr>
        <w:t xml:space="preserve"> kiekis yra preliminarus Sutarties galiojimo laikotarpiu. Perkantysis subjektas turi teisę koreguoti perkamų Paslaugų </w:t>
      </w:r>
      <w:r>
        <w:rPr>
          <w:rFonts w:cs="Arial"/>
          <w:bCs/>
          <w:iCs/>
          <w:sz w:val="20"/>
          <w:szCs w:val="20"/>
        </w:rPr>
        <w:t xml:space="preserve">ir Dalių </w:t>
      </w:r>
      <w:r w:rsidR="00DD6B31" w:rsidRPr="00615CDE">
        <w:rPr>
          <w:rFonts w:cs="Arial"/>
          <w:bCs/>
          <w:iCs/>
          <w:sz w:val="20"/>
          <w:szCs w:val="20"/>
        </w:rPr>
        <w:t xml:space="preserve">kiekius, t. y. atskirose eilutėse nurodytas Paslaugų </w:t>
      </w:r>
      <w:r>
        <w:rPr>
          <w:rFonts w:cs="Arial"/>
          <w:bCs/>
          <w:iCs/>
          <w:sz w:val="20"/>
          <w:szCs w:val="20"/>
        </w:rPr>
        <w:t xml:space="preserve">ar Dalių </w:t>
      </w:r>
      <w:r w:rsidR="00DD6B31" w:rsidRPr="00615CDE">
        <w:rPr>
          <w:rFonts w:cs="Arial"/>
          <w:bCs/>
          <w:iCs/>
          <w:sz w:val="20"/>
          <w:szCs w:val="20"/>
        </w:rPr>
        <w:t>kiekis gali būti keičiamas (didėti ar mažėti), neviršijant bendros nurodytos maksimalios Sutarties. Perkantysis subjektas neįsipareigoja nupirkti viso Paslaugų</w:t>
      </w:r>
      <w:r>
        <w:rPr>
          <w:rFonts w:cs="Arial"/>
          <w:bCs/>
          <w:iCs/>
          <w:sz w:val="20"/>
          <w:szCs w:val="20"/>
        </w:rPr>
        <w:t xml:space="preserve"> ar Dalių</w:t>
      </w:r>
      <w:r w:rsidR="00DD6B31" w:rsidRPr="00615CDE">
        <w:rPr>
          <w:rFonts w:cs="Arial"/>
          <w:bCs/>
          <w:iCs/>
          <w:sz w:val="20"/>
          <w:szCs w:val="20"/>
        </w:rPr>
        <w:t xml:space="preserve"> kiekio ar bet kokios jų dalies.</w:t>
      </w:r>
    </w:p>
    <w:p w14:paraId="136A2ED5" w14:textId="3D726BD9" w:rsidR="00C805CB" w:rsidRPr="00615CDE" w:rsidRDefault="00FD3AB8" w:rsidP="00615CDE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eastAsia="Times New Roman" w:cs="Arial"/>
          <w:sz w:val="20"/>
          <w:szCs w:val="20"/>
          <w:lang w:bidi="en-US"/>
        </w:rPr>
        <w:t>Pagal poreikį krautuvų darbo vietos gali keistis,</w:t>
      </w:r>
      <w:r w:rsidR="00DD6B31" w:rsidRPr="00615CDE">
        <w:rPr>
          <w:rFonts w:eastAsia="Times New Roman" w:cs="Arial"/>
          <w:sz w:val="20"/>
          <w:szCs w:val="20"/>
          <w:lang w:bidi="en-US"/>
        </w:rPr>
        <w:t xml:space="preserve"> </w:t>
      </w:r>
      <w:r>
        <w:rPr>
          <w:rFonts w:eastAsia="Times New Roman" w:cs="Arial"/>
          <w:sz w:val="20"/>
          <w:szCs w:val="20"/>
          <w:lang w:bidi="en-US"/>
        </w:rPr>
        <w:t>a</w:t>
      </w:r>
      <w:r w:rsidR="00DD6B31" w:rsidRPr="00615CDE">
        <w:rPr>
          <w:rFonts w:eastAsia="Times New Roman" w:cs="Arial"/>
          <w:sz w:val="20"/>
          <w:szCs w:val="20"/>
          <w:lang w:bidi="en-US"/>
        </w:rPr>
        <w:t xml:space="preserve">pie faktinį pasikeitusį adresą Perkantysis subjektas informuos </w:t>
      </w:r>
      <w:r w:rsidR="006C1A30">
        <w:rPr>
          <w:rFonts w:eastAsia="Times New Roman" w:cs="Arial"/>
          <w:sz w:val="20"/>
          <w:szCs w:val="20"/>
          <w:lang w:bidi="en-US"/>
        </w:rPr>
        <w:t>Tiekėją</w:t>
      </w:r>
      <w:r w:rsidR="00DD6B31" w:rsidRPr="00615CDE">
        <w:rPr>
          <w:rFonts w:eastAsia="Times New Roman" w:cs="Arial"/>
          <w:sz w:val="20"/>
          <w:szCs w:val="20"/>
          <w:lang w:bidi="en-US"/>
        </w:rPr>
        <w:t xml:space="preserve"> teikdamas Užsakymą. </w:t>
      </w:r>
      <w:r w:rsidR="00DD6B31" w:rsidRPr="00615CDE">
        <w:rPr>
          <w:rFonts w:cs="Arial"/>
          <w:bCs/>
          <w:iCs/>
          <w:sz w:val="20"/>
          <w:szCs w:val="20"/>
        </w:rPr>
        <w:t xml:space="preserve"> </w:t>
      </w:r>
      <w:r w:rsidR="00C805CB" w:rsidRPr="00615CDE">
        <w:rPr>
          <w:sz w:val="20"/>
          <w:szCs w:val="20"/>
        </w:rPr>
        <w:tab/>
      </w:r>
    </w:p>
    <w:p w14:paraId="5A3D873C" w14:textId="77777777" w:rsidR="00FC1E11" w:rsidRPr="0043712E" w:rsidRDefault="00FC1E11" w:rsidP="005517EC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bookmarkStart w:id="2" w:name="_Hlk34730466"/>
      <w:r w:rsidRPr="0043712E">
        <w:rPr>
          <w:rFonts w:eastAsia="Arial" w:cs="Arial"/>
          <w:b/>
          <w:bCs/>
          <w:sz w:val="20"/>
          <w:szCs w:val="20"/>
        </w:rPr>
        <w:t>SUTARTINIŲ ĮSIPAREIGOJIMŲ VYKDYMO VIETA</w:t>
      </w:r>
      <w:bookmarkEnd w:id="2"/>
    </w:p>
    <w:p w14:paraId="2C45C78F" w14:textId="4AEDDC5F" w:rsidR="003D3BD3" w:rsidRPr="00DD6B31" w:rsidRDefault="00AF04E7">
      <w:pPr>
        <w:pStyle w:val="Sraopastraipa"/>
        <w:numPr>
          <w:ilvl w:val="1"/>
          <w:numId w:val="3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i/>
          <w:sz w:val="20"/>
          <w:szCs w:val="20"/>
        </w:rPr>
      </w:pPr>
      <w:r w:rsidRPr="00DD6B31">
        <w:rPr>
          <w:rFonts w:cs="Arial"/>
          <w:bCs/>
          <w:iCs/>
          <w:sz w:val="20"/>
          <w:szCs w:val="20"/>
        </w:rPr>
        <w:t>Paslaugų teikimo</w:t>
      </w:r>
      <w:r w:rsidR="00FC1E11" w:rsidRPr="00DD6B31">
        <w:rPr>
          <w:rFonts w:cs="Arial"/>
          <w:bCs/>
          <w:iCs/>
          <w:sz w:val="20"/>
          <w:szCs w:val="20"/>
        </w:rPr>
        <w:t xml:space="preserve"> vietos</w:t>
      </w:r>
      <w:r w:rsidR="00DD6B31">
        <w:rPr>
          <w:rFonts w:cs="Arial"/>
          <w:bCs/>
          <w:iCs/>
          <w:sz w:val="20"/>
          <w:szCs w:val="20"/>
        </w:rPr>
        <w:t xml:space="preserve"> nurodytos Lentelėje Nr. 1</w:t>
      </w:r>
      <w:r w:rsidR="004C07F3">
        <w:rPr>
          <w:rFonts w:cs="Arial"/>
          <w:bCs/>
          <w:iCs/>
          <w:sz w:val="20"/>
          <w:szCs w:val="20"/>
        </w:rPr>
        <w:t>.</w:t>
      </w:r>
    </w:p>
    <w:p w14:paraId="3154293D" w14:textId="77777777" w:rsidR="00FC1E11" w:rsidRPr="0043712E" w:rsidRDefault="00FC1E11" w:rsidP="005517EC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REIKALAVIMAI PIRKIMO OBJEKTUI</w:t>
      </w:r>
    </w:p>
    <w:p w14:paraId="4624187B" w14:textId="5E83B6DA" w:rsidR="00203486" w:rsidRPr="00966CE2" w:rsidRDefault="00203486" w:rsidP="000E31DC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 w:rsidRPr="00966CE2">
        <w:rPr>
          <w:rFonts w:eastAsia="Calibri" w:cs="Times New Roman"/>
          <w:sz w:val="20"/>
          <w:szCs w:val="20"/>
        </w:rPr>
        <w:t>Į Paslaugų kainą turi būti įskaičiuotos visos Tiekėjo patiriamos išlaidos, atvykimas į Perkančiojo subjekto patalpas</w:t>
      </w:r>
      <w:r w:rsidR="00C365EC" w:rsidRPr="00966CE2">
        <w:rPr>
          <w:rFonts w:eastAsia="Calibri" w:cs="Times New Roman"/>
          <w:sz w:val="20"/>
          <w:szCs w:val="20"/>
        </w:rPr>
        <w:t xml:space="preserve"> ar kt.</w:t>
      </w:r>
    </w:p>
    <w:p w14:paraId="17C21997" w14:textId="6951CC2B" w:rsidR="00FC1E11" w:rsidRPr="00615CDE" w:rsidRDefault="004E3BAE" w:rsidP="000E31DC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 w:rsidRPr="00615CDE">
        <w:rPr>
          <w:rFonts w:eastAsia="Calibri" w:cs="Times New Roman"/>
          <w:sz w:val="20"/>
          <w:szCs w:val="20"/>
        </w:rPr>
        <w:t>Paslauga</w:t>
      </w:r>
      <w:r w:rsidR="00FC1E11" w:rsidRPr="00615CDE">
        <w:rPr>
          <w:rFonts w:eastAsia="Calibri" w:cs="Times New Roman"/>
          <w:sz w:val="20"/>
          <w:szCs w:val="20"/>
        </w:rPr>
        <w:t xml:space="preserve"> </w:t>
      </w:r>
      <w:r w:rsidR="00B87C08" w:rsidRPr="00615CDE">
        <w:rPr>
          <w:rFonts w:eastAsia="Calibri" w:cs="Times New Roman"/>
          <w:sz w:val="20"/>
          <w:szCs w:val="20"/>
        </w:rPr>
        <w:t>turi būti suteikiama kokybiškai,</w:t>
      </w:r>
      <w:r w:rsidR="00FC1E11" w:rsidRPr="00615CDE">
        <w:rPr>
          <w:rFonts w:eastAsia="Calibri" w:cs="Times New Roman"/>
          <w:sz w:val="20"/>
          <w:szCs w:val="20"/>
        </w:rPr>
        <w:t xml:space="preserve"> turi</w:t>
      </w:r>
      <w:r w:rsidR="00AA3960" w:rsidRPr="00615CDE">
        <w:rPr>
          <w:rFonts w:eastAsia="Calibri" w:cs="Times New Roman"/>
          <w:sz w:val="20"/>
          <w:szCs w:val="20"/>
        </w:rPr>
        <w:t xml:space="preserve"> atitikti</w:t>
      </w:r>
      <w:r w:rsidR="00FC1E11" w:rsidRPr="00615CDE">
        <w:rPr>
          <w:rFonts w:eastAsia="Calibri" w:cs="Times New Roman"/>
          <w:sz w:val="20"/>
          <w:szCs w:val="20"/>
        </w:rPr>
        <w:t xml:space="preserve"> Lietuvos Respublikoje galiojančių standartų, teisės aktų, reglamentuojančių </w:t>
      </w:r>
      <w:r w:rsidR="00B87C08" w:rsidRPr="00615CDE">
        <w:rPr>
          <w:rFonts w:eastAsia="Calibri" w:cs="Times New Roman"/>
          <w:sz w:val="20"/>
          <w:szCs w:val="20"/>
        </w:rPr>
        <w:t>Paslaugų</w:t>
      </w:r>
      <w:r w:rsidR="00FC1E11" w:rsidRPr="00615CDE">
        <w:rPr>
          <w:rFonts w:eastAsia="Calibri" w:cs="Times New Roman"/>
          <w:sz w:val="20"/>
          <w:szCs w:val="20"/>
        </w:rPr>
        <w:t xml:space="preserve"> kokybę, reikalavimus.</w:t>
      </w:r>
    </w:p>
    <w:p w14:paraId="5181401F" w14:textId="77777777" w:rsidR="00615CDE" w:rsidRPr="00615CDE" w:rsidRDefault="006565B6" w:rsidP="007571DA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615CDE">
        <w:rPr>
          <w:rFonts w:eastAsia="Calibri" w:cs="Times New Roman"/>
          <w:sz w:val="20"/>
          <w:szCs w:val="20"/>
        </w:rPr>
        <w:t xml:space="preserve">Paslauga turi atitikti šioje </w:t>
      </w:r>
      <w:r w:rsidRPr="00615CDE">
        <w:rPr>
          <w:rFonts w:cs="Arial"/>
          <w:sz w:val="20"/>
          <w:szCs w:val="20"/>
        </w:rPr>
        <w:t xml:space="preserve">Techninėje </w:t>
      </w:r>
      <w:r w:rsidRPr="00615CDE" w:rsidDel="00261EFC">
        <w:rPr>
          <w:rFonts w:cs="Arial"/>
          <w:sz w:val="20"/>
          <w:szCs w:val="20"/>
        </w:rPr>
        <w:t>specifikacijoje</w:t>
      </w:r>
      <w:r w:rsidRPr="00615CDE">
        <w:rPr>
          <w:rFonts w:eastAsia="Calibri" w:cs="Times New Roman"/>
          <w:sz w:val="20"/>
          <w:szCs w:val="20"/>
        </w:rPr>
        <w:t xml:space="preserve"> nustatytus reikalavimus.</w:t>
      </w:r>
    </w:p>
    <w:p w14:paraId="1D9E617D" w14:textId="7412317A" w:rsidR="00615CDE" w:rsidRDefault="006C1A30" w:rsidP="00615CDE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A</w:t>
      </w:r>
      <w:r w:rsidR="00615CDE" w:rsidRPr="00C14C11">
        <w:rPr>
          <w:rFonts w:cs="Arial"/>
          <w:noProof/>
          <w:sz w:val="20"/>
          <w:szCs w:val="20"/>
          <w:lang w:eastAsia="ru-RU"/>
        </w:rPr>
        <w:t xml:space="preserve">tliekant Paslaugas būtina vadovautis </w:t>
      </w:r>
      <w:r w:rsidR="00FB6735">
        <w:rPr>
          <w:rFonts w:cs="Arial"/>
          <w:noProof/>
          <w:sz w:val="20"/>
          <w:szCs w:val="20"/>
          <w:lang w:eastAsia="ru-RU"/>
        </w:rPr>
        <w:t>Krautuvo</w:t>
      </w:r>
      <w:r w:rsidR="00615CDE">
        <w:rPr>
          <w:rFonts w:cs="Arial"/>
          <w:noProof/>
          <w:sz w:val="20"/>
          <w:szCs w:val="20"/>
          <w:lang w:eastAsia="ru-RU"/>
        </w:rPr>
        <w:t xml:space="preserve"> </w:t>
      </w:r>
      <w:r w:rsidR="00615CDE" w:rsidRPr="00C14C11">
        <w:rPr>
          <w:rFonts w:cs="Arial"/>
          <w:noProof/>
          <w:sz w:val="20"/>
          <w:szCs w:val="20"/>
          <w:lang w:eastAsia="ru-RU"/>
        </w:rPr>
        <w:t>gamintojo nurodymais ir instrukcijomis.</w:t>
      </w:r>
    </w:p>
    <w:p w14:paraId="6578D7BA" w14:textId="77777777" w:rsidR="0037386B" w:rsidRDefault="006C1A30" w:rsidP="0037386B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Tiekėjas</w:t>
      </w:r>
      <w:r w:rsidR="00615CDE" w:rsidRPr="00615CDE">
        <w:rPr>
          <w:rFonts w:cs="Arial"/>
          <w:sz w:val="20"/>
          <w:szCs w:val="20"/>
        </w:rPr>
        <w:t xml:space="preserve"> privalo turėti visas technines galimybes, užtikrinančias kokybiškas Paslaugas (įrankius, specialistus, dirbtuves).</w:t>
      </w:r>
    </w:p>
    <w:p w14:paraId="3EB7975E" w14:textId="10848E85" w:rsidR="0037386B" w:rsidRPr="00966DDC" w:rsidRDefault="0037386B" w:rsidP="00966DDC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37386B">
        <w:rPr>
          <w:rFonts w:cs="Arial"/>
          <w:sz w:val="20"/>
          <w:szCs w:val="20"/>
        </w:rPr>
        <w:t>Išvežęs</w:t>
      </w:r>
      <w:r w:rsidR="00FB6735">
        <w:rPr>
          <w:rFonts w:cs="Arial"/>
          <w:sz w:val="20"/>
          <w:szCs w:val="20"/>
        </w:rPr>
        <w:t xml:space="preserve"> K</w:t>
      </w:r>
      <w:r w:rsidRPr="0037386B">
        <w:rPr>
          <w:rFonts w:cs="Arial"/>
          <w:sz w:val="20"/>
          <w:szCs w:val="20"/>
        </w:rPr>
        <w:t xml:space="preserve">rautuvą iš </w:t>
      </w:r>
      <w:r w:rsidR="00FB6735">
        <w:rPr>
          <w:rFonts w:cs="Arial"/>
          <w:sz w:val="20"/>
          <w:szCs w:val="20"/>
        </w:rPr>
        <w:t>jo</w:t>
      </w:r>
      <w:r w:rsidRPr="0037386B">
        <w:rPr>
          <w:rFonts w:cs="Arial"/>
          <w:sz w:val="20"/>
          <w:szCs w:val="20"/>
        </w:rPr>
        <w:t xml:space="preserve"> darbo vietos, Paslaugų tiekėjas materialiai atsako už atsitiktinį sunaikinimą, sugadinimą arba praradimo riziką iki pilnai suteiktų Paslaugų perdavimo-priėmimo akto pasirašymo. Bet kokius </w:t>
      </w:r>
      <w:r w:rsidR="00FB6735">
        <w:rPr>
          <w:rFonts w:cs="Arial"/>
          <w:sz w:val="20"/>
          <w:szCs w:val="20"/>
        </w:rPr>
        <w:t>K</w:t>
      </w:r>
      <w:r w:rsidRPr="0037386B">
        <w:rPr>
          <w:rFonts w:cs="Arial"/>
          <w:sz w:val="20"/>
          <w:szCs w:val="20"/>
        </w:rPr>
        <w:t>rautuv</w:t>
      </w:r>
      <w:r w:rsidR="00FB6735">
        <w:rPr>
          <w:rFonts w:cs="Arial"/>
          <w:sz w:val="20"/>
          <w:szCs w:val="20"/>
        </w:rPr>
        <w:t>o</w:t>
      </w:r>
      <w:r w:rsidRPr="0037386B">
        <w:rPr>
          <w:rFonts w:cs="Arial"/>
          <w:sz w:val="20"/>
          <w:szCs w:val="20"/>
        </w:rPr>
        <w:t xml:space="preserve"> sugadinimus Paslaugų tiekėjas sutvarko savo jėgomis ir savo sąskaita bei kompensuoja Perkančiajam subjektui patirtus nuostolius.</w:t>
      </w:r>
    </w:p>
    <w:p w14:paraId="0D7E6A5F" w14:textId="7AB00DFB" w:rsidR="007B4550" w:rsidRDefault="007B4550" w:rsidP="007B4550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Tiekėjas</w:t>
      </w:r>
      <w:r w:rsidR="00615CDE" w:rsidRPr="00615CDE">
        <w:rPr>
          <w:rFonts w:cs="Arial"/>
          <w:sz w:val="20"/>
          <w:szCs w:val="20"/>
        </w:rPr>
        <w:t xml:space="preserve"> atlikdamas Paslaugas privalo iš dalies arba visiškai atkurti</w:t>
      </w:r>
      <w:r w:rsidR="00966CE2">
        <w:rPr>
          <w:rFonts w:cs="Arial"/>
          <w:sz w:val="20"/>
          <w:szCs w:val="20"/>
        </w:rPr>
        <w:t xml:space="preserve"> </w:t>
      </w:r>
      <w:r w:rsidR="00FB6735">
        <w:rPr>
          <w:rFonts w:cs="Arial"/>
          <w:sz w:val="20"/>
          <w:szCs w:val="20"/>
        </w:rPr>
        <w:t>Krautuvo</w:t>
      </w:r>
      <w:r w:rsidR="00966CE2">
        <w:rPr>
          <w:rFonts w:cs="Arial"/>
          <w:sz w:val="20"/>
          <w:szCs w:val="20"/>
        </w:rPr>
        <w:t xml:space="preserve"> ar jo</w:t>
      </w:r>
      <w:r w:rsidR="00615CDE" w:rsidRPr="00615CDE">
        <w:rPr>
          <w:rFonts w:cs="Arial"/>
          <w:sz w:val="20"/>
          <w:szCs w:val="20"/>
        </w:rPr>
        <w:t xml:space="preserve"> sistemos sudėtin</w:t>
      </w:r>
      <w:r w:rsidR="00966CE2">
        <w:rPr>
          <w:rFonts w:cs="Arial"/>
          <w:sz w:val="20"/>
          <w:szCs w:val="20"/>
        </w:rPr>
        <w:t>ių</w:t>
      </w:r>
      <w:r w:rsidR="00615CDE" w:rsidRPr="00615CDE">
        <w:rPr>
          <w:rFonts w:cs="Arial"/>
          <w:sz w:val="20"/>
          <w:szCs w:val="20"/>
        </w:rPr>
        <w:t xml:space="preserve"> dali</w:t>
      </w:r>
      <w:r w:rsidR="00966CE2">
        <w:rPr>
          <w:rFonts w:cs="Arial"/>
          <w:sz w:val="20"/>
          <w:szCs w:val="20"/>
        </w:rPr>
        <w:t>ų</w:t>
      </w:r>
      <w:r w:rsidR="00615CDE" w:rsidRPr="00615CDE">
        <w:rPr>
          <w:rFonts w:cs="Arial"/>
          <w:sz w:val="20"/>
          <w:szCs w:val="20"/>
        </w:rPr>
        <w:t xml:space="preserve"> pradinę būklę (savybes), apibrėžiamą normatyviniuose dokumentuose ir/ar </w:t>
      </w:r>
      <w:r w:rsidR="00FB6735">
        <w:rPr>
          <w:rFonts w:cs="Arial"/>
          <w:sz w:val="20"/>
          <w:szCs w:val="20"/>
        </w:rPr>
        <w:t>Krautuvo</w:t>
      </w:r>
      <w:r w:rsidR="00615CDE" w:rsidRPr="00615CDE">
        <w:rPr>
          <w:rFonts w:cs="Arial"/>
          <w:sz w:val="20"/>
          <w:szCs w:val="20"/>
        </w:rPr>
        <w:t xml:space="preserve"> techniniuose dokumentuose, siekiant išlaikyti </w:t>
      </w:r>
      <w:r w:rsidR="00FB6735">
        <w:rPr>
          <w:rFonts w:cs="Arial"/>
          <w:sz w:val="20"/>
          <w:szCs w:val="20"/>
        </w:rPr>
        <w:t>Krautuvo</w:t>
      </w:r>
      <w:r w:rsidR="00615CDE" w:rsidRPr="00615CDE">
        <w:rPr>
          <w:rFonts w:cs="Arial"/>
          <w:sz w:val="20"/>
          <w:szCs w:val="20"/>
        </w:rPr>
        <w:t xml:space="preserve"> savybes tolimesniam naudojimui.</w:t>
      </w:r>
    </w:p>
    <w:p w14:paraId="5247F2CF" w14:textId="77777777" w:rsidR="006C1A30" w:rsidRDefault="007B4550" w:rsidP="006C1A30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7B4550">
        <w:rPr>
          <w:rFonts w:cs="Arial"/>
          <w:sz w:val="20"/>
          <w:szCs w:val="20"/>
        </w:rPr>
        <w:t xml:space="preserve">Visos </w:t>
      </w:r>
      <w:r>
        <w:rPr>
          <w:rFonts w:cs="Arial"/>
          <w:sz w:val="20"/>
          <w:szCs w:val="20"/>
        </w:rPr>
        <w:t xml:space="preserve">Paslaugų suteikimui </w:t>
      </w:r>
      <w:r w:rsidRPr="007B4550">
        <w:rPr>
          <w:rFonts w:cs="Arial"/>
          <w:sz w:val="20"/>
          <w:szCs w:val="20"/>
        </w:rPr>
        <w:t xml:space="preserve">naudojamos </w:t>
      </w:r>
      <w:r>
        <w:rPr>
          <w:rFonts w:cs="Arial"/>
          <w:sz w:val="20"/>
          <w:szCs w:val="20"/>
        </w:rPr>
        <w:t>Dalys</w:t>
      </w:r>
      <w:r w:rsidRPr="007B4550">
        <w:rPr>
          <w:rFonts w:cs="Arial"/>
          <w:sz w:val="20"/>
          <w:szCs w:val="20"/>
        </w:rPr>
        <w:t xml:space="preserve"> (atsarginės dalys, eksploatacinės medžiagos) turi būti naujos ir nenaudotos.</w:t>
      </w:r>
    </w:p>
    <w:p w14:paraId="1CF2C59E" w14:textId="3A42C50D" w:rsidR="006C1A30" w:rsidRPr="006C1A30" w:rsidRDefault="006C1A30" w:rsidP="006C1A30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6C1A30">
        <w:rPr>
          <w:rFonts w:cs="Arial"/>
          <w:sz w:val="20"/>
          <w:szCs w:val="20"/>
        </w:rPr>
        <w:t xml:space="preserve">Už </w:t>
      </w:r>
      <w:r>
        <w:rPr>
          <w:rFonts w:cs="Arial"/>
          <w:sz w:val="20"/>
          <w:szCs w:val="20"/>
        </w:rPr>
        <w:t>Paslaugų ir Dalių</w:t>
      </w:r>
      <w:r w:rsidRPr="006C1A30">
        <w:rPr>
          <w:rFonts w:cs="Arial"/>
          <w:sz w:val="20"/>
          <w:szCs w:val="20"/>
        </w:rPr>
        <w:t xml:space="preserve"> sąraše nenurodytas, tačiau su pirkimo objektu susijusias </w:t>
      </w:r>
      <w:r>
        <w:rPr>
          <w:rFonts w:cs="Arial"/>
          <w:sz w:val="20"/>
          <w:szCs w:val="20"/>
        </w:rPr>
        <w:t>Paslaugas ir Dalis</w:t>
      </w:r>
      <w:r w:rsidRPr="006C1A30">
        <w:rPr>
          <w:rFonts w:cs="Arial"/>
          <w:sz w:val="20"/>
          <w:szCs w:val="20"/>
        </w:rPr>
        <w:t xml:space="preserve"> bus apmokėta ne didesnėmis nei rinką atitinkančiomis kainomis. </w:t>
      </w:r>
      <w:r>
        <w:rPr>
          <w:rFonts w:cs="Arial"/>
          <w:sz w:val="20"/>
          <w:szCs w:val="20"/>
        </w:rPr>
        <w:t>Paslaugų ir Dalių</w:t>
      </w:r>
      <w:r w:rsidRPr="006C1A30">
        <w:rPr>
          <w:rFonts w:cs="Arial"/>
          <w:sz w:val="20"/>
          <w:szCs w:val="20"/>
        </w:rPr>
        <w:t xml:space="preserve"> sąraše nenurodytos, tačiau su pirkimo objektu susijusios </w:t>
      </w:r>
      <w:r>
        <w:rPr>
          <w:rFonts w:cs="Arial"/>
          <w:sz w:val="20"/>
          <w:szCs w:val="20"/>
        </w:rPr>
        <w:t>Paslaugos ir Dalys</w:t>
      </w:r>
      <w:r w:rsidRPr="006C1A30">
        <w:rPr>
          <w:rFonts w:cs="Arial"/>
          <w:sz w:val="20"/>
          <w:szCs w:val="20"/>
        </w:rPr>
        <w:t>, preliminariai sudarys 10 (dešimt) procentų nuo maksimalios sutarties kainos be PVM.</w:t>
      </w:r>
    </w:p>
    <w:p w14:paraId="008A76D0" w14:textId="49FFB113" w:rsidR="00B72545" w:rsidRPr="006C1A30" w:rsidRDefault="00CE4D6B" w:rsidP="006C1A30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CE4D6B">
        <w:rPr>
          <w:rFonts w:cs="Arial"/>
          <w:sz w:val="20"/>
          <w:szCs w:val="20"/>
        </w:rPr>
        <w:t xml:space="preserve">Tiekėjas po Paslaugos atlikimo, pakeistas </w:t>
      </w:r>
      <w:r>
        <w:rPr>
          <w:rFonts w:cs="Arial"/>
          <w:sz w:val="20"/>
          <w:szCs w:val="20"/>
        </w:rPr>
        <w:t>Dalis</w:t>
      </w:r>
      <w:r w:rsidRPr="00CE4D6B">
        <w:rPr>
          <w:rFonts w:cs="Arial"/>
          <w:sz w:val="20"/>
          <w:szCs w:val="20"/>
        </w:rPr>
        <w:t xml:space="preserve"> </w:t>
      </w:r>
      <w:r w:rsidR="006C1A30">
        <w:rPr>
          <w:rFonts w:cs="Arial"/>
          <w:sz w:val="20"/>
          <w:szCs w:val="20"/>
        </w:rPr>
        <w:t xml:space="preserve">bei </w:t>
      </w:r>
      <w:r w:rsidRPr="00CE4D6B">
        <w:rPr>
          <w:rFonts w:cs="Arial"/>
          <w:sz w:val="20"/>
          <w:szCs w:val="20"/>
        </w:rPr>
        <w:t xml:space="preserve"> eksploatacines medžiagas</w:t>
      </w:r>
      <w:r w:rsidR="006C1A30">
        <w:rPr>
          <w:rFonts w:cs="Arial"/>
          <w:sz w:val="20"/>
          <w:szCs w:val="20"/>
        </w:rPr>
        <w:t xml:space="preserve"> </w:t>
      </w:r>
      <w:r w:rsidRPr="00CE4D6B">
        <w:rPr>
          <w:rFonts w:cs="Arial"/>
          <w:sz w:val="20"/>
          <w:szCs w:val="20"/>
        </w:rPr>
        <w:t>utilizuoja savo jėgomis ir lėšomis.</w:t>
      </w:r>
    </w:p>
    <w:p w14:paraId="50C8CD79" w14:textId="0B1C23C7" w:rsidR="00FC1E11" w:rsidRPr="0043712E" w:rsidRDefault="00FC1E11" w:rsidP="005517EC">
      <w:pPr>
        <w:pStyle w:val="Sraopastraipa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>P</w:t>
      </w:r>
      <w:r w:rsidR="00437B26">
        <w:rPr>
          <w:rStyle w:val="Laukeliai"/>
          <w:rFonts w:eastAsia="Arial" w:cs="Arial"/>
          <w:b/>
          <w:bCs/>
          <w:szCs w:val="20"/>
        </w:rPr>
        <w:t xml:space="preserve">ASLAUGŲ TEIKIMO </w:t>
      </w:r>
      <w:r w:rsidRPr="0043712E">
        <w:rPr>
          <w:rStyle w:val="Laukeliai"/>
          <w:rFonts w:eastAsia="Arial" w:cs="Arial"/>
          <w:b/>
          <w:bCs/>
          <w:szCs w:val="20"/>
        </w:rPr>
        <w:t xml:space="preserve">TVARKA IR TERMINAI </w:t>
      </w:r>
    </w:p>
    <w:p w14:paraId="1D73A198" w14:textId="77777777" w:rsidR="00255243" w:rsidRDefault="00402AE3" w:rsidP="00255243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 w:rsidRPr="00CE4D6B">
        <w:rPr>
          <w:rFonts w:eastAsia="Calibri" w:cs="Arial"/>
          <w:bCs/>
          <w:sz w:val="20"/>
          <w:szCs w:val="20"/>
        </w:rPr>
        <w:t>Paslaugos bus perkamos pagal Perkančiojo subj</w:t>
      </w:r>
      <w:r w:rsidR="00C27C78" w:rsidRPr="00CE4D6B">
        <w:rPr>
          <w:rFonts w:eastAsia="Calibri" w:cs="Arial"/>
          <w:bCs/>
          <w:sz w:val="20"/>
          <w:szCs w:val="20"/>
        </w:rPr>
        <w:t>ekto</w:t>
      </w:r>
      <w:r w:rsidRPr="00CE4D6B">
        <w:rPr>
          <w:rFonts w:eastAsia="Calibri" w:cs="Arial"/>
          <w:bCs/>
          <w:sz w:val="20"/>
          <w:szCs w:val="20"/>
        </w:rPr>
        <w:t xml:space="preserve"> poreikį Sutarties galiojimo laikotarpiu. P</w:t>
      </w:r>
      <w:r w:rsidR="00C27C78" w:rsidRPr="00CE4D6B">
        <w:rPr>
          <w:rFonts w:eastAsia="Calibri" w:cs="Arial"/>
          <w:bCs/>
          <w:sz w:val="20"/>
          <w:szCs w:val="20"/>
        </w:rPr>
        <w:t xml:space="preserve">erkantysis subjektas </w:t>
      </w:r>
      <w:r w:rsidRPr="00CE4D6B">
        <w:rPr>
          <w:rFonts w:eastAsia="Calibri" w:cs="Arial"/>
          <w:bCs/>
          <w:sz w:val="20"/>
          <w:szCs w:val="20"/>
        </w:rPr>
        <w:t xml:space="preserve">pateikia </w:t>
      </w:r>
      <w:r w:rsidR="00C27C78" w:rsidRPr="00CE4D6B">
        <w:rPr>
          <w:rFonts w:eastAsia="Calibri" w:cs="Arial"/>
          <w:bCs/>
          <w:sz w:val="20"/>
          <w:szCs w:val="20"/>
        </w:rPr>
        <w:t>U</w:t>
      </w:r>
      <w:r w:rsidRPr="00CE4D6B">
        <w:rPr>
          <w:rFonts w:eastAsia="Calibri" w:cs="Arial"/>
          <w:bCs/>
          <w:sz w:val="20"/>
          <w:szCs w:val="20"/>
        </w:rPr>
        <w:t>žsakymus dėl Paslaugų teikimo elektroniniu paštu</w:t>
      </w:r>
      <w:r w:rsidR="00CE4D6B">
        <w:rPr>
          <w:rFonts w:eastAsia="Calibri" w:cs="Arial"/>
          <w:bCs/>
          <w:sz w:val="20"/>
          <w:szCs w:val="20"/>
        </w:rPr>
        <w:t>, telefonu</w:t>
      </w:r>
      <w:r w:rsidRPr="00CE4D6B">
        <w:rPr>
          <w:rFonts w:eastAsia="Calibri" w:cs="Arial"/>
          <w:bCs/>
          <w:sz w:val="20"/>
          <w:szCs w:val="20"/>
        </w:rPr>
        <w:t xml:space="preserve"> ar kitomis Sutarties šalių suderintomis priemonėmis.</w:t>
      </w:r>
    </w:p>
    <w:p w14:paraId="0A01C0A0" w14:textId="612F1290" w:rsidR="00255243" w:rsidRPr="00255243" w:rsidRDefault="00255243" w:rsidP="00255243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 w:rsidRPr="00255243">
        <w:rPr>
          <w:rFonts w:cs="Arial"/>
          <w:noProof/>
          <w:sz w:val="20"/>
          <w:szCs w:val="20"/>
          <w:lang w:eastAsia="ru-RU"/>
        </w:rPr>
        <w:t xml:space="preserve">Paslaugų teikėjas turi pradėti teikti Paslaugas ne vėliau kaip 24 val. nuo </w:t>
      </w:r>
      <w:r>
        <w:rPr>
          <w:rFonts w:cs="Arial"/>
          <w:noProof/>
          <w:sz w:val="20"/>
          <w:szCs w:val="20"/>
          <w:lang w:eastAsia="ru-RU"/>
        </w:rPr>
        <w:t>U</w:t>
      </w:r>
      <w:r w:rsidRPr="00255243">
        <w:rPr>
          <w:rFonts w:cs="Arial"/>
          <w:noProof/>
          <w:sz w:val="20"/>
          <w:szCs w:val="20"/>
          <w:lang w:eastAsia="ru-RU"/>
        </w:rPr>
        <w:t>žsakymo suderinimo.</w:t>
      </w:r>
    </w:p>
    <w:p w14:paraId="6B139801" w14:textId="5911DA49" w:rsidR="00255243" w:rsidRPr="00255243" w:rsidRDefault="00255243" w:rsidP="00255243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>
        <w:rPr>
          <w:rFonts w:cs="Arial"/>
          <w:noProof/>
          <w:sz w:val="20"/>
          <w:szCs w:val="20"/>
          <w:lang w:eastAsia="ru-RU"/>
        </w:rPr>
        <w:t>Tiekėjas g</w:t>
      </w:r>
      <w:r w:rsidRPr="00D95D65">
        <w:rPr>
          <w:rFonts w:cs="Arial"/>
          <w:noProof/>
          <w:sz w:val="20"/>
          <w:szCs w:val="20"/>
          <w:lang w:eastAsia="ru-RU"/>
        </w:rPr>
        <w:t xml:space="preserve">avęs </w:t>
      </w:r>
      <w:r>
        <w:rPr>
          <w:rFonts w:cs="Arial"/>
          <w:noProof/>
          <w:sz w:val="20"/>
          <w:szCs w:val="20"/>
          <w:lang w:eastAsia="ru-RU"/>
        </w:rPr>
        <w:t>U</w:t>
      </w:r>
      <w:r w:rsidRPr="00D95D65">
        <w:rPr>
          <w:rFonts w:cs="Arial"/>
          <w:noProof/>
          <w:sz w:val="20"/>
          <w:szCs w:val="20"/>
          <w:lang w:eastAsia="ru-RU"/>
        </w:rPr>
        <w:t xml:space="preserve">žsakymą </w:t>
      </w:r>
      <w:r>
        <w:rPr>
          <w:rFonts w:cs="Arial"/>
          <w:noProof/>
          <w:sz w:val="20"/>
          <w:szCs w:val="20"/>
          <w:lang w:eastAsia="ru-RU"/>
        </w:rPr>
        <w:t xml:space="preserve">turi </w:t>
      </w:r>
      <w:r w:rsidRPr="00D95D65">
        <w:rPr>
          <w:rFonts w:cs="Arial"/>
          <w:noProof/>
          <w:sz w:val="20"/>
          <w:szCs w:val="20"/>
          <w:lang w:eastAsia="ru-RU"/>
        </w:rPr>
        <w:t xml:space="preserve">nustatyti Paslaugų apimtį, reikalingų </w:t>
      </w:r>
      <w:r>
        <w:rPr>
          <w:rFonts w:cs="Arial"/>
          <w:noProof/>
          <w:sz w:val="20"/>
          <w:szCs w:val="20"/>
          <w:lang w:eastAsia="ru-RU"/>
        </w:rPr>
        <w:t>Dalių</w:t>
      </w:r>
      <w:r w:rsidRPr="00D95D65">
        <w:rPr>
          <w:rFonts w:cs="Arial"/>
          <w:noProof/>
          <w:sz w:val="20"/>
          <w:szCs w:val="20"/>
          <w:lang w:eastAsia="ru-RU"/>
        </w:rPr>
        <w:t xml:space="preserve"> arba eksploatacinių medžiagų poreikį, bendrą vertę ir Paslaugų teikimo terminą. Apie tai ne vėliau kaip per 2 (dvi) darbo dienas informuoti Perkantįjį subjektą.</w:t>
      </w:r>
    </w:p>
    <w:p w14:paraId="437BF62B" w14:textId="379E26F1" w:rsidR="00966DDC" w:rsidRPr="00255243" w:rsidRDefault="00966DDC" w:rsidP="00CE4D6B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 w:rsidRPr="00D95D65">
        <w:rPr>
          <w:rFonts w:cs="Arial"/>
          <w:noProof/>
          <w:sz w:val="20"/>
          <w:szCs w:val="20"/>
          <w:lang w:eastAsia="ru-RU"/>
        </w:rPr>
        <w:t xml:space="preserve">Įvykus </w:t>
      </w:r>
      <w:r w:rsidR="00FB6735">
        <w:rPr>
          <w:rFonts w:cs="Arial"/>
          <w:noProof/>
          <w:sz w:val="20"/>
          <w:szCs w:val="20"/>
          <w:lang w:eastAsia="ru-RU"/>
        </w:rPr>
        <w:t>Krautuvo</w:t>
      </w:r>
      <w:r w:rsidRPr="00D95D65">
        <w:rPr>
          <w:rFonts w:cs="Arial"/>
          <w:noProof/>
          <w:sz w:val="20"/>
          <w:szCs w:val="20"/>
          <w:lang w:eastAsia="ru-RU"/>
        </w:rPr>
        <w:t xml:space="preserve"> gedimui</w:t>
      </w:r>
      <w:r w:rsidR="00FB6735">
        <w:rPr>
          <w:rFonts w:cs="Arial"/>
          <w:noProof/>
          <w:sz w:val="20"/>
          <w:szCs w:val="20"/>
          <w:lang w:eastAsia="ru-RU"/>
        </w:rPr>
        <w:t>,</w:t>
      </w:r>
      <w:r w:rsidRPr="00D95D65">
        <w:rPr>
          <w:rFonts w:cs="Arial"/>
          <w:noProof/>
          <w:sz w:val="20"/>
          <w:szCs w:val="20"/>
          <w:lang w:eastAsia="ru-RU"/>
        </w:rPr>
        <w:t xml:space="preserve"> dėl kurio tolimesnis darbas su </w:t>
      </w:r>
      <w:r w:rsidR="00FB6735">
        <w:rPr>
          <w:rFonts w:cs="Arial"/>
          <w:noProof/>
          <w:sz w:val="20"/>
          <w:szCs w:val="20"/>
          <w:lang w:eastAsia="ru-RU"/>
        </w:rPr>
        <w:t>Krautuvu</w:t>
      </w:r>
      <w:r w:rsidRPr="00D95D65">
        <w:rPr>
          <w:rFonts w:cs="Arial"/>
          <w:noProof/>
          <w:sz w:val="20"/>
          <w:szCs w:val="20"/>
          <w:lang w:eastAsia="ru-RU"/>
        </w:rPr>
        <w:t xml:space="preserve"> negalimas, </w:t>
      </w:r>
      <w:r>
        <w:rPr>
          <w:rFonts w:cs="Arial"/>
          <w:noProof/>
          <w:sz w:val="20"/>
          <w:szCs w:val="20"/>
          <w:lang w:eastAsia="ru-RU"/>
        </w:rPr>
        <w:t>T</w:t>
      </w:r>
      <w:r w:rsidRPr="00D95D65">
        <w:rPr>
          <w:rFonts w:cs="Arial"/>
          <w:noProof/>
          <w:sz w:val="20"/>
          <w:szCs w:val="20"/>
          <w:lang w:eastAsia="ru-RU"/>
        </w:rPr>
        <w:t xml:space="preserve">iekėjas </w:t>
      </w:r>
      <w:r>
        <w:rPr>
          <w:rFonts w:cs="Arial"/>
          <w:noProof/>
          <w:sz w:val="20"/>
          <w:szCs w:val="20"/>
          <w:lang w:eastAsia="ru-RU"/>
        </w:rPr>
        <w:t xml:space="preserve"> darbo dienomis, darbo laiku </w:t>
      </w:r>
      <w:r w:rsidRPr="00D95D65">
        <w:rPr>
          <w:rFonts w:cs="Arial"/>
          <w:noProof/>
          <w:sz w:val="20"/>
          <w:szCs w:val="20"/>
          <w:lang w:eastAsia="ru-RU"/>
        </w:rPr>
        <w:t xml:space="preserve">privalo per 5 val. ar kitą su Perkančiuoju subjektu suderintą laiką nuo pranešimo datos ir laiko (telefonu ar el. paštu) atvykti į </w:t>
      </w:r>
      <w:r w:rsidR="00FB6735">
        <w:rPr>
          <w:rFonts w:cs="Arial"/>
          <w:noProof/>
          <w:sz w:val="20"/>
          <w:szCs w:val="20"/>
          <w:lang w:eastAsia="ru-RU"/>
        </w:rPr>
        <w:t>Krautuvo</w:t>
      </w:r>
      <w:r w:rsidRPr="00D95D65">
        <w:rPr>
          <w:rFonts w:cs="Arial"/>
          <w:noProof/>
          <w:sz w:val="20"/>
          <w:szCs w:val="20"/>
          <w:lang w:eastAsia="ru-RU"/>
        </w:rPr>
        <w:t xml:space="preserve"> darbo vietą. Vizito metu apžiūrėti įrangą ir pašalinti gedimą. Jeigu gedimo pašalinti nepavyksta, </w:t>
      </w:r>
      <w:r w:rsidR="00255243">
        <w:rPr>
          <w:rFonts w:cs="Arial"/>
          <w:noProof/>
          <w:sz w:val="20"/>
          <w:szCs w:val="20"/>
          <w:lang w:eastAsia="ru-RU"/>
        </w:rPr>
        <w:t>T</w:t>
      </w:r>
      <w:r w:rsidRPr="00D95D65">
        <w:rPr>
          <w:rFonts w:cs="Arial"/>
          <w:noProof/>
          <w:sz w:val="20"/>
          <w:szCs w:val="20"/>
          <w:lang w:eastAsia="ru-RU"/>
        </w:rPr>
        <w:t xml:space="preserve">iekėjas </w:t>
      </w:r>
      <w:r>
        <w:rPr>
          <w:rFonts w:cs="Arial"/>
          <w:noProof/>
          <w:sz w:val="20"/>
          <w:szCs w:val="20"/>
          <w:lang w:eastAsia="ru-RU"/>
        </w:rPr>
        <w:t xml:space="preserve">darbo dienomis darbo laiku </w:t>
      </w:r>
      <w:r w:rsidRPr="00D95D65">
        <w:rPr>
          <w:rFonts w:cs="Arial"/>
          <w:noProof/>
          <w:sz w:val="20"/>
          <w:szCs w:val="20"/>
          <w:lang w:eastAsia="ru-RU"/>
        </w:rPr>
        <w:t xml:space="preserve">įsipareigoja per 8 val. ar kitą su Perkančiuoju subjektu suderintą laiką nuo pranešimo datos ir laiko (telefonu ar el. paštu) pateikti pakaitinį </w:t>
      </w:r>
      <w:r w:rsidR="00FB6735">
        <w:rPr>
          <w:rFonts w:cs="Arial"/>
          <w:noProof/>
          <w:sz w:val="20"/>
          <w:szCs w:val="20"/>
          <w:lang w:eastAsia="ru-RU"/>
        </w:rPr>
        <w:t>K</w:t>
      </w:r>
      <w:r w:rsidRPr="00D95D65">
        <w:rPr>
          <w:rFonts w:cs="Arial"/>
          <w:noProof/>
          <w:sz w:val="20"/>
          <w:szCs w:val="20"/>
          <w:lang w:eastAsia="ru-RU"/>
        </w:rPr>
        <w:t xml:space="preserve">rautuvą su pilnu kuro baku, </w:t>
      </w:r>
      <w:r w:rsidR="00FB6735">
        <w:rPr>
          <w:rFonts w:cs="Arial"/>
          <w:noProof/>
          <w:sz w:val="20"/>
          <w:szCs w:val="20"/>
          <w:lang w:eastAsia="ru-RU"/>
        </w:rPr>
        <w:t>K</w:t>
      </w:r>
      <w:r w:rsidRPr="00D95D65">
        <w:rPr>
          <w:rFonts w:cs="Arial"/>
          <w:noProof/>
          <w:sz w:val="20"/>
          <w:szCs w:val="20"/>
          <w:lang w:eastAsia="ru-RU"/>
        </w:rPr>
        <w:t xml:space="preserve">rautuvas turi būti </w:t>
      </w:r>
      <w:r w:rsidR="00FB6735">
        <w:rPr>
          <w:rFonts w:cs="Arial"/>
          <w:noProof/>
          <w:sz w:val="20"/>
          <w:szCs w:val="20"/>
          <w:lang w:eastAsia="ru-RU"/>
        </w:rPr>
        <w:t>lygiavertis išvežtam remontuoti</w:t>
      </w:r>
      <w:r w:rsidRPr="00D95D65">
        <w:rPr>
          <w:rFonts w:cs="Arial"/>
          <w:noProof/>
          <w:sz w:val="20"/>
          <w:szCs w:val="20"/>
          <w:lang w:eastAsia="ru-RU"/>
        </w:rPr>
        <w:t xml:space="preserve"> arba galingesnis. </w:t>
      </w:r>
      <w:r w:rsidR="00255243">
        <w:rPr>
          <w:rFonts w:cs="Arial"/>
          <w:noProof/>
          <w:sz w:val="20"/>
          <w:szCs w:val="20"/>
          <w:lang w:eastAsia="ru-RU"/>
        </w:rPr>
        <w:t>T</w:t>
      </w:r>
      <w:r w:rsidRPr="00D95D65">
        <w:rPr>
          <w:rFonts w:cs="Arial"/>
          <w:noProof/>
          <w:sz w:val="20"/>
          <w:szCs w:val="20"/>
          <w:lang w:eastAsia="ru-RU"/>
        </w:rPr>
        <w:t xml:space="preserve">iekėjas turi turėti galimybę vienu metu pristatyti bent 1 pakaitinį </w:t>
      </w:r>
      <w:r w:rsidR="00FB6735">
        <w:rPr>
          <w:rFonts w:cs="Arial"/>
          <w:noProof/>
          <w:sz w:val="20"/>
          <w:szCs w:val="20"/>
          <w:lang w:eastAsia="ru-RU"/>
        </w:rPr>
        <w:t>K</w:t>
      </w:r>
      <w:r w:rsidRPr="00D95D65">
        <w:rPr>
          <w:rFonts w:cs="Arial"/>
          <w:noProof/>
          <w:sz w:val="20"/>
          <w:szCs w:val="20"/>
          <w:lang w:eastAsia="ru-RU"/>
        </w:rPr>
        <w:t>rautuvą.</w:t>
      </w:r>
    </w:p>
    <w:p w14:paraId="3DA74E72" w14:textId="5BF78120" w:rsidR="00255243" w:rsidRDefault="00255243" w:rsidP="00CE4D6B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 w:rsidRPr="00255243">
        <w:rPr>
          <w:rFonts w:eastAsia="Calibri" w:cs="Arial"/>
          <w:bCs/>
          <w:sz w:val="20"/>
          <w:szCs w:val="20"/>
        </w:rPr>
        <w:t xml:space="preserve">Jeigu </w:t>
      </w:r>
      <w:r>
        <w:rPr>
          <w:rFonts w:eastAsia="Calibri" w:cs="Arial"/>
          <w:bCs/>
          <w:sz w:val="20"/>
          <w:szCs w:val="20"/>
        </w:rPr>
        <w:t>Tie</w:t>
      </w:r>
      <w:r w:rsidRPr="00255243">
        <w:rPr>
          <w:rFonts w:eastAsia="Calibri" w:cs="Arial"/>
          <w:bCs/>
          <w:sz w:val="20"/>
          <w:szCs w:val="20"/>
        </w:rPr>
        <w:t xml:space="preserve">kėjas neturi reikalingų </w:t>
      </w:r>
      <w:r>
        <w:rPr>
          <w:rFonts w:eastAsia="Calibri" w:cs="Arial"/>
          <w:bCs/>
          <w:sz w:val="20"/>
          <w:szCs w:val="20"/>
        </w:rPr>
        <w:t>Dalių</w:t>
      </w:r>
      <w:r w:rsidRPr="00255243">
        <w:rPr>
          <w:rFonts w:eastAsia="Calibri" w:cs="Arial"/>
          <w:bCs/>
          <w:sz w:val="20"/>
          <w:szCs w:val="20"/>
        </w:rPr>
        <w:t xml:space="preserve">/ar medžiagų Paslaugų suteikimui, Paslaugų suteikimo terminas suderinamas atskirai su Perkančiuoju subjektu, tačiau šis terminas negali būti ilgesnis kaip 30 (trisdešimt) kalendorinių dienų. Jeigu </w:t>
      </w:r>
      <w:r>
        <w:rPr>
          <w:rFonts w:eastAsia="Calibri" w:cs="Arial"/>
          <w:bCs/>
          <w:sz w:val="20"/>
          <w:szCs w:val="20"/>
        </w:rPr>
        <w:t xml:space="preserve">Dalių </w:t>
      </w:r>
      <w:r w:rsidRPr="00255243">
        <w:rPr>
          <w:rFonts w:eastAsia="Calibri" w:cs="Arial"/>
          <w:bCs/>
          <w:sz w:val="20"/>
          <w:szCs w:val="20"/>
        </w:rPr>
        <w:t>ir/ar medžiagų tiekimo terminas yra ilgesnis nei 30 (trisdešimt) kalendorinių dienų, Tiekėjas apie tai turi informuoti Perkantįjį subjektą bei nurodyti ilgesnio tiekimo priežastis.</w:t>
      </w:r>
    </w:p>
    <w:p w14:paraId="21D615CE" w14:textId="114C735C" w:rsidR="00FC1E11" w:rsidRPr="006C1A30" w:rsidRDefault="00CE4D6B" w:rsidP="006C1A30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Style w:val="Laukeliai"/>
          <w:rFonts w:eastAsia="Calibri" w:cs="Arial"/>
          <w:i/>
          <w:iCs/>
          <w:color w:val="747474" w:themeColor="background2" w:themeShade="80"/>
          <w:szCs w:val="20"/>
        </w:rPr>
      </w:pPr>
      <w:r w:rsidRPr="00CE4D6B">
        <w:rPr>
          <w:rFonts w:eastAsia="Calibri" w:cs="Arial"/>
          <w:bCs/>
          <w:sz w:val="20"/>
          <w:szCs w:val="20"/>
        </w:rPr>
        <w:t xml:space="preserve">Esant </w:t>
      </w:r>
      <w:r w:rsidR="00FB6735">
        <w:rPr>
          <w:rFonts w:eastAsia="Calibri" w:cs="Arial"/>
          <w:bCs/>
          <w:sz w:val="20"/>
          <w:szCs w:val="20"/>
        </w:rPr>
        <w:t>Krautuvo</w:t>
      </w:r>
      <w:r w:rsidRPr="00CE4D6B">
        <w:rPr>
          <w:rFonts w:eastAsia="Calibri" w:cs="Arial"/>
          <w:bCs/>
          <w:sz w:val="20"/>
          <w:szCs w:val="20"/>
        </w:rPr>
        <w:t xml:space="preserve"> gedimams, </w:t>
      </w:r>
      <w:r w:rsidR="00FB6735">
        <w:rPr>
          <w:rFonts w:eastAsia="Calibri" w:cs="Arial"/>
          <w:bCs/>
          <w:sz w:val="20"/>
          <w:szCs w:val="20"/>
        </w:rPr>
        <w:t>kuriuos Tiekėjas gali pašalinti Krautuvo darbo vietoje, diagnozuojamas</w:t>
      </w:r>
      <w:r w:rsidRPr="00CE4D6B">
        <w:rPr>
          <w:rFonts w:eastAsia="Calibri" w:cs="Arial"/>
          <w:bCs/>
          <w:sz w:val="20"/>
          <w:szCs w:val="20"/>
        </w:rPr>
        <w:t xml:space="preserve"> gedim</w:t>
      </w:r>
      <w:r w:rsidR="00FB6735">
        <w:rPr>
          <w:rFonts w:eastAsia="Calibri" w:cs="Arial"/>
          <w:bCs/>
          <w:sz w:val="20"/>
          <w:szCs w:val="20"/>
        </w:rPr>
        <w:t>a</w:t>
      </w:r>
      <w:r w:rsidRPr="00CE4D6B">
        <w:rPr>
          <w:rFonts w:eastAsia="Calibri" w:cs="Arial"/>
          <w:bCs/>
          <w:sz w:val="20"/>
          <w:szCs w:val="20"/>
        </w:rPr>
        <w:t>s</w:t>
      </w:r>
      <w:r w:rsidR="00FB6735">
        <w:rPr>
          <w:rFonts w:eastAsia="Calibri" w:cs="Arial"/>
          <w:bCs/>
          <w:sz w:val="20"/>
          <w:szCs w:val="20"/>
        </w:rPr>
        <w:t xml:space="preserve">, </w:t>
      </w:r>
      <w:r w:rsidRPr="00CE4D6B">
        <w:rPr>
          <w:rFonts w:eastAsia="Calibri" w:cs="Arial"/>
          <w:bCs/>
          <w:sz w:val="20"/>
          <w:szCs w:val="20"/>
        </w:rPr>
        <w:t>nusta</w:t>
      </w:r>
      <w:r w:rsidR="00FB6735">
        <w:rPr>
          <w:rFonts w:eastAsia="Calibri" w:cs="Arial"/>
          <w:bCs/>
          <w:sz w:val="20"/>
          <w:szCs w:val="20"/>
        </w:rPr>
        <w:t>tomos</w:t>
      </w:r>
      <w:r w:rsidRPr="00CE4D6B">
        <w:rPr>
          <w:rFonts w:eastAsia="Calibri" w:cs="Arial"/>
          <w:bCs/>
          <w:sz w:val="20"/>
          <w:szCs w:val="20"/>
        </w:rPr>
        <w:t xml:space="preserve"> gedimo priežast</w:t>
      </w:r>
      <w:r w:rsidR="00FB6735">
        <w:rPr>
          <w:rFonts w:eastAsia="Calibri" w:cs="Arial"/>
          <w:bCs/>
          <w:sz w:val="20"/>
          <w:szCs w:val="20"/>
        </w:rPr>
        <w:t>y</w:t>
      </w:r>
      <w:r w:rsidRPr="00CE4D6B">
        <w:rPr>
          <w:rFonts w:eastAsia="Calibri" w:cs="Arial"/>
          <w:bCs/>
          <w:sz w:val="20"/>
          <w:szCs w:val="20"/>
        </w:rPr>
        <w:t>s ir</w:t>
      </w:r>
      <w:r w:rsidR="00FB6735">
        <w:rPr>
          <w:rFonts w:eastAsia="Calibri" w:cs="Arial"/>
          <w:bCs/>
          <w:sz w:val="20"/>
          <w:szCs w:val="20"/>
        </w:rPr>
        <w:t xml:space="preserve">, </w:t>
      </w:r>
      <w:r w:rsidRPr="00CE4D6B">
        <w:rPr>
          <w:rFonts w:eastAsia="Calibri" w:cs="Arial"/>
          <w:bCs/>
          <w:sz w:val="20"/>
          <w:szCs w:val="20"/>
        </w:rPr>
        <w:t xml:space="preserve">jei </w:t>
      </w:r>
      <w:r w:rsidR="00FB6735">
        <w:rPr>
          <w:rFonts w:eastAsia="Calibri" w:cs="Arial"/>
          <w:bCs/>
          <w:sz w:val="20"/>
          <w:szCs w:val="20"/>
        </w:rPr>
        <w:t>reikia</w:t>
      </w:r>
      <w:r w:rsidRPr="00CE4D6B">
        <w:rPr>
          <w:rFonts w:eastAsia="Calibri" w:cs="Arial"/>
          <w:bCs/>
          <w:sz w:val="20"/>
          <w:szCs w:val="20"/>
        </w:rPr>
        <w:t>,</w:t>
      </w:r>
      <w:r w:rsidR="00FB6735">
        <w:rPr>
          <w:rFonts w:eastAsia="Calibri" w:cs="Arial"/>
          <w:bCs/>
          <w:sz w:val="20"/>
          <w:szCs w:val="20"/>
        </w:rPr>
        <w:t xml:space="preserve"> pakeičiama</w:t>
      </w:r>
      <w:r w:rsidRPr="00CE4D6B">
        <w:rPr>
          <w:rFonts w:eastAsia="Calibri" w:cs="Arial"/>
          <w:bCs/>
          <w:sz w:val="20"/>
          <w:szCs w:val="20"/>
        </w:rPr>
        <w:t xml:space="preserve"> </w:t>
      </w:r>
      <w:r w:rsidR="006C1A30">
        <w:rPr>
          <w:rFonts w:eastAsia="Calibri" w:cs="Arial"/>
          <w:bCs/>
          <w:sz w:val="20"/>
          <w:szCs w:val="20"/>
        </w:rPr>
        <w:t>Dalis</w:t>
      </w:r>
      <w:r w:rsidRPr="00CE4D6B">
        <w:rPr>
          <w:rFonts w:eastAsia="Calibri" w:cs="Arial"/>
          <w:bCs/>
          <w:sz w:val="20"/>
          <w:szCs w:val="20"/>
        </w:rPr>
        <w:t xml:space="preserve"> ar </w:t>
      </w:r>
      <w:r w:rsidR="00FB6735">
        <w:rPr>
          <w:rFonts w:eastAsia="Calibri" w:cs="Arial"/>
          <w:bCs/>
          <w:sz w:val="20"/>
          <w:szCs w:val="20"/>
        </w:rPr>
        <w:t>atliekami Darbai</w:t>
      </w:r>
      <w:r w:rsidRPr="00CE4D6B">
        <w:rPr>
          <w:rFonts w:eastAsia="Calibri" w:cs="Arial"/>
          <w:bCs/>
          <w:sz w:val="20"/>
          <w:szCs w:val="20"/>
        </w:rPr>
        <w:t xml:space="preserve">. </w:t>
      </w:r>
      <w:r w:rsidR="00FB6735">
        <w:rPr>
          <w:rFonts w:eastAsia="Calibri" w:cs="Arial"/>
          <w:bCs/>
          <w:sz w:val="20"/>
          <w:szCs w:val="20"/>
        </w:rPr>
        <w:t xml:space="preserve"> Diagnozuojant gedimą surašomas serviso raportas (ar kitos formos) dokumentas, kuriame pažymima visa informacija apie gedimo atsiradimo priežastis, remonto eigą, panaudotas Dalis, jeigu įmanoma, pridedamos fotofiksacijos. </w:t>
      </w:r>
    </w:p>
    <w:p w14:paraId="2D0F3C4E" w14:textId="77777777" w:rsidR="00FC1E11" w:rsidRPr="0043712E" w:rsidRDefault="00FC1E11" w:rsidP="002509BE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lastRenderedPageBreak/>
        <w:t>KOKYBĖ IR TRŪKUMŲ ŠALINIMAS</w:t>
      </w:r>
    </w:p>
    <w:p w14:paraId="64A0511B" w14:textId="77777777" w:rsidR="00FB6735" w:rsidRDefault="00CC6A75" w:rsidP="00FB6735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bookmarkStart w:id="3" w:name="_Hlk129609943"/>
      <w:r w:rsidRPr="006C1A30">
        <w:rPr>
          <w:rStyle w:val="Laukeliai"/>
          <w:rFonts w:cs="Arial"/>
          <w:szCs w:val="20"/>
        </w:rPr>
        <w:t>Paslaugų</w:t>
      </w:r>
      <w:r w:rsidR="00EB0D32" w:rsidRPr="006C1A30">
        <w:rPr>
          <w:rStyle w:val="Laukeliai"/>
          <w:rFonts w:cs="Arial"/>
          <w:szCs w:val="20"/>
        </w:rPr>
        <w:t xml:space="preserve"> ir (ar) Paslaugų rezultato trūkumais laikomi neatitikimai Techninės specifikacijos reikalavimams</w:t>
      </w:r>
      <w:r w:rsidR="002B1A96" w:rsidRPr="006C1A30">
        <w:rPr>
          <w:rStyle w:val="Laukeliai"/>
          <w:rFonts w:cs="Arial"/>
          <w:szCs w:val="20"/>
        </w:rPr>
        <w:t xml:space="preserve"> ir teisės aktams, reglamentuojantiems Paslaugų kokybę.</w:t>
      </w:r>
    </w:p>
    <w:p w14:paraId="28D70E2A" w14:textId="11116D71" w:rsidR="00FB6735" w:rsidRPr="00FB6735" w:rsidRDefault="00FB6735" w:rsidP="00FB6735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FB6735">
        <w:rPr>
          <w:rFonts w:cs="Arial"/>
          <w:sz w:val="20"/>
          <w:szCs w:val="20"/>
        </w:rPr>
        <w:t xml:space="preserve">Garantiniai terminai, kurie skaičiuojami nuo pasirašyto Paslaugų priėmimo-perdavimo akto pasirašymo dienos: </w:t>
      </w:r>
    </w:p>
    <w:p w14:paraId="5D472537" w14:textId="77777777" w:rsidR="00FB6735" w:rsidRPr="00FB6735" w:rsidRDefault="00FB6735" w:rsidP="00FB6735">
      <w:pPr>
        <w:pStyle w:val="Sraopastraipa"/>
        <w:numPr>
          <w:ilvl w:val="2"/>
          <w:numId w:val="6"/>
        </w:numPr>
        <w:tabs>
          <w:tab w:val="left" w:pos="540"/>
        </w:tabs>
        <w:spacing w:before="60" w:after="60"/>
        <w:jc w:val="both"/>
        <w:rPr>
          <w:rFonts w:cs="Arial"/>
          <w:sz w:val="20"/>
          <w:szCs w:val="20"/>
        </w:rPr>
      </w:pPr>
      <w:r w:rsidRPr="00FB6735">
        <w:rPr>
          <w:rFonts w:cs="Arial"/>
          <w:sz w:val="20"/>
          <w:szCs w:val="20"/>
        </w:rPr>
        <w:t>techniniam aptarnavimui ir remontui – ne trumpesnis nei 2 mėnesiai;</w:t>
      </w:r>
    </w:p>
    <w:p w14:paraId="0D6BA585" w14:textId="77777777" w:rsidR="00FB6735" w:rsidRPr="00FB6735" w:rsidRDefault="00FB6735" w:rsidP="00FB6735">
      <w:pPr>
        <w:pStyle w:val="Sraopastraipa"/>
        <w:numPr>
          <w:ilvl w:val="2"/>
          <w:numId w:val="6"/>
        </w:numPr>
        <w:tabs>
          <w:tab w:val="left" w:pos="540"/>
        </w:tabs>
        <w:spacing w:before="60" w:after="60"/>
        <w:jc w:val="both"/>
        <w:rPr>
          <w:rFonts w:cs="Arial"/>
          <w:sz w:val="20"/>
          <w:szCs w:val="20"/>
        </w:rPr>
      </w:pPr>
      <w:r w:rsidRPr="00FB6735">
        <w:rPr>
          <w:rFonts w:cs="Arial"/>
          <w:sz w:val="20"/>
          <w:szCs w:val="20"/>
        </w:rPr>
        <w:t>kėbulo remontui ir jo elementams – ne trumpesnis nei 6 mėnesiai;</w:t>
      </w:r>
    </w:p>
    <w:p w14:paraId="75B9A06D" w14:textId="22849B57" w:rsidR="00FB6735" w:rsidRPr="00FB6735" w:rsidRDefault="00FB6735" w:rsidP="00FB6735">
      <w:pPr>
        <w:pStyle w:val="Sraopastraipa"/>
        <w:numPr>
          <w:ilvl w:val="2"/>
          <w:numId w:val="6"/>
        </w:numPr>
        <w:tabs>
          <w:tab w:val="left" w:pos="540"/>
        </w:tabs>
        <w:spacing w:before="60" w:after="60"/>
        <w:jc w:val="both"/>
        <w:rPr>
          <w:rFonts w:cs="Arial"/>
          <w:sz w:val="20"/>
          <w:szCs w:val="20"/>
        </w:rPr>
      </w:pPr>
      <w:r w:rsidRPr="00FB6735">
        <w:rPr>
          <w:rFonts w:cs="Arial"/>
          <w:sz w:val="20"/>
          <w:szCs w:val="20"/>
        </w:rPr>
        <w:t>detalėms – ne trumpesnis nei 6 mėnesiai</w:t>
      </w:r>
      <w:r>
        <w:rPr>
          <w:rFonts w:cs="Arial"/>
          <w:sz w:val="20"/>
          <w:szCs w:val="20"/>
        </w:rPr>
        <w:t>.</w:t>
      </w:r>
    </w:p>
    <w:p w14:paraId="4B5E5A04" w14:textId="20E191E7" w:rsidR="006C1A30" w:rsidRDefault="00CE4D6B" w:rsidP="006C1A30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CE4D6B">
        <w:rPr>
          <w:rFonts w:cs="Arial"/>
          <w:sz w:val="20"/>
          <w:szCs w:val="20"/>
        </w:rPr>
        <w:t xml:space="preserve">Garantinio laikotarpio metu suteiktų Paslaugų metu pakeista </w:t>
      </w:r>
      <w:r>
        <w:rPr>
          <w:rFonts w:cs="Arial"/>
          <w:sz w:val="20"/>
          <w:szCs w:val="20"/>
        </w:rPr>
        <w:t xml:space="preserve">Dalis </w:t>
      </w:r>
      <w:r w:rsidRPr="00CE4D6B">
        <w:rPr>
          <w:rFonts w:cs="Arial"/>
          <w:sz w:val="20"/>
          <w:szCs w:val="20"/>
        </w:rPr>
        <w:t xml:space="preserve">nusidėvi (sugenda), </w:t>
      </w:r>
      <w:r w:rsidR="00FB6735">
        <w:rPr>
          <w:rFonts w:cs="Arial"/>
          <w:sz w:val="20"/>
          <w:szCs w:val="20"/>
        </w:rPr>
        <w:t>Tiekėjas</w:t>
      </w:r>
      <w:r w:rsidRPr="00CE4D6B">
        <w:rPr>
          <w:rFonts w:cs="Arial"/>
          <w:sz w:val="20"/>
          <w:szCs w:val="20"/>
        </w:rPr>
        <w:t xml:space="preserve"> turi savo sąskaita pakeisti </w:t>
      </w:r>
      <w:r>
        <w:rPr>
          <w:rFonts w:cs="Arial"/>
          <w:sz w:val="20"/>
          <w:szCs w:val="20"/>
        </w:rPr>
        <w:t>Dalį</w:t>
      </w:r>
      <w:r w:rsidRPr="00CE4D6B">
        <w:rPr>
          <w:rFonts w:cs="Arial"/>
          <w:sz w:val="20"/>
          <w:szCs w:val="20"/>
        </w:rPr>
        <w:t xml:space="preserve"> arba pašalinti jos trūkumus (suremontuoti). Atsiradę trūkumai turi būti pašalinti abiejų šalių suderintą protingą terminą, kuris negali būti ilgesnis nei 10 (dešimt) kalendorinių dienų. Šis </w:t>
      </w:r>
      <w:r w:rsidR="00FB6735">
        <w:rPr>
          <w:rFonts w:cs="Arial"/>
          <w:sz w:val="20"/>
          <w:szCs w:val="20"/>
        </w:rPr>
        <w:t>šalinimo terminas</w:t>
      </w:r>
      <w:r w:rsidRPr="00CE4D6B">
        <w:rPr>
          <w:rFonts w:cs="Arial"/>
          <w:sz w:val="20"/>
          <w:szCs w:val="20"/>
        </w:rPr>
        <w:t xml:space="preserve"> </w:t>
      </w:r>
      <w:r w:rsidR="00FB6735">
        <w:rPr>
          <w:rFonts w:cs="Arial"/>
          <w:sz w:val="20"/>
          <w:szCs w:val="20"/>
        </w:rPr>
        <w:t>Tiekėjui</w:t>
      </w:r>
      <w:r w:rsidRPr="00CE4D6B">
        <w:rPr>
          <w:rFonts w:cs="Arial"/>
          <w:sz w:val="20"/>
          <w:szCs w:val="20"/>
        </w:rPr>
        <w:t xml:space="preserve"> netaikomas, jeigu jis įrodo, kad dėl trūkumo atsiradimo kaltas Perkantysis subjektas.</w:t>
      </w:r>
    </w:p>
    <w:p w14:paraId="5EB77D62" w14:textId="77777777" w:rsidR="006C1A30" w:rsidRDefault="006C1A30" w:rsidP="006C1A30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6C1A30">
        <w:rPr>
          <w:rFonts w:cs="Arial"/>
          <w:sz w:val="20"/>
          <w:szCs w:val="20"/>
        </w:rPr>
        <w:t xml:space="preserve">Atsiradus gedimams dėl nekokybiškai suteiktų Paslaugų, </w:t>
      </w:r>
      <w:r>
        <w:rPr>
          <w:rFonts w:cs="Arial"/>
          <w:sz w:val="20"/>
          <w:szCs w:val="20"/>
        </w:rPr>
        <w:t>Tiekėjas</w:t>
      </w:r>
      <w:r w:rsidRPr="006C1A30">
        <w:rPr>
          <w:rFonts w:cs="Arial"/>
          <w:sz w:val="20"/>
          <w:szCs w:val="20"/>
        </w:rPr>
        <w:t xml:space="preserve"> privalo suderinti su Perkančiuoju subjektu protingą terminą, kuris negali būti ilgesnis nei 3 (trys) kalendorinės dienos, pašalinti atsiradusius trūkumus ir/ar pakeisti sugedusias </w:t>
      </w:r>
      <w:r>
        <w:rPr>
          <w:rFonts w:cs="Arial"/>
          <w:sz w:val="20"/>
          <w:szCs w:val="20"/>
        </w:rPr>
        <w:t>Dalis</w:t>
      </w:r>
      <w:r w:rsidRPr="006C1A30">
        <w:rPr>
          <w:rFonts w:cs="Arial"/>
          <w:sz w:val="20"/>
          <w:szCs w:val="20"/>
        </w:rPr>
        <w:t>.</w:t>
      </w:r>
    </w:p>
    <w:p w14:paraId="5032123D" w14:textId="1EEF6654" w:rsidR="006C1A30" w:rsidRPr="006C1A30" w:rsidRDefault="00FB6735" w:rsidP="006C1A30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Tiekėjas</w:t>
      </w:r>
      <w:r w:rsidR="006C1A30" w:rsidRPr="006C1A30">
        <w:rPr>
          <w:rFonts w:cs="Arial"/>
          <w:sz w:val="20"/>
          <w:szCs w:val="20"/>
        </w:rPr>
        <w:t xml:space="preserve"> turi garantuoti suteikiamų Paslaugų kokybę.</w:t>
      </w:r>
    </w:p>
    <w:bookmarkEnd w:id="0"/>
    <w:bookmarkEnd w:id="3"/>
    <w:p w14:paraId="7046E646" w14:textId="2DEB2AFE" w:rsidR="00FC1E11" w:rsidRPr="0043712E" w:rsidRDefault="00FC1E11" w:rsidP="00A70A30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 xml:space="preserve">KARTU SU </w:t>
      </w:r>
      <w:r w:rsidR="00F55F91">
        <w:rPr>
          <w:rStyle w:val="Laukeliai"/>
          <w:rFonts w:eastAsia="Arial" w:cs="Arial"/>
          <w:b/>
          <w:bCs/>
          <w:szCs w:val="20"/>
        </w:rPr>
        <w:t xml:space="preserve">TEIKIAMOMIS PASLAUGOMIS </w:t>
      </w:r>
      <w:r w:rsidRPr="0043712E">
        <w:rPr>
          <w:rStyle w:val="Laukeliai"/>
          <w:rFonts w:eastAsia="Arial" w:cs="Arial"/>
          <w:b/>
          <w:bCs/>
          <w:szCs w:val="20"/>
        </w:rPr>
        <w:t>PATEIKIAMI DOKUMENTAI</w:t>
      </w:r>
    </w:p>
    <w:p w14:paraId="48AF8E73" w14:textId="26637D34" w:rsidR="00CE4D6B" w:rsidRDefault="00FC1E11" w:rsidP="00CE4D6B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709" w:hanging="720"/>
        <w:jc w:val="both"/>
        <w:rPr>
          <w:rStyle w:val="Laukeliai"/>
          <w:rFonts w:cs="Arial"/>
          <w:iCs/>
          <w:szCs w:val="20"/>
        </w:rPr>
      </w:pPr>
      <w:r w:rsidRPr="00CE4D6B">
        <w:rPr>
          <w:rStyle w:val="Laukeliai"/>
          <w:rFonts w:cs="Arial"/>
          <w:iCs/>
          <w:szCs w:val="20"/>
        </w:rPr>
        <w:t>P</w:t>
      </w:r>
      <w:r w:rsidR="00F55F91" w:rsidRPr="00CE4D6B">
        <w:rPr>
          <w:rStyle w:val="Laukeliai"/>
          <w:rFonts w:cs="Arial"/>
          <w:iCs/>
          <w:szCs w:val="20"/>
        </w:rPr>
        <w:t>as</w:t>
      </w:r>
      <w:r w:rsidR="00A71D56" w:rsidRPr="00CE4D6B">
        <w:rPr>
          <w:rStyle w:val="Laukeliai"/>
          <w:rFonts w:cs="Arial"/>
          <w:iCs/>
          <w:szCs w:val="20"/>
        </w:rPr>
        <w:t>laugų</w:t>
      </w:r>
      <w:r w:rsidRPr="00CE4D6B">
        <w:rPr>
          <w:rStyle w:val="Laukeliai"/>
          <w:rFonts w:cs="Arial"/>
          <w:iCs/>
          <w:szCs w:val="20"/>
        </w:rPr>
        <w:t xml:space="preserve"> p</w:t>
      </w:r>
      <w:r w:rsidR="00FB6735">
        <w:rPr>
          <w:rStyle w:val="Laukeliai"/>
          <w:rFonts w:cs="Arial"/>
          <w:iCs/>
          <w:szCs w:val="20"/>
        </w:rPr>
        <w:t>riėmimo</w:t>
      </w:r>
      <w:r w:rsidR="006177E9" w:rsidRPr="00CE4D6B">
        <w:rPr>
          <w:rStyle w:val="Laukeliai"/>
          <w:rFonts w:cs="Arial"/>
          <w:iCs/>
          <w:szCs w:val="20"/>
        </w:rPr>
        <w:t>–</w:t>
      </w:r>
      <w:r w:rsidRPr="00CE4D6B">
        <w:rPr>
          <w:rStyle w:val="Laukeliai"/>
          <w:rFonts w:cs="Arial"/>
          <w:iCs/>
          <w:szCs w:val="20"/>
        </w:rPr>
        <w:t>p</w:t>
      </w:r>
      <w:r w:rsidR="00FB6735">
        <w:rPr>
          <w:rStyle w:val="Laukeliai"/>
          <w:rFonts w:cs="Arial"/>
          <w:iCs/>
          <w:szCs w:val="20"/>
        </w:rPr>
        <w:t>erdavimo</w:t>
      </w:r>
      <w:r w:rsidRPr="00CE4D6B">
        <w:rPr>
          <w:rStyle w:val="Laukeliai"/>
          <w:rFonts w:cs="Arial"/>
          <w:iCs/>
          <w:szCs w:val="20"/>
        </w:rPr>
        <w:t xml:space="preserve"> aktai</w:t>
      </w:r>
      <w:r w:rsidR="00707847">
        <w:rPr>
          <w:rStyle w:val="Laukeliai"/>
          <w:rFonts w:cs="Arial"/>
          <w:iCs/>
          <w:szCs w:val="20"/>
        </w:rPr>
        <w:t>, pasirašomi elektroniniu parašu</w:t>
      </w:r>
      <w:r w:rsidRPr="00CE4D6B">
        <w:rPr>
          <w:rStyle w:val="Laukeliai"/>
          <w:rFonts w:cs="Arial"/>
          <w:iCs/>
          <w:szCs w:val="20"/>
        </w:rPr>
        <w:t>.</w:t>
      </w:r>
    </w:p>
    <w:p w14:paraId="5C6F3037" w14:textId="15266C73" w:rsidR="00FB6735" w:rsidRDefault="00FB6735" w:rsidP="00CE4D6B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709" w:hanging="720"/>
        <w:jc w:val="both"/>
        <w:rPr>
          <w:rStyle w:val="Laukeliai"/>
          <w:rFonts w:cs="Arial"/>
          <w:iCs/>
          <w:szCs w:val="20"/>
        </w:rPr>
      </w:pPr>
      <w:r>
        <w:rPr>
          <w:rStyle w:val="Laukeliai"/>
          <w:rFonts w:cs="Arial"/>
          <w:iCs/>
          <w:szCs w:val="20"/>
        </w:rPr>
        <w:t>Serviso raportai (arba kitos formos) dokumentai, kuriuose būtų informacija apie gedimo atsiradimo priežastis, atliktus Darbus, panaudotas Dalis ir, jei įmanoma, fotofiksacijos.</w:t>
      </w:r>
    </w:p>
    <w:p w14:paraId="7FCF5F0D" w14:textId="77777777" w:rsidR="00CE4D6B" w:rsidRDefault="00CE4D6B" w:rsidP="00CE4D6B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709" w:hanging="720"/>
        <w:jc w:val="both"/>
        <w:rPr>
          <w:rStyle w:val="Laukeliai"/>
          <w:rFonts w:cs="Arial"/>
          <w:iCs/>
          <w:szCs w:val="20"/>
        </w:rPr>
      </w:pPr>
      <w:r>
        <w:rPr>
          <w:rStyle w:val="Laukeliai"/>
          <w:rFonts w:cs="Arial"/>
          <w:iCs/>
          <w:szCs w:val="20"/>
        </w:rPr>
        <w:t>Tiekėjas</w:t>
      </w:r>
      <w:r w:rsidRPr="00CE4D6B">
        <w:rPr>
          <w:rStyle w:val="Laukeliai"/>
          <w:rFonts w:cs="Arial"/>
          <w:iCs/>
          <w:szCs w:val="20"/>
        </w:rPr>
        <w:t xml:space="preserve"> turi pateikti visus Paslaugų teikimo metu panaudotų </w:t>
      </w:r>
      <w:r>
        <w:rPr>
          <w:rStyle w:val="Laukeliai"/>
          <w:rFonts w:cs="Arial"/>
          <w:iCs/>
          <w:szCs w:val="20"/>
        </w:rPr>
        <w:t>Dalių</w:t>
      </w:r>
      <w:r w:rsidRPr="00CE4D6B">
        <w:rPr>
          <w:rStyle w:val="Laukeliai"/>
          <w:rFonts w:cs="Arial"/>
          <w:iCs/>
          <w:szCs w:val="20"/>
        </w:rPr>
        <w:t xml:space="preserve"> dokumentus, jeigu to pareikalautų</w:t>
      </w:r>
    </w:p>
    <w:p w14:paraId="710DE20E" w14:textId="223FACA8" w:rsidR="00CE4D6B" w:rsidRPr="00CE4D6B" w:rsidRDefault="00CE4D6B" w:rsidP="00CE4D6B">
      <w:pPr>
        <w:tabs>
          <w:tab w:val="left" w:pos="540"/>
        </w:tabs>
        <w:spacing w:before="60" w:after="60"/>
        <w:ind w:left="-11" w:firstLine="0"/>
        <w:jc w:val="both"/>
        <w:rPr>
          <w:rStyle w:val="Laukeliai"/>
          <w:rFonts w:cs="Arial"/>
          <w:iCs/>
          <w:szCs w:val="20"/>
        </w:rPr>
      </w:pPr>
      <w:r w:rsidRPr="00CE4D6B">
        <w:rPr>
          <w:rStyle w:val="Laukeliai"/>
          <w:rFonts w:cs="Arial"/>
          <w:iCs/>
          <w:szCs w:val="20"/>
        </w:rPr>
        <w:t xml:space="preserve">Perkantysis subjektas. </w:t>
      </w:r>
    </w:p>
    <w:p w14:paraId="1C861AA4" w14:textId="71391086" w:rsidR="00164D00" w:rsidRDefault="00164D00" w:rsidP="006C1A30">
      <w:pPr>
        <w:tabs>
          <w:tab w:val="left" w:pos="540"/>
        </w:tabs>
        <w:spacing w:before="60" w:after="60"/>
        <w:ind w:firstLine="0"/>
        <w:jc w:val="both"/>
        <w:rPr>
          <w:rFonts w:cs="Arial"/>
          <w:i/>
          <w:color w:val="747474" w:themeColor="background2" w:themeShade="80"/>
          <w:sz w:val="20"/>
          <w:szCs w:val="20"/>
        </w:rPr>
      </w:pPr>
    </w:p>
    <w:p w14:paraId="39D2EA18" w14:textId="77777777" w:rsidR="006C1A30" w:rsidRDefault="006C1A30" w:rsidP="006C1A30">
      <w:pPr>
        <w:tabs>
          <w:tab w:val="left" w:pos="540"/>
        </w:tabs>
        <w:spacing w:before="60" w:after="60"/>
        <w:ind w:firstLine="0"/>
        <w:jc w:val="both"/>
        <w:rPr>
          <w:rFonts w:cs="Arial"/>
          <w:i/>
          <w:color w:val="747474" w:themeColor="background2" w:themeShade="80"/>
          <w:sz w:val="20"/>
          <w:szCs w:val="20"/>
        </w:rPr>
      </w:pPr>
    </w:p>
    <w:p w14:paraId="13974CCE" w14:textId="7941653B" w:rsidR="006C1A30" w:rsidRPr="006C1A30" w:rsidRDefault="006C1A30" w:rsidP="006C1A30">
      <w:pPr>
        <w:tabs>
          <w:tab w:val="left" w:pos="540"/>
        </w:tabs>
        <w:spacing w:before="60" w:after="60"/>
        <w:ind w:firstLine="0"/>
        <w:jc w:val="both"/>
        <w:rPr>
          <w:rFonts w:cs="Arial"/>
          <w:iCs/>
          <w:sz w:val="20"/>
          <w:szCs w:val="20"/>
        </w:rPr>
      </w:pPr>
      <w:r w:rsidRPr="006C1A30">
        <w:rPr>
          <w:rFonts w:cs="Arial"/>
          <w:iCs/>
          <w:sz w:val="20"/>
          <w:szCs w:val="20"/>
        </w:rPr>
        <w:t>Pridedama:</w:t>
      </w:r>
    </w:p>
    <w:p w14:paraId="04D99E8F" w14:textId="124AACD0" w:rsidR="006C1A30" w:rsidRPr="006C1A30" w:rsidRDefault="006C1A30" w:rsidP="006C1A30">
      <w:pPr>
        <w:tabs>
          <w:tab w:val="left" w:pos="540"/>
        </w:tabs>
        <w:spacing w:before="60" w:after="60"/>
        <w:ind w:firstLine="0"/>
        <w:jc w:val="both"/>
        <w:rPr>
          <w:rFonts w:cs="Arial"/>
          <w:iCs/>
          <w:sz w:val="20"/>
          <w:szCs w:val="20"/>
        </w:rPr>
      </w:pPr>
      <w:r w:rsidRPr="006C1A30">
        <w:rPr>
          <w:rFonts w:cs="Arial"/>
          <w:iCs/>
          <w:sz w:val="20"/>
          <w:szCs w:val="20"/>
        </w:rPr>
        <w:t xml:space="preserve">Priedas Nr. 1 Paslaugų ir Dalių sąrašas pagal </w:t>
      </w:r>
      <w:r w:rsidR="00FB6735">
        <w:rPr>
          <w:rFonts w:cs="Arial"/>
          <w:iCs/>
          <w:sz w:val="20"/>
          <w:szCs w:val="20"/>
        </w:rPr>
        <w:t>Krautuvus</w:t>
      </w:r>
      <w:r w:rsidR="00095EF1">
        <w:rPr>
          <w:rFonts w:cs="Arial"/>
          <w:iCs/>
          <w:sz w:val="20"/>
          <w:szCs w:val="20"/>
        </w:rPr>
        <w:t xml:space="preserve"> su maksimaliais įkainiais</w:t>
      </w:r>
      <w:r w:rsidRPr="006C1A30">
        <w:rPr>
          <w:rFonts w:cs="Arial"/>
          <w:iCs/>
          <w:sz w:val="20"/>
          <w:szCs w:val="20"/>
        </w:rPr>
        <w:t>.</w:t>
      </w:r>
    </w:p>
    <w:sectPr w:rsidR="006C1A30" w:rsidRPr="006C1A30" w:rsidSect="005517E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425" w:footer="544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16FD0" w14:textId="77777777" w:rsidR="00ED4110" w:rsidRDefault="00ED4110" w:rsidP="002D3D62">
      <w:r>
        <w:separator/>
      </w:r>
    </w:p>
  </w:endnote>
  <w:endnote w:type="continuationSeparator" w:id="0">
    <w:p w14:paraId="6685E0EC" w14:textId="77777777" w:rsidR="00ED4110" w:rsidRDefault="00ED4110" w:rsidP="002D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05"/>
      <w:gridCol w:w="1633"/>
    </w:tblGrid>
    <w:tr w:rsidR="00A70A30" w:rsidRPr="000D4EE7" w14:paraId="5EBF47FC" w14:textId="77777777" w:rsidTr="00A70A30">
      <w:tc>
        <w:tcPr>
          <w:tcW w:w="4153" w:type="pct"/>
        </w:tcPr>
        <w:p w14:paraId="71398034" w14:textId="77777777" w:rsidR="00A70A30" w:rsidRPr="000D4EE7" w:rsidRDefault="00A70A30" w:rsidP="00A70A30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847" w:type="pct"/>
        </w:tcPr>
        <w:sdt>
          <w:sdtPr>
            <w:rPr>
              <w:rFonts w:cs="Arial"/>
              <w:sz w:val="14"/>
              <w:szCs w:val="14"/>
            </w:rPr>
            <w:id w:val="-926351958"/>
            <w:docPartObj>
              <w:docPartGallery w:val="Page Numbers (Top of Page)"/>
              <w:docPartUnique/>
            </w:docPartObj>
          </w:sdtPr>
          <w:sdtEndPr/>
          <w:sdtContent>
            <w:p w14:paraId="45F83969" w14:textId="77777777" w:rsidR="00A70A30" w:rsidRPr="000D4EE7" w:rsidRDefault="00A70A30" w:rsidP="00A70A30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1083EF7" w14:textId="77777777" w:rsidR="00A70A30" w:rsidRDefault="00A70A3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551"/>
    </w:tblGrid>
    <w:tr w:rsidR="009167AA" w:rsidRPr="000D4EE7" w14:paraId="62242F11" w14:textId="77777777" w:rsidTr="00AC393B">
      <w:tc>
        <w:tcPr>
          <w:tcW w:w="8080" w:type="dxa"/>
        </w:tcPr>
        <w:p w14:paraId="4D774AF2" w14:textId="77777777" w:rsidR="009167AA" w:rsidRPr="000D4EE7" w:rsidRDefault="009167AA" w:rsidP="009167AA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551" w:type="dxa"/>
        </w:tcPr>
        <w:sdt>
          <w:sdtPr>
            <w:rPr>
              <w:rFonts w:cs="Arial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74830A04" w14:textId="77777777" w:rsidR="009167AA" w:rsidRPr="000D4EE7" w:rsidRDefault="009167AA" w:rsidP="009167AA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CB3E29A" w14:textId="77777777" w:rsidR="009167AA" w:rsidRDefault="009167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B5E3" w14:textId="77777777" w:rsidR="00ED4110" w:rsidRDefault="00ED4110" w:rsidP="002D3D62">
      <w:r>
        <w:separator/>
      </w:r>
    </w:p>
  </w:footnote>
  <w:footnote w:type="continuationSeparator" w:id="0">
    <w:p w14:paraId="79F96A4F" w14:textId="77777777" w:rsidR="00ED4110" w:rsidRDefault="00ED4110" w:rsidP="002D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8E7F" w14:textId="39656B6B" w:rsidR="005517EC" w:rsidRDefault="005517EC" w:rsidP="005517EC">
    <w:pPr>
      <w:pStyle w:val="Antrats"/>
      <w:ind w:firstLine="0"/>
    </w:pPr>
    <w:r>
      <w:rPr>
        <w:noProof/>
      </w:rPr>
      <w:drawing>
        <wp:inline distT="0" distB="0" distL="0" distR="0" wp14:anchorId="2C5B828B" wp14:editId="4DABD142">
          <wp:extent cx="1600200" cy="457200"/>
          <wp:effectExtent l="0" t="0" r="0" b="0"/>
          <wp:docPr id="44252308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10B23A9B" w14:textId="1D223629" w:rsidR="00FC1E11" w:rsidRDefault="00FC1E11" w:rsidP="002D3D62">
    <w:pPr>
      <w:pStyle w:val="Antrats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4349" w14:textId="30CB9A76" w:rsidR="00FC1E11" w:rsidRDefault="002D3D62" w:rsidP="002D3D62">
    <w:pPr>
      <w:pStyle w:val="Antrats"/>
      <w:ind w:firstLine="0"/>
    </w:pPr>
    <w:r>
      <w:rPr>
        <w:noProof/>
      </w:rPr>
      <w:drawing>
        <wp:inline distT="0" distB="0" distL="0" distR="0" wp14:anchorId="233F8DE4" wp14:editId="738E83D2">
          <wp:extent cx="1600200" cy="457200"/>
          <wp:effectExtent l="0" t="0" r="0" b="0"/>
          <wp:docPr id="2067773546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E71CF5">
      <w:tab/>
    </w:r>
    <w:r w:rsidR="00E71CF5">
      <w:tab/>
    </w:r>
    <w:r w:rsidR="00E71CF5" w:rsidRPr="00E71CF5">
      <w:rPr>
        <w:rFonts w:cs="Arial"/>
        <w:sz w:val="14"/>
        <w:szCs w:val="14"/>
      </w:rPr>
      <w:t>FO.3.4.2-1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0F1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461CE0"/>
    <w:multiLevelType w:val="multilevel"/>
    <w:tmpl w:val="E4BCA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16684C"/>
    <w:multiLevelType w:val="multilevel"/>
    <w:tmpl w:val="85243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36674BF2"/>
    <w:multiLevelType w:val="multilevel"/>
    <w:tmpl w:val="A454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D313937"/>
    <w:multiLevelType w:val="multilevel"/>
    <w:tmpl w:val="C1A4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98015C4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D907C8F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2CD6ACD"/>
    <w:multiLevelType w:val="multilevel"/>
    <w:tmpl w:val="00AAD1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0121E1"/>
    <w:multiLevelType w:val="multilevel"/>
    <w:tmpl w:val="494AF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D696AA1"/>
    <w:multiLevelType w:val="multilevel"/>
    <w:tmpl w:val="53823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9237963">
    <w:abstractNumId w:val="4"/>
  </w:num>
  <w:num w:numId="2" w16cid:durableId="390009096">
    <w:abstractNumId w:val="3"/>
  </w:num>
  <w:num w:numId="3" w16cid:durableId="288828410">
    <w:abstractNumId w:val="1"/>
  </w:num>
  <w:num w:numId="4" w16cid:durableId="1975020092">
    <w:abstractNumId w:val="8"/>
  </w:num>
  <w:num w:numId="5" w16cid:durableId="541359198">
    <w:abstractNumId w:val="7"/>
  </w:num>
  <w:num w:numId="6" w16cid:durableId="1317764691">
    <w:abstractNumId w:val="6"/>
  </w:num>
  <w:num w:numId="7" w16cid:durableId="610669460">
    <w:abstractNumId w:val="0"/>
  </w:num>
  <w:num w:numId="8" w16cid:durableId="4478202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919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70556">
    <w:abstractNumId w:val="5"/>
  </w:num>
  <w:num w:numId="11" w16cid:durableId="1484739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F"/>
    <w:rsid w:val="00000535"/>
    <w:rsid w:val="00004570"/>
    <w:rsid w:val="00015FD9"/>
    <w:rsid w:val="00021E89"/>
    <w:rsid w:val="00026CE7"/>
    <w:rsid w:val="0003080C"/>
    <w:rsid w:val="00031D79"/>
    <w:rsid w:val="00041E1A"/>
    <w:rsid w:val="00061697"/>
    <w:rsid w:val="00083DDD"/>
    <w:rsid w:val="00095EF1"/>
    <w:rsid w:val="000B2007"/>
    <w:rsid w:val="000B23EE"/>
    <w:rsid w:val="000B2810"/>
    <w:rsid w:val="000C0DE4"/>
    <w:rsid w:val="000C22E2"/>
    <w:rsid w:val="000C3717"/>
    <w:rsid w:val="000E31DC"/>
    <w:rsid w:val="000E6F54"/>
    <w:rsid w:val="000F112F"/>
    <w:rsid w:val="000F536D"/>
    <w:rsid w:val="00142B95"/>
    <w:rsid w:val="00154F48"/>
    <w:rsid w:val="001552A2"/>
    <w:rsid w:val="00164D00"/>
    <w:rsid w:val="00166164"/>
    <w:rsid w:val="001671F3"/>
    <w:rsid w:val="0016798E"/>
    <w:rsid w:val="001679E3"/>
    <w:rsid w:val="00170316"/>
    <w:rsid w:val="001A3061"/>
    <w:rsid w:val="001A6475"/>
    <w:rsid w:val="001A7215"/>
    <w:rsid w:val="001B0335"/>
    <w:rsid w:val="001B18DB"/>
    <w:rsid w:val="001C105E"/>
    <w:rsid w:val="001C598D"/>
    <w:rsid w:val="001D5791"/>
    <w:rsid w:val="001E3258"/>
    <w:rsid w:val="001F06BF"/>
    <w:rsid w:val="001F2411"/>
    <w:rsid w:val="001F27E8"/>
    <w:rsid w:val="001F2ABD"/>
    <w:rsid w:val="001F70D7"/>
    <w:rsid w:val="00202ED0"/>
    <w:rsid w:val="00203486"/>
    <w:rsid w:val="00211742"/>
    <w:rsid w:val="002224D7"/>
    <w:rsid w:val="002234EF"/>
    <w:rsid w:val="00244D2B"/>
    <w:rsid w:val="002473B0"/>
    <w:rsid w:val="002509BE"/>
    <w:rsid w:val="00251719"/>
    <w:rsid w:val="00254842"/>
    <w:rsid w:val="00255243"/>
    <w:rsid w:val="0027086F"/>
    <w:rsid w:val="002775AA"/>
    <w:rsid w:val="002871B9"/>
    <w:rsid w:val="002875A2"/>
    <w:rsid w:val="00290FF8"/>
    <w:rsid w:val="002B1A96"/>
    <w:rsid w:val="002C5C47"/>
    <w:rsid w:val="002C5F3A"/>
    <w:rsid w:val="002D3D62"/>
    <w:rsid w:val="002E3735"/>
    <w:rsid w:val="002F0833"/>
    <w:rsid w:val="002F5B41"/>
    <w:rsid w:val="00315781"/>
    <w:rsid w:val="00330B94"/>
    <w:rsid w:val="00331D62"/>
    <w:rsid w:val="00333E3C"/>
    <w:rsid w:val="00341DCE"/>
    <w:rsid w:val="00356874"/>
    <w:rsid w:val="00364EB4"/>
    <w:rsid w:val="0037386B"/>
    <w:rsid w:val="0038091B"/>
    <w:rsid w:val="00383CEA"/>
    <w:rsid w:val="00395633"/>
    <w:rsid w:val="003A017B"/>
    <w:rsid w:val="003A3BC9"/>
    <w:rsid w:val="003B09D1"/>
    <w:rsid w:val="003C4BED"/>
    <w:rsid w:val="003C5276"/>
    <w:rsid w:val="003C731B"/>
    <w:rsid w:val="003D3BD3"/>
    <w:rsid w:val="003E0CFB"/>
    <w:rsid w:val="003E14F6"/>
    <w:rsid w:val="004014B8"/>
    <w:rsid w:val="00402AE3"/>
    <w:rsid w:val="0042723C"/>
    <w:rsid w:val="00431C7E"/>
    <w:rsid w:val="004351F5"/>
    <w:rsid w:val="00437B26"/>
    <w:rsid w:val="00447B4E"/>
    <w:rsid w:val="00450FEB"/>
    <w:rsid w:val="00451882"/>
    <w:rsid w:val="00456ACE"/>
    <w:rsid w:val="0047704D"/>
    <w:rsid w:val="00487660"/>
    <w:rsid w:val="00492FF2"/>
    <w:rsid w:val="004A1F56"/>
    <w:rsid w:val="004B0F74"/>
    <w:rsid w:val="004B7029"/>
    <w:rsid w:val="004C07F3"/>
    <w:rsid w:val="004C0E80"/>
    <w:rsid w:val="004D7D92"/>
    <w:rsid w:val="004E1E8C"/>
    <w:rsid w:val="004E3BAE"/>
    <w:rsid w:val="004E6E5E"/>
    <w:rsid w:val="004E707C"/>
    <w:rsid w:val="00502D2C"/>
    <w:rsid w:val="00505F28"/>
    <w:rsid w:val="005062ED"/>
    <w:rsid w:val="00510C8F"/>
    <w:rsid w:val="00510D4C"/>
    <w:rsid w:val="00545C45"/>
    <w:rsid w:val="00545DCE"/>
    <w:rsid w:val="00547F2B"/>
    <w:rsid w:val="005505EE"/>
    <w:rsid w:val="005517EC"/>
    <w:rsid w:val="00552DEC"/>
    <w:rsid w:val="00552F98"/>
    <w:rsid w:val="0055637F"/>
    <w:rsid w:val="0057152C"/>
    <w:rsid w:val="00575CA6"/>
    <w:rsid w:val="00581AA9"/>
    <w:rsid w:val="00582E0B"/>
    <w:rsid w:val="00590263"/>
    <w:rsid w:val="005B6317"/>
    <w:rsid w:val="005C0C61"/>
    <w:rsid w:val="005C7D5B"/>
    <w:rsid w:val="005D736F"/>
    <w:rsid w:val="005F6FCC"/>
    <w:rsid w:val="00615CDE"/>
    <w:rsid w:val="006177E9"/>
    <w:rsid w:val="00625F0D"/>
    <w:rsid w:val="006301C7"/>
    <w:rsid w:val="00635DB4"/>
    <w:rsid w:val="0064070D"/>
    <w:rsid w:val="00650D5D"/>
    <w:rsid w:val="00655491"/>
    <w:rsid w:val="00655FF0"/>
    <w:rsid w:val="006565B6"/>
    <w:rsid w:val="00657E05"/>
    <w:rsid w:val="00670185"/>
    <w:rsid w:val="00684C1F"/>
    <w:rsid w:val="006A1692"/>
    <w:rsid w:val="006A450A"/>
    <w:rsid w:val="006B6980"/>
    <w:rsid w:val="006C1A30"/>
    <w:rsid w:val="006C5114"/>
    <w:rsid w:val="006D0EB5"/>
    <w:rsid w:val="006D48ED"/>
    <w:rsid w:val="006E128D"/>
    <w:rsid w:val="006F4495"/>
    <w:rsid w:val="00706479"/>
    <w:rsid w:val="00707847"/>
    <w:rsid w:val="0072512B"/>
    <w:rsid w:val="00742E85"/>
    <w:rsid w:val="00744A12"/>
    <w:rsid w:val="007571DA"/>
    <w:rsid w:val="00757E88"/>
    <w:rsid w:val="007713F1"/>
    <w:rsid w:val="00777BB7"/>
    <w:rsid w:val="00782074"/>
    <w:rsid w:val="00794E24"/>
    <w:rsid w:val="00796907"/>
    <w:rsid w:val="007A4EB7"/>
    <w:rsid w:val="007A78EC"/>
    <w:rsid w:val="007B2AA5"/>
    <w:rsid w:val="007B4550"/>
    <w:rsid w:val="007C01FD"/>
    <w:rsid w:val="007C71D9"/>
    <w:rsid w:val="007D05E3"/>
    <w:rsid w:val="007D2195"/>
    <w:rsid w:val="007D5E3B"/>
    <w:rsid w:val="007E22FD"/>
    <w:rsid w:val="007E394A"/>
    <w:rsid w:val="007E6A05"/>
    <w:rsid w:val="007F3202"/>
    <w:rsid w:val="008025B0"/>
    <w:rsid w:val="0080613A"/>
    <w:rsid w:val="00832210"/>
    <w:rsid w:val="0084032C"/>
    <w:rsid w:val="0084556B"/>
    <w:rsid w:val="00850AD8"/>
    <w:rsid w:val="00860BD3"/>
    <w:rsid w:val="00873C8B"/>
    <w:rsid w:val="00892C2F"/>
    <w:rsid w:val="008A6D4A"/>
    <w:rsid w:val="008A71CE"/>
    <w:rsid w:val="008B0F3F"/>
    <w:rsid w:val="008B3997"/>
    <w:rsid w:val="008B3E12"/>
    <w:rsid w:val="008B47D1"/>
    <w:rsid w:val="008B4ED0"/>
    <w:rsid w:val="008B7415"/>
    <w:rsid w:val="008C1DE3"/>
    <w:rsid w:val="008C76CE"/>
    <w:rsid w:val="008D5442"/>
    <w:rsid w:val="008E2D12"/>
    <w:rsid w:val="008E5B36"/>
    <w:rsid w:val="008F440B"/>
    <w:rsid w:val="008F7517"/>
    <w:rsid w:val="00910418"/>
    <w:rsid w:val="009148F5"/>
    <w:rsid w:val="009167AA"/>
    <w:rsid w:val="00927FB1"/>
    <w:rsid w:val="00931C4D"/>
    <w:rsid w:val="00936DD8"/>
    <w:rsid w:val="00943B1C"/>
    <w:rsid w:val="00944584"/>
    <w:rsid w:val="00945CFA"/>
    <w:rsid w:val="009650CD"/>
    <w:rsid w:val="00966CE2"/>
    <w:rsid w:val="00966DDC"/>
    <w:rsid w:val="00971961"/>
    <w:rsid w:val="00976CCE"/>
    <w:rsid w:val="00980A28"/>
    <w:rsid w:val="0098356E"/>
    <w:rsid w:val="00985A94"/>
    <w:rsid w:val="009B66A6"/>
    <w:rsid w:val="009C0D37"/>
    <w:rsid w:val="009C1812"/>
    <w:rsid w:val="009D2411"/>
    <w:rsid w:val="009D253E"/>
    <w:rsid w:val="009D75D2"/>
    <w:rsid w:val="009E263B"/>
    <w:rsid w:val="009E643A"/>
    <w:rsid w:val="009E78C5"/>
    <w:rsid w:val="009F214F"/>
    <w:rsid w:val="00A036A4"/>
    <w:rsid w:val="00A04434"/>
    <w:rsid w:val="00A12BF4"/>
    <w:rsid w:val="00A24F69"/>
    <w:rsid w:val="00A277E2"/>
    <w:rsid w:val="00A3078A"/>
    <w:rsid w:val="00A405B8"/>
    <w:rsid w:val="00A44E58"/>
    <w:rsid w:val="00A54B3B"/>
    <w:rsid w:val="00A56A32"/>
    <w:rsid w:val="00A70A30"/>
    <w:rsid w:val="00A71D56"/>
    <w:rsid w:val="00A7346F"/>
    <w:rsid w:val="00A73492"/>
    <w:rsid w:val="00A76EF1"/>
    <w:rsid w:val="00A7713D"/>
    <w:rsid w:val="00A80D4A"/>
    <w:rsid w:val="00A8640A"/>
    <w:rsid w:val="00A90F89"/>
    <w:rsid w:val="00A92C3F"/>
    <w:rsid w:val="00A9367E"/>
    <w:rsid w:val="00AA007C"/>
    <w:rsid w:val="00AA3960"/>
    <w:rsid w:val="00AC393B"/>
    <w:rsid w:val="00AE2B35"/>
    <w:rsid w:val="00AF04E7"/>
    <w:rsid w:val="00AF399E"/>
    <w:rsid w:val="00AF45AB"/>
    <w:rsid w:val="00AF556D"/>
    <w:rsid w:val="00AF74A3"/>
    <w:rsid w:val="00AF79A9"/>
    <w:rsid w:val="00B27E57"/>
    <w:rsid w:val="00B33B6C"/>
    <w:rsid w:val="00B34BB2"/>
    <w:rsid w:val="00B410DF"/>
    <w:rsid w:val="00B430EC"/>
    <w:rsid w:val="00B45ED6"/>
    <w:rsid w:val="00B4614C"/>
    <w:rsid w:val="00B50284"/>
    <w:rsid w:val="00B60A06"/>
    <w:rsid w:val="00B63239"/>
    <w:rsid w:val="00B676D9"/>
    <w:rsid w:val="00B70432"/>
    <w:rsid w:val="00B70D8D"/>
    <w:rsid w:val="00B72545"/>
    <w:rsid w:val="00B81B8F"/>
    <w:rsid w:val="00B87C08"/>
    <w:rsid w:val="00BA6BD8"/>
    <w:rsid w:val="00BA7200"/>
    <w:rsid w:val="00BB4C78"/>
    <w:rsid w:val="00BC2049"/>
    <w:rsid w:val="00BD1B6F"/>
    <w:rsid w:val="00BE1E04"/>
    <w:rsid w:val="00BE3300"/>
    <w:rsid w:val="00BF03B7"/>
    <w:rsid w:val="00BF31A8"/>
    <w:rsid w:val="00BF31B5"/>
    <w:rsid w:val="00BF76B0"/>
    <w:rsid w:val="00C00057"/>
    <w:rsid w:val="00C03B19"/>
    <w:rsid w:val="00C051D5"/>
    <w:rsid w:val="00C274E2"/>
    <w:rsid w:val="00C27C78"/>
    <w:rsid w:val="00C3397E"/>
    <w:rsid w:val="00C360D0"/>
    <w:rsid w:val="00C365EC"/>
    <w:rsid w:val="00C653C2"/>
    <w:rsid w:val="00C67042"/>
    <w:rsid w:val="00C7457F"/>
    <w:rsid w:val="00C805CB"/>
    <w:rsid w:val="00C81803"/>
    <w:rsid w:val="00C85551"/>
    <w:rsid w:val="00CA325A"/>
    <w:rsid w:val="00CB4FAA"/>
    <w:rsid w:val="00CC6A75"/>
    <w:rsid w:val="00CD79FC"/>
    <w:rsid w:val="00CE0EA1"/>
    <w:rsid w:val="00CE4D6B"/>
    <w:rsid w:val="00D05DA9"/>
    <w:rsid w:val="00D11130"/>
    <w:rsid w:val="00D3754B"/>
    <w:rsid w:val="00D41F49"/>
    <w:rsid w:val="00D628F6"/>
    <w:rsid w:val="00D66579"/>
    <w:rsid w:val="00D72BB0"/>
    <w:rsid w:val="00D820CE"/>
    <w:rsid w:val="00D843D5"/>
    <w:rsid w:val="00D91773"/>
    <w:rsid w:val="00D94346"/>
    <w:rsid w:val="00D95DF8"/>
    <w:rsid w:val="00DC1C55"/>
    <w:rsid w:val="00DD6B31"/>
    <w:rsid w:val="00DF7236"/>
    <w:rsid w:val="00E2345B"/>
    <w:rsid w:val="00E23B1E"/>
    <w:rsid w:val="00E2760B"/>
    <w:rsid w:val="00E42025"/>
    <w:rsid w:val="00E45265"/>
    <w:rsid w:val="00E6481D"/>
    <w:rsid w:val="00E66F60"/>
    <w:rsid w:val="00E70821"/>
    <w:rsid w:val="00E71CF5"/>
    <w:rsid w:val="00E83809"/>
    <w:rsid w:val="00E86D12"/>
    <w:rsid w:val="00E87B79"/>
    <w:rsid w:val="00E917FA"/>
    <w:rsid w:val="00EA26D5"/>
    <w:rsid w:val="00EB0D32"/>
    <w:rsid w:val="00EC058C"/>
    <w:rsid w:val="00ED3BFD"/>
    <w:rsid w:val="00ED4110"/>
    <w:rsid w:val="00ED71CD"/>
    <w:rsid w:val="00ED7DA9"/>
    <w:rsid w:val="00EE4F78"/>
    <w:rsid w:val="00F0709C"/>
    <w:rsid w:val="00F177F3"/>
    <w:rsid w:val="00F21548"/>
    <w:rsid w:val="00F30A2D"/>
    <w:rsid w:val="00F42C51"/>
    <w:rsid w:val="00F45209"/>
    <w:rsid w:val="00F45757"/>
    <w:rsid w:val="00F5543A"/>
    <w:rsid w:val="00F55BCB"/>
    <w:rsid w:val="00F55F91"/>
    <w:rsid w:val="00F62940"/>
    <w:rsid w:val="00F64FDB"/>
    <w:rsid w:val="00F766B5"/>
    <w:rsid w:val="00F82EBC"/>
    <w:rsid w:val="00FA62BE"/>
    <w:rsid w:val="00FA6F95"/>
    <w:rsid w:val="00FB2EF8"/>
    <w:rsid w:val="00FB5F2E"/>
    <w:rsid w:val="00FB6735"/>
    <w:rsid w:val="00FC1E11"/>
    <w:rsid w:val="00FD3AB8"/>
    <w:rsid w:val="00FD7B68"/>
    <w:rsid w:val="00FE6BFB"/>
    <w:rsid w:val="00FE7101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41488"/>
  <w15:chartTrackingRefBased/>
  <w15:docId w15:val="{7522A66E-2722-4337-BF2C-09825459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E11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0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0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0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0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0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0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0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0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0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06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06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06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06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06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06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0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06BF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06B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1F06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06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0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06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06BF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C1E11"/>
  </w:style>
  <w:style w:type="character" w:customStyle="1" w:styleId="Laukeliai">
    <w:name w:val="Laukeliai"/>
    <w:basedOn w:val="Numatytasispastraiposriftas"/>
    <w:uiPriority w:val="1"/>
    <w:qFormat/>
    <w:rsid w:val="00FC1E11"/>
    <w:rPr>
      <w:rFonts w:ascii="Arial" w:hAnsi="Arial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table" w:customStyle="1" w:styleId="TableGrid1">
    <w:name w:val="Table Grid1"/>
    <w:basedOn w:val="prastojilentel"/>
    <w:next w:val="Lentelstinklelis"/>
    <w:uiPriority w:val="99"/>
    <w:rsid w:val="00FC1E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rsid w:val="00FC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DC1C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C1C5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C1C55"/>
    <w:rPr>
      <w:rFonts w:ascii="Arial" w:hAnsi="Arial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1C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1C55"/>
    <w:rPr>
      <w:rFonts w:ascii="Arial" w:hAnsi="Arial"/>
      <w:b/>
      <w:bCs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03B19"/>
    <w:rPr>
      <w:rFonts w:ascii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FB2EF8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customStyle="1" w:styleId="Antrat21">
    <w:name w:val="Antraštė 21"/>
    <w:basedOn w:val="prastasis"/>
    <w:qFormat/>
    <w:rsid w:val="002224D7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  <w:ind w:firstLine="0"/>
    </w:pPr>
    <w:rPr>
      <w:rFonts w:eastAsia="Times New Roman" w:cs="Arial"/>
      <w:b/>
      <w:bCs/>
      <w:sz w:val="24"/>
      <w:szCs w:val="24"/>
      <w:lang w:eastAsia="lt-LT"/>
    </w:rPr>
  </w:style>
  <w:style w:type="table" w:customStyle="1" w:styleId="Lentelstinklelis1">
    <w:name w:val="Lentelės tinklelis1"/>
    <w:basedOn w:val="prastojilentel"/>
    <w:next w:val="Lentelstinklelis"/>
    <w:rsid w:val="00AE2B35"/>
    <w:pPr>
      <w:spacing w:after="0" w:line="240" w:lineRule="auto"/>
      <w:ind w:firstLine="284"/>
      <w:jc w:val="both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A12A6-67EE-4E84-BED3-ED235E3C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5615</Words>
  <Characters>3202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Alaburdė</dc:creator>
  <cp:keywords/>
  <dc:description/>
  <cp:lastModifiedBy>Raimonda Alaburdė</cp:lastModifiedBy>
  <cp:revision>6</cp:revision>
  <dcterms:created xsi:type="dcterms:W3CDTF">2026-04-14T13:49:00Z</dcterms:created>
  <dcterms:modified xsi:type="dcterms:W3CDTF">2026-04-16T13:39:00Z</dcterms:modified>
</cp:coreProperties>
</file>