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5C8A23A8"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6181BF67" w14:textId="77777777" w:rsidR="00C21F3D" w:rsidRPr="002651AD" w:rsidRDefault="00C21F3D" w:rsidP="00C21F3D">
          <w:pPr>
            <w:spacing w:after="120" w:line="240" w:lineRule="auto"/>
            <w:ind w:left="567" w:firstLine="0"/>
            <w:contextualSpacing/>
            <w:jc w:val="center"/>
            <w:rPr>
              <w:rFonts w:cstheme="minorHAnsi"/>
              <w:sz w:val="28"/>
              <w:szCs w:val="28"/>
            </w:rPr>
          </w:pPr>
          <w:r w:rsidRPr="002651AD">
            <w:rPr>
              <w:rFonts w:cstheme="minorHAnsi"/>
              <w:sz w:val="28"/>
              <w:szCs w:val="28"/>
            </w:rPr>
            <w:t>Pirkimą vykdo Palangos miesto savivaldybės administracija</w:t>
          </w:r>
        </w:p>
        <w:p w14:paraId="4998B39A"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77777777"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Pr>
              <w:rFonts w:cstheme="minorHAnsi"/>
              <w:b/>
              <w:bCs/>
              <w:sz w:val="28"/>
              <w:szCs w:val="28"/>
            </w:rPr>
            <w:t>STRAIPSNIŲ RENGIMO, MAKETAVIMO IR TALPINIMO LAIKRAŠTYJE, PRIEDE – ŽURNALE IR INTERNETINIAME PUSLAPYJE PASLAUGOS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64230D88" w14:textId="77777777" w:rsidR="00C21F3D" w:rsidRDefault="00C21F3D" w:rsidP="00C21F3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05224F"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4D1673" w:rsidRDefault="00C21F3D" w:rsidP="004B2BA1">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60E5BE51" w14:textId="77777777" w:rsidR="00C21F3D" w:rsidRDefault="00C21F3D" w:rsidP="00C21F3D">
      <w:pPr>
        <w:ind w:firstLine="0"/>
      </w:pPr>
    </w:p>
    <w:p w14:paraId="68C323DB" w14:textId="77777777" w:rsidR="00C21F3D" w:rsidRPr="00C21F3D" w:rsidRDefault="00C21F3D" w:rsidP="00C21F3D">
      <w:pPr>
        <w:spacing w:line="240" w:lineRule="auto"/>
        <w:rPr>
          <w:rFonts w:ascii="Calibri" w:hAnsi="Calibri" w:cs="Calibri"/>
        </w:rPr>
      </w:pPr>
      <w:r w:rsidRPr="00C21F3D">
        <w:rPr>
          <w:rFonts w:ascii="Calibri" w:hAnsi="Calibri" w:cs="Calibri"/>
        </w:rPr>
        <w:t>1.1. Perkančioji organizacija – BĮ Palangos turizmo informacijos centras, juridinio asmens kodas 124720961, adresas  Vytauto g. 94-9, LT-00132 Palanga, darbo laikas I-V 08:00-17:00 VI 10:00 – 15:00, VII nedirba.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7777777" w:rsidR="00C21F3D" w:rsidRPr="00C21F3D" w:rsidRDefault="00C21F3D" w:rsidP="00C21F3D">
      <w:pPr>
        <w:spacing w:line="240" w:lineRule="auto"/>
        <w:ind w:left="697" w:firstLine="0"/>
        <w:rPr>
          <w:rFonts w:ascii="Calibri" w:hAnsi="Calibri" w:cs="Calibri"/>
        </w:rPr>
      </w:pPr>
      <w:r w:rsidRPr="00C21F3D">
        <w:rPr>
          <w:rFonts w:ascii="Calibri" w:hAnsi="Calibri" w:cs="Calibri"/>
        </w:rPr>
        <w:t xml:space="preserve"> 1.4. Pirkimo Komisija nėra sudaroma. </w:t>
      </w:r>
    </w:p>
    <w:p w14:paraId="4BA84ABA" w14:textId="77777777" w:rsidR="00C21F3D" w:rsidRPr="008F5E95" w:rsidRDefault="00C21F3D" w:rsidP="00C21F3D">
      <w:pPr>
        <w:spacing w:line="240" w:lineRule="auto"/>
        <w:rPr>
          <w:rFonts w:ascii="Calibri" w:eastAsia="Times New Roman" w:hAnsi="Calibri" w:cs="Calibri"/>
          <w:szCs w:val="24"/>
          <w:lang w:val="pt-BR"/>
        </w:rPr>
      </w:pPr>
      <w:r>
        <w:rPr>
          <w:i/>
          <w:iCs/>
          <w:color w:val="FF0000"/>
        </w:rPr>
        <w:t xml:space="preserve"> </w:t>
      </w:r>
      <w:r w:rsidRPr="004F6423">
        <w:t>1.5.</w:t>
      </w:r>
      <w:r w:rsidRPr="004F6423">
        <w:rPr>
          <w:i/>
          <w:iCs/>
        </w:rPr>
        <w:t xml:space="preserve"> </w:t>
      </w:r>
      <w:r>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C21F3D">
      <w:pPr>
        <w:pStyle w:val="Sraopastraipa"/>
        <w:spacing w:line="240" w:lineRule="auto"/>
        <w:ind w:left="0" w:firstLine="567"/>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244994" w:rsidRDefault="00C21F3D" w:rsidP="004B2BA1">
      <w:pPr>
        <w:pStyle w:val="Antrat1"/>
        <w:numPr>
          <w:ilvl w:val="0"/>
          <w:numId w:val="7"/>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1FEFAC3F" w14:textId="77777777" w:rsidR="00C21F3D" w:rsidRDefault="00C21F3D" w:rsidP="00C21F3D">
      <w:pPr>
        <w:spacing w:line="240" w:lineRule="auto"/>
        <w:ind w:firstLine="0"/>
      </w:pPr>
    </w:p>
    <w:p w14:paraId="48AFBFAF" w14:textId="77777777"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Pr>
          <w:rFonts w:eastAsia="Calibri" w:cstheme="minorHAnsi"/>
          <w:color w:val="000000" w:themeColor="text1"/>
        </w:rPr>
        <w:t xml:space="preserve">straipsnių rengimo, maketavimo ir talpinimo laikraštyje, priede – žurnale ir internetiniame puslapyje paslaugas.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51845AC6" w14:textId="65A6567E" w:rsidR="00414C73" w:rsidRPr="00C21F3D" w:rsidRDefault="00414C73" w:rsidP="00C21F3D">
      <w:pPr>
        <w:pStyle w:val="Sraopastraipa"/>
        <w:spacing w:line="240" w:lineRule="auto"/>
        <w:ind w:left="0" w:firstLine="709"/>
        <w:rPr>
          <w:rFonts w:ascii="Calibri" w:hAnsi="Calibri" w:cs="Calibri"/>
          <w:sz w:val="21"/>
        </w:rPr>
      </w:pPr>
      <w:r>
        <w:rPr>
          <w:rFonts w:ascii="Calibri" w:hAnsi="Calibri" w:cs="Calibri"/>
          <w:sz w:val="21"/>
        </w:rPr>
        <w:t xml:space="preserve">2.5. Maksimali pasiūlymo vertė </w:t>
      </w:r>
      <w:r w:rsidRPr="00414C73">
        <w:rPr>
          <w:rFonts w:ascii="Calibri" w:hAnsi="Calibri" w:cs="Calibri"/>
          <w:sz w:val="21"/>
        </w:rPr>
        <w:t>20 000,00</w:t>
      </w:r>
      <w:r>
        <w:rPr>
          <w:rFonts w:ascii="Calibri" w:hAnsi="Calibri" w:cs="Calibri"/>
          <w:sz w:val="21"/>
        </w:rPr>
        <w:t xml:space="preserve"> Eur be PVM; </w:t>
      </w:r>
      <w:r w:rsidR="00A337EE" w:rsidRPr="00A337EE">
        <w:rPr>
          <w:rFonts w:ascii="Calibri" w:hAnsi="Calibri" w:cs="Calibri"/>
          <w:sz w:val="21"/>
        </w:rPr>
        <w:t>24 200,00</w:t>
      </w:r>
      <w:r w:rsidR="00A337EE">
        <w:rPr>
          <w:rFonts w:ascii="Calibri" w:hAnsi="Calibri" w:cs="Calibri"/>
          <w:sz w:val="21"/>
        </w:rPr>
        <w:t>,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817AB9" w:rsidRDefault="00C21F3D" w:rsidP="004B2BA1">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lastRenderedPageBreak/>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817AB9" w:rsidRDefault="00C21F3D" w:rsidP="004B2BA1">
      <w:pPr>
        <w:pStyle w:val="Antrat1"/>
        <w:numPr>
          <w:ilvl w:val="0"/>
          <w:numId w:val="7"/>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3CABFFF1" w14:textId="77777777" w:rsidR="00C21F3D" w:rsidRDefault="00C21F3D" w:rsidP="00C21F3D">
      <w:pPr>
        <w:pStyle w:val="Sraopastraipa"/>
        <w:spacing w:line="20" w:lineRule="atLeast"/>
        <w:ind w:left="697" w:firstLine="0"/>
      </w:pPr>
    </w:p>
    <w:p w14:paraId="4063B2BF" w14:textId="50ED05D3" w:rsidR="0030357C" w:rsidRPr="00DA4C3C" w:rsidRDefault="0030357C" w:rsidP="0030357C">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00C21F3D" w:rsidRPr="00C21F3D">
        <w:rPr>
          <w:rFonts w:ascii="Calibri" w:hAnsi="Calibri" w:cs="Calibri"/>
          <w:color w:val="000000" w:themeColor="text1"/>
          <w:szCs w:val="24"/>
        </w:rPr>
        <w:t>4.1.</w:t>
      </w:r>
      <w:r w:rsidR="00C21F3D" w:rsidRPr="00C21F3D">
        <w:rPr>
          <w:rFonts w:ascii="Calibri" w:hAnsi="Calibri" w:cs="Calibri"/>
          <w:iCs/>
          <w:szCs w:val="24"/>
        </w:rPr>
        <w:t xml:space="preserve"> </w:t>
      </w:r>
      <w:r w:rsidRPr="00DA4C3C">
        <w:rPr>
          <w:rFonts w:cstheme="minorHAnsi"/>
          <w:sz w:val="22"/>
          <w:szCs w:val="22"/>
        </w:rPr>
        <w:t>Perkančioji organizacija šiame pirkime netaikys reikalavimų, susijusių su nacionaliniu saugumu.</w:t>
      </w:r>
    </w:p>
    <w:p w14:paraId="1C4BA921" w14:textId="4BCD3356" w:rsidR="00C21F3D" w:rsidRPr="00C21F3D" w:rsidRDefault="00C21F3D" w:rsidP="0030357C">
      <w:pPr>
        <w:spacing w:line="240" w:lineRule="auto"/>
        <w:ind w:firstLine="567"/>
        <w:rPr>
          <w:rFonts w:ascii="Calibri" w:hAnsi="Calibri" w:cs="Calibri"/>
        </w:rPr>
      </w:pPr>
    </w:p>
    <w:p w14:paraId="1DA41029" w14:textId="77777777" w:rsidR="00C21F3D" w:rsidRPr="00CB2AA6" w:rsidRDefault="00C21F3D" w:rsidP="00C21F3D">
      <w:pPr>
        <w:pStyle w:val="Sraopastraipa"/>
        <w:spacing w:line="240" w:lineRule="auto"/>
        <w:ind w:left="0" w:firstLine="567"/>
        <w:rPr>
          <w:rFonts w:cstheme="minorHAnsi"/>
        </w:rPr>
      </w:pPr>
    </w:p>
    <w:p w14:paraId="3A0CBF13" w14:textId="77777777" w:rsidR="00C21F3D" w:rsidRPr="001B1CD4" w:rsidRDefault="00C21F3D" w:rsidP="004B2BA1">
      <w:pPr>
        <w:pStyle w:val="Antrat1"/>
        <w:numPr>
          <w:ilvl w:val="0"/>
          <w:numId w:val="7"/>
        </w:numPr>
        <w:spacing w:before="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E62E95" w:rsidRDefault="00C21F3D" w:rsidP="00C21F3D">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E62E95" w:rsidRDefault="00C21F3D" w:rsidP="004B2BA1">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2B79103B"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5E7074E8" w14:textId="77777777" w:rsidR="00C21F3D" w:rsidRPr="00A84437" w:rsidRDefault="00C21F3D" w:rsidP="00C21F3D">
      <w:pPr>
        <w:pStyle w:val="Betarp"/>
        <w:spacing w:line="20" w:lineRule="atLeast"/>
        <w:ind w:firstLine="567"/>
        <w:contextualSpacing/>
        <w:rPr>
          <w:rFonts w:eastAsiaTheme="minorHAnsi" w:cstheme="minorHAnsi"/>
          <w:bCs/>
          <w:i/>
          <w:iCs/>
          <w:color w:val="7030A0"/>
        </w:rPr>
      </w:pPr>
    </w:p>
    <w:p w14:paraId="1B41E171" w14:textId="77777777" w:rsidR="00C21F3D" w:rsidRDefault="00C21F3D" w:rsidP="00C21F3D">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144632F7" w14:textId="77777777" w:rsidR="00C21F3D" w:rsidRDefault="00C21F3D" w:rsidP="00C21F3D">
      <w:pPr>
        <w:pStyle w:val="Betarp"/>
        <w:spacing w:line="300" w:lineRule="auto"/>
        <w:contextualSpacing/>
        <w:rPr>
          <w:color w:val="00B050"/>
        </w:rPr>
      </w:pPr>
    </w:p>
    <w:p w14:paraId="641DEB3F" w14:textId="77777777" w:rsidR="00C21F3D" w:rsidRDefault="00C21F3D" w:rsidP="00C21F3D">
      <w:pPr>
        <w:pStyle w:val="Betarp"/>
        <w:spacing w:line="300" w:lineRule="auto"/>
        <w:contextualSpacing/>
        <w:rPr>
          <w:rFonts w:ascii="Arial" w:eastAsiaTheme="minorHAnsi" w:hAnsi="Arial" w:cs="Arial"/>
        </w:rPr>
      </w:pPr>
    </w:p>
    <w:p w14:paraId="6AD6AE98" w14:textId="77777777" w:rsidR="00C21F3D" w:rsidRDefault="00C21F3D" w:rsidP="00C21F3D">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C21F3D">
      <w:pPr>
        <w:pStyle w:val="Betarp"/>
        <w:spacing w:line="300" w:lineRule="auto"/>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18C6645" w14:textId="77777777" w:rsidR="007049A8" w:rsidRPr="00DD46CA" w:rsidRDefault="007049A8" w:rsidP="007049A8">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23C0F1B" w14:textId="77777777" w:rsidR="007049A8" w:rsidRDefault="007049A8" w:rsidP="007049A8">
      <w:pPr>
        <w:ind w:firstLine="720"/>
        <w:rPr>
          <w:rFonts w:eastAsia="Arial" w:cstheme="minorHAnsi"/>
          <w:i/>
          <w:color w:val="7030A0"/>
        </w:rPr>
      </w:pPr>
    </w:p>
    <w:p w14:paraId="551C2E77" w14:textId="77777777" w:rsidR="007049A8" w:rsidRDefault="007049A8" w:rsidP="007049A8">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77777777" w:rsidR="00C21F3D" w:rsidRPr="008F2D15" w:rsidRDefault="00C21F3D" w:rsidP="00C21F3D">
      <w:pPr>
        <w:spacing w:line="240" w:lineRule="auto"/>
        <w:ind w:firstLine="567"/>
        <w:rPr>
          <w:rFonts w:eastAsia="Arial" w:cstheme="minorHAnsi"/>
        </w:rPr>
      </w:pPr>
      <w:r w:rsidRPr="008F2D15">
        <w:rPr>
          <w:rFonts w:eastAsia="Arial" w:cstheme="minorHAnsi"/>
        </w:rPr>
        <w:t>1.Reikalavimai tiekėjo kvalifikacijai nėra nustatomi.</w:t>
      </w:r>
    </w:p>
    <w:p w14:paraId="598C1DDC" w14:textId="77777777" w:rsidR="00C21F3D" w:rsidRPr="000135CF" w:rsidRDefault="00C21F3D" w:rsidP="00C21F3D">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159B24A8" w14:textId="77777777" w:rsidR="003F240C" w:rsidRDefault="003F240C" w:rsidP="007049A8">
      <w:pPr>
        <w:pStyle w:val="Antrat2"/>
        <w:ind w:firstLine="0"/>
      </w:pPr>
      <w:bookmarkStart w:id="22" w:name="_heading=h.26in1rg" w:colFirst="0" w:colLast="0"/>
      <w:bookmarkStart w:id="23" w:name="ketvpriedas"/>
      <w:bookmarkStart w:id="24" w:name="_Toc85439812"/>
      <w:bookmarkEnd w:id="22"/>
    </w:p>
    <w:p w14:paraId="3CDFFDD1" w14:textId="77777777" w:rsidR="003F240C" w:rsidRDefault="003F240C" w:rsidP="003F240C"/>
    <w:p w14:paraId="76160B2C" w14:textId="77777777" w:rsidR="003F240C" w:rsidRDefault="003F240C" w:rsidP="003F240C"/>
    <w:p w14:paraId="0BCE2296" w14:textId="77777777" w:rsidR="003F240C" w:rsidRDefault="003F240C" w:rsidP="003F240C"/>
    <w:p w14:paraId="0094728A" w14:textId="77777777" w:rsidR="003F240C" w:rsidRDefault="003F240C" w:rsidP="003F240C"/>
    <w:p w14:paraId="040900DE" w14:textId="77777777" w:rsidR="003F240C" w:rsidRPr="003F240C" w:rsidRDefault="003F240C" w:rsidP="003F240C"/>
    <w:p w14:paraId="2EB31FF4" w14:textId="25E9CE46" w:rsidR="00C21F3D" w:rsidRPr="003F240C" w:rsidRDefault="00C21F3D" w:rsidP="003F240C">
      <w:pPr>
        <w:pStyle w:val="Antrat2"/>
        <w:ind w:firstLine="0"/>
        <w:jc w:val="right"/>
        <w:rPr>
          <w:rFonts w:asciiTheme="minorHAnsi" w:hAnsiTheme="minorHAnsi" w:cstheme="minorHAnsi"/>
          <w:b/>
          <w:bCs/>
          <w:sz w:val="21"/>
        </w:rPr>
      </w:pPr>
      <w:r w:rsidRPr="003F240C">
        <w:rPr>
          <w:rFonts w:asciiTheme="minorHAnsi" w:hAnsiTheme="minorHAnsi" w:cstheme="minorHAnsi"/>
          <w:b/>
          <w:bCs/>
          <w:color w:val="auto"/>
          <w:sz w:val="21"/>
        </w:rPr>
        <w:t>Pirkimo sąlygų 3 priedas „„EBVPD“ (XML formatu)“</w:t>
      </w:r>
    </w:p>
    <w:bookmarkEnd w:id="23"/>
    <w:bookmarkEnd w:id="24"/>
    <w:p w14:paraId="28DDAE61" w14:textId="77777777" w:rsidR="00C21F3D" w:rsidRPr="00E508D6" w:rsidRDefault="00C21F3D" w:rsidP="00C21F3D">
      <w:pPr>
        <w:pStyle w:val="Paantrat"/>
        <w:jc w:val="center"/>
        <w:rPr>
          <w:rFonts w:eastAsia="Arial" w:cstheme="minorHAnsi"/>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04CEB43" w14:textId="77777777" w:rsidR="00C21F3D" w:rsidRPr="00C70E3A" w:rsidRDefault="00C21F3D" w:rsidP="00C21F3D">
      <w:pPr>
        <w:jc w:val="right"/>
        <w:rPr>
          <w:rFonts w:ascii="Arial" w:eastAsia="Arial" w:hAnsi="Arial" w:cs="Arial"/>
          <w:b/>
          <w:smallCaps/>
        </w:rPr>
      </w:pPr>
    </w:p>
    <w:p w14:paraId="11EA3851" w14:textId="77777777" w:rsidR="00C21F3D" w:rsidRPr="00A76EAF" w:rsidRDefault="00C21F3D" w:rsidP="00C21F3D">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59065838" w14:textId="77777777" w:rsidR="00742073" w:rsidRPr="00DA3B23" w:rsidRDefault="00742073" w:rsidP="00742073">
      <w:pPr>
        <w:ind w:firstLine="0"/>
        <w:rPr>
          <w:rFonts w:ascii="Palemonas" w:hAnsi="Palemonas"/>
          <w:b/>
          <w:bCs/>
          <w:sz w:val="24"/>
          <w:szCs w:val="24"/>
        </w:rPr>
      </w:pPr>
    </w:p>
    <w:p w14:paraId="637341A5" w14:textId="77777777" w:rsidR="00742073" w:rsidRPr="00DA3B23" w:rsidRDefault="00742073" w:rsidP="00742073">
      <w:pPr>
        <w:jc w:val="center"/>
        <w:rPr>
          <w:rFonts w:ascii="Palemonas" w:hAnsi="Palemonas"/>
          <w:b/>
          <w:bCs/>
          <w:sz w:val="24"/>
          <w:szCs w:val="24"/>
        </w:rPr>
      </w:pPr>
      <w:r>
        <w:rPr>
          <w:rFonts w:ascii="Palemonas" w:hAnsi="Palemonas"/>
          <w:b/>
          <w:bCs/>
          <w:sz w:val="24"/>
          <w:szCs w:val="24"/>
        </w:rPr>
        <w:t xml:space="preserve">VIEŠŲJŲ RYŠIŲ </w:t>
      </w:r>
      <w:r w:rsidRPr="00DA3B23">
        <w:rPr>
          <w:rFonts w:ascii="Palemonas" w:hAnsi="Palemonas"/>
          <w:b/>
          <w:bCs/>
          <w:sz w:val="24"/>
          <w:szCs w:val="24"/>
        </w:rPr>
        <w:t>PASLAUGŲ PIRKIMAS</w:t>
      </w:r>
    </w:p>
    <w:p w14:paraId="57AA46F5" w14:textId="77777777" w:rsidR="00742073" w:rsidRPr="00DA3B23" w:rsidRDefault="00742073" w:rsidP="00742073">
      <w:pPr>
        <w:jc w:val="center"/>
        <w:rPr>
          <w:rFonts w:ascii="Palemonas" w:hAnsi="Palemonas"/>
          <w:b/>
          <w:bCs/>
          <w:sz w:val="24"/>
          <w:szCs w:val="24"/>
        </w:rPr>
      </w:pPr>
    </w:p>
    <w:p w14:paraId="3A71140C"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sz w:val="24"/>
          <w:szCs w:val="24"/>
        </w:rPr>
        <w:t>Pirkimo objektas</w:t>
      </w:r>
      <w:r w:rsidRPr="00742073">
        <w:rPr>
          <w:rFonts w:ascii="Palemonas" w:hAnsi="Palemonas"/>
          <w:sz w:val="24"/>
          <w:szCs w:val="24"/>
        </w:rPr>
        <w:t xml:space="preserve">. </w:t>
      </w:r>
      <w:bookmarkStart w:id="32" w:name="_Hlk75352626"/>
      <w:r w:rsidRPr="00742073">
        <w:rPr>
          <w:rFonts w:ascii="Palemonas" w:hAnsi="Palemonas"/>
          <w:sz w:val="24"/>
          <w:szCs w:val="24"/>
        </w:rPr>
        <w:t>Straipsnių rengimo, maketavimo</w:t>
      </w:r>
      <w:bookmarkEnd w:id="32"/>
      <w:r w:rsidRPr="00742073">
        <w:rPr>
          <w:rFonts w:ascii="Palemonas" w:hAnsi="Palemonas"/>
          <w:sz w:val="24"/>
          <w:szCs w:val="24"/>
        </w:rPr>
        <w:t xml:space="preserve"> ir talpinimo laikraštyje, priede- žurnale ir internetiniame puslapyje paslaugos.</w:t>
      </w:r>
    </w:p>
    <w:p w14:paraId="1F1AF18B" w14:textId="77777777" w:rsidR="00742073" w:rsidRPr="00742073" w:rsidRDefault="00742073" w:rsidP="00742073">
      <w:pPr>
        <w:spacing w:line="240" w:lineRule="auto"/>
        <w:ind w:left="720"/>
        <w:rPr>
          <w:rFonts w:ascii="Palemonas" w:hAnsi="Palemonas"/>
          <w:sz w:val="24"/>
          <w:szCs w:val="24"/>
        </w:rPr>
      </w:pPr>
    </w:p>
    <w:p w14:paraId="67B12B86"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bCs/>
          <w:sz w:val="24"/>
          <w:szCs w:val="24"/>
        </w:rPr>
        <w:t>Perkamų paslaugų apibūdinimas</w:t>
      </w:r>
      <w:r w:rsidRPr="00742073">
        <w:rPr>
          <w:rFonts w:ascii="Palemonas" w:hAnsi="Palemonas"/>
          <w:sz w:val="24"/>
          <w:szCs w:val="24"/>
        </w:rPr>
        <w:t>. Paslaugų pirkimo tikslas - didinti Palangos miesto turistinį patrauklumą bei reprezentuoti miestą.</w:t>
      </w:r>
    </w:p>
    <w:p w14:paraId="12DF9F34" w14:textId="77777777" w:rsidR="00742073" w:rsidRPr="00742073" w:rsidRDefault="00742073" w:rsidP="00742073">
      <w:pPr>
        <w:spacing w:line="240" w:lineRule="auto"/>
        <w:ind w:left="360"/>
        <w:rPr>
          <w:rFonts w:ascii="Palemonas" w:hAnsi="Palemonas"/>
          <w:sz w:val="24"/>
          <w:szCs w:val="24"/>
        </w:rPr>
      </w:pPr>
    </w:p>
    <w:p w14:paraId="27EB5A78" w14:textId="77777777" w:rsidR="00742073" w:rsidRPr="00742073" w:rsidRDefault="00742073" w:rsidP="00742073">
      <w:pPr>
        <w:pStyle w:val="Sraopastraipa"/>
        <w:widowControl w:val="0"/>
        <w:numPr>
          <w:ilvl w:val="0"/>
          <w:numId w:val="12"/>
        </w:numPr>
        <w:spacing w:line="240" w:lineRule="auto"/>
        <w:rPr>
          <w:b/>
          <w:bCs/>
          <w:szCs w:val="24"/>
          <w:lang w:val="pt-BR"/>
        </w:rPr>
      </w:pPr>
      <w:r w:rsidRPr="00742073">
        <w:rPr>
          <w:b/>
          <w:bCs/>
          <w:szCs w:val="24"/>
          <w:lang w:val="pt-BR"/>
        </w:rPr>
        <w:t>Reikalavimai paslaugų teikimui:</w:t>
      </w:r>
    </w:p>
    <w:p w14:paraId="0AFA7980"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lang w:val="pt-BR"/>
        </w:rPr>
        <w:t>Dienraštis turi būti leidžiamas ne mažiau kaip 4 kartus per savaitę darbo dienomis ir kiekvieną šeštadienį</w:t>
      </w:r>
      <w:r w:rsidRPr="00742073">
        <w:rPr>
          <w:szCs w:val="24"/>
        </w:rPr>
        <w:t>;</w:t>
      </w:r>
    </w:p>
    <w:p w14:paraId="4613D70D"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lang w:val="pt-BR"/>
        </w:rPr>
        <w:t>Laikraščio ir priedo tiražas turi būti ne mažesnis nei 19 000 egzempliorių;</w:t>
      </w:r>
    </w:p>
    <w:p w14:paraId="022DE65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Paslaugos teikėjas turi turėti savo internetinę svetainę ir puslapį socialiniame tinkle.</w:t>
      </w:r>
    </w:p>
    <w:p w14:paraId="35EB530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Laikraščio platinimo vietos – visa Lietuva.</w:t>
      </w:r>
    </w:p>
    <w:p w14:paraId="1FDE0EB1" w14:textId="77777777" w:rsidR="00742073" w:rsidRPr="00742073" w:rsidRDefault="00742073" w:rsidP="00742073">
      <w:pPr>
        <w:widowControl w:val="0"/>
        <w:spacing w:line="240" w:lineRule="auto"/>
        <w:rPr>
          <w:rFonts w:ascii="Palemonas" w:hAnsi="Palemonas"/>
          <w:sz w:val="24"/>
          <w:szCs w:val="24"/>
        </w:rPr>
      </w:pPr>
    </w:p>
    <w:p w14:paraId="24E6552C" w14:textId="77777777" w:rsidR="00742073" w:rsidRPr="00742073" w:rsidRDefault="00742073" w:rsidP="00742073">
      <w:pPr>
        <w:numPr>
          <w:ilvl w:val="0"/>
          <w:numId w:val="12"/>
        </w:numPr>
        <w:spacing w:line="240" w:lineRule="auto"/>
        <w:rPr>
          <w:rFonts w:ascii="Palemonas" w:eastAsia="Times New Roman" w:hAnsi="Palemonas" w:cs="Times New Roman"/>
          <w:sz w:val="24"/>
          <w:szCs w:val="24"/>
          <w:lang w:val="pt-BR"/>
        </w:rPr>
      </w:pPr>
      <w:r w:rsidRPr="00742073">
        <w:rPr>
          <w:rFonts w:ascii="Palemonas" w:eastAsia="Times New Roman" w:hAnsi="Palemonas" w:cs="Times New Roman"/>
          <w:b/>
          <w:sz w:val="24"/>
          <w:szCs w:val="24"/>
          <w:lang w:val="pt-BR"/>
        </w:rPr>
        <w:t>Straipsnių apimtys.</w:t>
      </w:r>
    </w:p>
    <w:tbl>
      <w:tblPr>
        <w:tblW w:w="10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3402"/>
        <w:gridCol w:w="2230"/>
        <w:gridCol w:w="1613"/>
        <w:gridCol w:w="1260"/>
      </w:tblGrid>
      <w:tr w:rsidR="00742073" w:rsidRPr="00742073" w14:paraId="0B5E6DAD" w14:textId="77777777" w:rsidTr="00742073">
        <w:trPr>
          <w:trHeight w:val="318"/>
        </w:trPr>
        <w:tc>
          <w:tcPr>
            <w:tcW w:w="1871" w:type="dxa"/>
            <w:shd w:val="clear" w:color="auto" w:fill="7F7F7F"/>
            <w:noWrap/>
            <w:hideMark/>
          </w:tcPr>
          <w:p w14:paraId="335E4DA8" w14:textId="30231A35" w:rsidR="00742073" w:rsidRPr="00742073" w:rsidRDefault="00742073" w:rsidP="00742073">
            <w:pPr>
              <w:spacing w:line="240" w:lineRule="auto"/>
              <w:ind w:firstLine="0"/>
              <w:jc w:val="center"/>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Leidinys</w:t>
            </w:r>
          </w:p>
        </w:tc>
        <w:tc>
          <w:tcPr>
            <w:tcW w:w="3402" w:type="dxa"/>
            <w:shd w:val="clear" w:color="auto" w:fill="7F7F7F"/>
            <w:noWrap/>
            <w:hideMark/>
          </w:tcPr>
          <w:p w14:paraId="43D5E33F" w14:textId="77777777" w:rsidR="00742073" w:rsidRPr="00742073" w:rsidRDefault="00742073" w:rsidP="00742073">
            <w:pPr>
              <w:spacing w:line="240" w:lineRule="auto"/>
              <w:jc w:val="center"/>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Vieta</w:t>
            </w:r>
          </w:p>
        </w:tc>
        <w:tc>
          <w:tcPr>
            <w:tcW w:w="2230" w:type="dxa"/>
            <w:shd w:val="clear" w:color="auto" w:fill="7F7F7F"/>
            <w:noWrap/>
            <w:hideMark/>
          </w:tcPr>
          <w:p w14:paraId="7F7BD115"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Fotografijos</w:t>
            </w:r>
          </w:p>
        </w:tc>
        <w:tc>
          <w:tcPr>
            <w:tcW w:w="1613" w:type="dxa"/>
            <w:shd w:val="clear" w:color="auto" w:fill="7F7F7F"/>
            <w:noWrap/>
            <w:hideMark/>
          </w:tcPr>
          <w:p w14:paraId="4C1113BB"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Kiekis</w:t>
            </w:r>
          </w:p>
        </w:tc>
        <w:tc>
          <w:tcPr>
            <w:tcW w:w="1260" w:type="dxa"/>
            <w:shd w:val="clear" w:color="auto" w:fill="7F7F7F"/>
            <w:noWrap/>
            <w:hideMark/>
          </w:tcPr>
          <w:p w14:paraId="462EC593"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 xml:space="preserve">Apimtis </w:t>
            </w:r>
          </w:p>
        </w:tc>
      </w:tr>
      <w:tr w:rsidR="00742073" w:rsidRPr="00742073" w14:paraId="7322C6E0" w14:textId="77777777" w:rsidTr="00742073">
        <w:trPr>
          <w:trHeight w:val="334"/>
        </w:trPr>
        <w:tc>
          <w:tcPr>
            <w:tcW w:w="1871" w:type="dxa"/>
            <w:noWrap/>
            <w:hideMark/>
          </w:tcPr>
          <w:p w14:paraId="40A22E16"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 xml:space="preserve">Dienraštis </w:t>
            </w:r>
          </w:p>
        </w:tc>
        <w:tc>
          <w:tcPr>
            <w:tcW w:w="3402" w:type="dxa"/>
            <w:noWrap/>
            <w:hideMark/>
          </w:tcPr>
          <w:p w14:paraId="28CECA3A"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Puslapį dienraštyje parenka redaktorius pagal temos aktualumą</w:t>
            </w:r>
          </w:p>
        </w:tc>
        <w:tc>
          <w:tcPr>
            <w:tcW w:w="2230" w:type="dxa"/>
            <w:noWrap/>
            <w:hideMark/>
          </w:tcPr>
          <w:p w14:paraId="2030CA7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1-5 vnt.</w:t>
            </w:r>
          </w:p>
        </w:tc>
        <w:tc>
          <w:tcPr>
            <w:tcW w:w="1613" w:type="dxa"/>
            <w:noWrap/>
            <w:hideMark/>
          </w:tcPr>
          <w:p w14:paraId="0AD333CF"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hideMark/>
          </w:tcPr>
          <w:p w14:paraId="63774F1C"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1 puslapio</w:t>
            </w:r>
          </w:p>
        </w:tc>
      </w:tr>
      <w:tr w:rsidR="00742073" w:rsidRPr="00742073" w14:paraId="481CC720" w14:textId="77777777" w:rsidTr="00742073">
        <w:trPr>
          <w:trHeight w:val="334"/>
        </w:trPr>
        <w:tc>
          <w:tcPr>
            <w:tcW w:w="1871" w:type="dxa"/>
            <w:noWrap/>
          </w:tcPr>
          <w:p w14:paraId="18347A2F"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Dienraščio socialiniai tinklai</w:t>
            </w:r>
          </w:p>
        </w:tc>
        <w:tc>
          <w:tcPr>
            <w:tcW w:w="3402" w:type="dxa"/>
            <w:noWrap/>
          </w:tcPr>
          <w:p w14:paraId="30402BD3"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Vieta portale parenka redaktorius pagal temos aktualumą</w:t>
            </w:r>
          </w:p>
        </w:tc>
        <w:tc>
          <w:tcPr>
            <w:tcW w:w="2230" w:type="dxa"/>
            <w:noWrap/>
          </w:tcPr>
          <w:p w14:paraId="28DE13D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Iki 20 vnt.</w:t>
            </w:r>
          </w:p>
        </w:tc>
        <w:tc>
          <w:tcPr>
            <w:tcW w:w="1613" w:type="dxa"/>
            <w:noWrap/>
          </w:tcPr>
          <w:p w14:paraId="6AAB34C8"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tcPr>
          <w:p w14:paraId="4514C029"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teksto dydžio</w:t>
            </w:r>
          </w:p>
        </w:tc>
      </w:tr>
      <w:tr w:rsidR="00742073" w:rsidRPr="00742073" w14:paraId="525A79E7" w14:textId="77777777" w:rsidTr="00742073">
        <w:trPr>
          <w:trHeight w:val="334"/>
        </w:trPr>
        <w:tc>
          <w:tcPr>
            <w:tcW w:w="1871" w:type="dxa"/>
            <w:noWrap/>
          </w:tcPr>
          <w:p w14:paraId="130FF57D"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Portalas</w:t>
            </w:r>
          </w:p>
        </w:tc>
        <w:tc>
          <w:tcPr>
            <w:tcW w:w="3402" w:type="dxa"/>
            <w:noWrap/>
          </w:tcPr>
          <w:p w14:paraId="66496E3C"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Vieta portale parenka redaktorius pagal temos aktualumą</w:t>
            </w:r>
          </w:p>
        </w:tc>
        <w:tc>
          <w:tcPr>
            <w:tcW w:w="2230" w:type="dxa"/>
            <w:noWrap/>
          </w:tcPr>
          <w:p w14:paraId="2A16EBFC"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Iki 20 vnt.</w:t>
            </w:r>
          </w:p>
        </w:tc>
        <w:tc>
          <w:tcPr>
            <w:tcW w:w="1613" w:type="dxa"/>
            <w:noWrap/>
          </w:tcPr>
          <w:p w14:paraId="4C67E38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tcPr>
          <w:p w14:paraId="488FDE93"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teksto dydžio</w:t>
            </w:r>
          </w:p>
        </w:tc>
      </w:tr>
    </w:tbl>
    <w:p w14:paraId="74037E36" w14:textId="77777777" w:rsidR="00742073" w:rsidRPr="00742073" w:rsidRDefault="00742073" w:rsidP="00742073">
      <w:pPr>
        <w:widowControl w:val="0"/>
        <w:spacing w:line="240" w:lineRule="auto"/>
        <w:rPr>
          <w:rFonts w:ascii="Palemonas" w:hAnsi="Palemonas"/>
          <w:sz w:val="24"/>
          <w:szCs w:val="24"/>
        </w:rPr>
      </w:pPr>
    </w:p>
    <w:p w14:paraId="450DE204" w14:textId="77777777" w:rsidR="00742073" w:rsidRPr="00742073" w:rsidRDefault="00742073" w:rsidP="00742073">
      <w:pPr>
        <w:pStyle w:val="Sraopastraipa"/>
        <w:widowControl w:val="0"/>
        <w:numPr>
          <w:ilvl w:val="0"/>
          <w:numId w:val="12"/>
        </w:numPr>
        <w:spacing w:line="240" w:lineRule="auto"/>
        <w:rPr>
          <w:b/>
          <w:bCs/>
          <w:szCs w:val="24"/>
          <w:lang w:val="pt-BR"/>
        </w:rPr>
      </w:pPr>
      <w:r w:rsidRPr="00742073">
        <w:rPr>
          <w:b/>
          <w:bCs/>
          <w:szCs w:val="24"/>
        </w:rPr>
        <w:t>Reikalavimai turiniui:</w:t>
      </w:r>
    </w:p>
    <w:p w14:paraId="40A48BCB"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bookmarkStart w:id="33" w:name="_Hlk161930169"/>
      <w:r w:rsidRPr="00742073">
        <w:rPr>
          <w:szCs w:val="24"/>
        </w:rPr>
        <w:t>Teksto apimtis laikraštyje turi būti ne mažesnė kaip 500 kv. centimetrų, priede žurnale ne mažesnė kaip 609 kv. centimetrų.</w:t>
      </w:r>
    </w:p>
    <w:p w14:paraId="0393CA8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Rengiamo teksto medžiaga, detalės bei galimi kalbėtojai iš anksto aptariami su Palangos turizmo informacijos centro (toliau - TIC) direktore.</w:t>
      </w:r>
    </w:p>
    <w:bookmarkEnd w:id="33"/>
    <w:p w14:paraId="57CC95F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Suderinus temą bei kalbėtojus, visą reikalingą medžiagą tekstui renka laikraščio paskirtas žurnalistas savarankiškai.</w:t>
      </w:r>
    </w:p>
    <w:p w14:paraId="5EA1520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Tekstas bei numatomos talpinti nuotraukos prieš spausdinimą turi būti suderintos su Palangos TIC.</w:t>
      </w:r>
    </w:p>
    <w:p w14:paraId="6DD4028C"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Tekstas po išspausdinimo laikraštyje turi pasirodyti ir paslaugos teikėjo internetiniame puslapyje su nuotraukomis ir visu tekstu.</w:t>
      </w:r>
    </w:p>
    <w:p w14:paraId="79729D4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Informacija, pateikta tekste, negali prieštarauti LR įstatymams ar kitiems teisės aktams, pažeisti žmogaus orumo ir etikos principų.</w:t>
      </w:r>
    </w:p>
    <w:p w14:paraId="3D09C1A2" w14:textId="77777777" w:rsidR="00742073" w:rsidRPr="00742073" w:rsidRDefault="00742073" w:rsidP="00742073">
      <w:pPr>
        <w:pStyle w:val="Sraopastraipa"/>
        <w:widowControl w:val="0"/>
        <w:spacing w:line="240" w:lineRule="auto"/>
        <w:rPr>
          <w:szCs w:val="24"/>
          <w:lang w:val="pt-BR"/>
        </w:rPr>
      </w:pPr>
    </w:p>
    <w:p w14:paraId="3A5626EA"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sz w:val="24"/>
          <w:szCs w:val="24"/>
          <w:lang w:val="pt-BR"/>
        </w:rPr>
        <w:t xml:space="preserve">Perkamų paslaugų atlikimo terminai ir atsiskaitymo sąlygos. </w:t>
      </w:r>
      <w:r w:rsidRPr="00742073">
        <w:rPr>
          <w:rFonts w:ascii="Palemonas" w:hAnsi="Palemonas"/>
          <w:sz w:val="24"/>
          <w:szCs w:val="24"/>
          <w:lang w:val="pt-BR"/>
        </w:rPr>
        <w:t>Paslaugų teikimo sutartis galioja iki 2026 m. gruodžio 31 d. Sutartis įsigalioja, kai ją pasirašo abi sutarties šalys. Už suteiktas paslaugas perkančioji organizacija atsiskaito kiekvieną mėnesį pagal pateiktą sąskaitą ir paslaugų priėmimo-perdavimo aktą iki 2026 m. gruodžio 31 d</w:t>
      </w:r>
      <w:r w:rsidRPr="00742073">
        <w:rPr>
          <w:rFonts w:ascii="Palemonas" w:hAnsi="Palemonas"/>
          <w:sz w:val="24"/>
          <w:szCs w:val="24"/>
        </w:rPr>
        <w:t>. Sąskaitos faktūros teikiamos per SABIS sistemą.</w:t>
      </w:r>
    </w:p>
    <w:p w14:paraId="161FA84A" w14:textId="77777777" w:rsidR="00742073" w:rsidRPr="00742073" w:rsidRDefault="00742073" w:rsidP="00742073">
      <w:pPr>
        <w:spacing w:line="240" w:lineRule="auto"/>
        <w:ind w:left="720"/>
        <w:rPr>
          <w:rFonts w:ascii="Palemonas" w:hAnsi="Palemonas"/>
          <w:b/>
          <w:sz w:val="24"/>
          <w:szCs w:val="24"/>
          <w:lang w:val="pt-BR"/>
        </w:rPr>
      </w:pPr>
    </w:p>
    <w:p w14:paraId="5787EB15" w14:textId="77777777" w:rsidR="00742073" w:rsidRPr="00742073" w:rsidRDefault="00742073" w:rsidP="00742073">
      <w:pPr>
        <w:pStyle w:val="Sraopastraipa"/>
        <w:numPr>
          <w:ilvl w:val="0"/>
          <w:numId w:val="12"/>
        </w:numPr>
        <w:spacing w:after="200" w:line="240" w:lineRule="auto"/>
        <w:ind w:left="0" w:firstLine="360"/>
        <w:rPr>
          <w:szCs w:val="24"/>
          <w:lang w:val="pt-BR"/>
        </w:rPr>
      </w:pPr>
      <w:r w:rsidRPr="00742073">
        <w:rPr>
          <w:b/>
          <w:bCs/>
          <w:szCs w:val="24"/>
          <w:lang w:val="pt-BR"/>
        </w:rPr>
        <w:t>Aplinkos apsaugos kriterijų taikymas</w:t>
      </w:r>
      <w:r w:rsidRPr="00742073">
        <w:rPr>
          <w:szCs w:val="24"/>
          <w:lang w:val="pt-BR"/>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4527A6B" w14:textId="77777777" w:rsidR="00742073" w:rsidRPr="00742073" w:rsidRDefault="00742073" w:rsidP="00742073">
      <w:pPr>
        <w:pStyle w:val="Sraopastraipa"/>
        <w:spacing w:line="240" w:lineRule="auto"/>
        <w:rPr>
          <w:szCs w:val="24"/>
          <w:lang w:val="pt-BR"/>
        </w:rPr>
      </w:pPr>
    </w:p>
    <w:p w14:paraId="3B2F2307" w14:textId="77777777" w:rsidR="00742073" w:rsidRPr="00742073" w:rsidRDefault="00742073" w:rsidP="00742073">
      <w:pPr>
        <w:pStyle w:val="Sraopastraipa"/>
        <w:numPr>
          <w:ilvl w:val="0"/>
          <w:numId w:val="12"/>
        </w:numPr>
        <w:spacing w:line="240" w:lineRule="auto"/>
        <w:rPr>
          <w:b/>
          <w:bCs/>
          <w:noProof/>
          <w:color w:val="000000"/>
          <w:szCs w:val="24"/>
        </w:rPr>
      </w:pPr>
      <w:r w:rsidRPr="00742073">
        <w:rPr>
          <w:b/>
          <w:bCs/>
          <w:noProof/>
          <w:color w:val="000000"/>
          <w:szCs w:val="24"/>
        </w:rPr>
        <w:t>Kainos perskaičiavimas:</w:t>
      </w:r>
    </w:p>
    <w:p w14:paraId="1A5F9A50"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 xml:space="preserve">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w:t>
      </w:r>
      <w:r w:rsidRPr="00742073">
        <w:rPr>
          <w:szCs w:val="24"/>
          <w:lang w:val="pt-BR"/>
        </w:rPr>
        <w:t>Sutarties kainos ir PVM sumos perskaičiavimas įforminamas papildomu susitarimu tarp Užsakovo ir Vykdytojo.</w:t>
      </w:r>
    </w:p>
    <w:p w14:paraId="60AFAF93"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4EEF834D" w14:textId="77777777" w:rsidR="00742073" w:rsidRPr="00742073" w:rsidRDefault="00742073" w:rsidP="00742073">
      <w:pPr>
        <w:pStyle w:val="Sraopastraipa"/>
        <w:widowControl w:val="0"/>
        <w:spacing w:line="240" w:lineRule="auto"/>
        <w:ind w:left="1440"/>
        <w:rPr>
          <w:szCs w:val="24"/>
          <w:lang w:val="pt-BR"/>
        </w:rPr>
      </w:pPr>
    </w:p>
    <w:p w14:paraId="06F9DD72" w14:textId="77777777" w:rsidR="00D133B0" w:rsidRPr="00742073" w:rsidRDefault="00D133B0" w:rsidP="00742073">
      <w:pPr>
        <w:pStyle w:val="Sraopastraipa"/>
        <w:widowControl w:val="0"/>
        <w:spacing w:line="240" w:lineRule="auto"/>
        <w:ind w:left="1440"/>
        <w:rPr>
          <w:szCs w:val="24"/>
          <w:lang w:val="pt-BR"/>
        </w:rPr>
      </w:pPr>
    </w:p>
    <w:p w14:paraId="52EF7568" w14:textId="77777777" w:rsidR="00C21F3D" w:rsidRPr="00742073" w:rsidRDefault="00C21F3D" w:rsidP="00742073">
      <w:pPr>
        <w:pStyle w:val="Sraopastraipa"/>
        <w:widowControl w:val="0"/>
        <w:spacing w:line="240" w:lineRule="auto"/>
        <w:ind w:left="1440"/>
        <w:rPr>
          <w:szCs w:val="24"/>
          <w:lang w:val="pt-BR"/>
        </w:rPr>
      </w:pPr>
    </w:p>
    <w:p w14:paraId="4777E7DB" w14:textId="77777777" w:rsidR="00C21F3D" w:rsidRDefault="00C21F3D" w:rsidP="00C21F3D">
      <w:pPr>
        <w:ind w:left="993"/>
        <w:jc w:val="center"/>
        <w:rPr>
          <w:rFonts w:cstheme="minorHAnsi"/>
          <w:sz w:val="28"/>
          <w:szCs w:val="28"/>
        </w:rPr>
      </w:pPr>
    </w:p>
    <w:p w14:paraId="5E068490" w14:textId="77777777" w:rsidR="00C21F3D" w:rsidRDefault="00C21F3D" w:rsidP="00C21F3D">
      <w:pPr>
        <w:jc w:val="center"/>
        <w:rPr>
          <w:rFonts w:cstheme="minorHAnsi"/>
          <w:sz w:val="28"/>
          <w:szCs w:val="28"/>
        </w:rPr>
      </w:pPr>
    </w:p>
    <w:p w14:paraId="3B187782" w14:textId="77777777" w:rsidR="00C21F3D" w:rsidRDefault="00C21F3D" w:rsidP="00C21F3D">
      <w:pPr>
        <w:jc w:val="center"/>
        <w:rPr>
          <w:rFonts w:cstheme="minorHAnsi"/>
          <w:sz w:val="28"/>
          <w:szCs w:val="28"/>
        </w:rPr>
      </w:pPr>
    </w:p>
    <w:p w14:paraId="58373690" w14:textId="77777777" w:rsidR="00742073" w:rsidRDefault="00742073" w:rsidP="00C21F3D">
      <w:pPr>
        <w:jc w:val="center"/>
        <w:rPr>
          <w:rFonts w:cstheme="minorHAnsi"/>
          <w:sz w:val="28"/>
          <w:szCs w:val="28"/>
        </w:rPr>
      </w:pPr>
    </w:p>
    <w:p w14:paraId="64ACCAFE" w14:textId="77777777" w:rsidR="00742073" w:rsidRDefault="00742073" w:rsidP="00C21F3D">
      <w:pPr>
        <w:jc w:val="center"/>
        <w:rPr>
          <w:rFonts w:cstheme="minorHAnsi"/>
          <w:sz w:val="28"/>
          <w:szCs w:val="28"/>
        </w:rPr>
      </w:pPr>
    </w:p>
    <w:p w14:paraId="636E28C6" w14:textId="77777777" w:rsidR="00742073" w:rsidRDefault="00742073" w:rsidP="00C21F3D">
      <w:pPr>
        <w:jc w:val="center"/>
        <w:rPr>
          <w:rFonts w:cstheme="minorHAnsi"/>
          <w:sz w:val="28"/>
          <w:szCs w:val="28"/>
        </w:rPr>
      </w:pPr>
    </w:p>
    <w:p w14:paraId="0BE9307C" w14:textId="77777777" w:rsidR="00742073" w:rsidRDefault="00742073" w:rsidP="00C21F3D">
      <w:pPr>
        <w:jc w:val="center"/>
        <w:rPr>
          <w:rFonts w:cstheme="minorHAnsi"/>
          <w:sz w:val="28"/>
          <w:szCs w:val="28"/>
        </w:rPr>
      </w:pPr>
    </w:p>
    <w:p w14:paraId="6CDFDC69" w14:textId="77777777" w:rsidR="00742073" w:rsidRDefault="00742073" w:rsidP="00C21F3D">
      <w:pPr>
        <w:jc w:val="center"/>
        <w:rPr>
          <w:rFonts w:cstheme="minorHAnsi"/>
          <w:sz w:val="28"/>
          <w:szCs w:val="28"/>
        </w:rPr>
      </w:pPr>
    </w:p>
    <w:p w14:paraId="1A0D3943" w14:textId="77777777" w:rsidR="00742073" w:rsidRDefault="00742073" w:rsidP="00C21F3D">
      <w:pPr>
        <w:jc w:val="center"/>
        <w:rPr>
          <w:rFonts w:cstheme="minorHAnsi"/>
          <w:sz w:val="28"/>
          <w:szCs w:val="28"/>
        </w:rPr>
      </w:pPr>
    </w:p>
    <w:p w14:paraId="126C1CA9" w14:textId="77777777" w:rsidR="00742073" w:rsidRDefault="00742073" w:rsidP="00C21F3D">
      <w:pPr>
        <w:jc w:val="center"/>
        <w:rPr>
          <w:rFonts w:cstheme="minorHAnsi"/>
          <w:sz w:val="28"/>
          <w:szCs w:val="28"/>
        </w:rPr>
      </w:pPr>
    </w:p>
    <w:p w14:paraId="34AD7EFC" w14:textId="77777777" w:rsidR="00C21F3D" w:rsidRPr="00A76EAF" w:rsidRDefault="00C21F3D" w:rsidP="00C21F3D">
      <w:pPr>
        <w:jc w:val="center"/>
        <w:rPr>
          <w:rFonts w:cstheme="minorHAnsi"/>
          <w:sz w:val="28"/>
          <w:szCs w:val="28"/>
        </w:rPr>
      </w:pPr>
    </w:p>
    <w:p w14:paraId="7EED4B55" w14:textId="77777777" w:rsidR="00C21F3D" w:rsidRPr="00FA70A5" w:rsidRDefault="00C21F3D" w:rsidP="002E66C1">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FA70A5">
        <w:rPr>
          <w:rFonts w:cstheme="minorHAnsi"/>
        </w:rPr>
        <w:t>Pirkimo sąlygų 5 priedas „Pasiūlymo forma“</w:t>
      </w:r>
    </w:p>
    <w:bookmarkEnd w:id="35"/>
    <w:bookmarkEnd w:id="36"/>
    <w:bookmarkEnd w:id="37"/>
    <w:bookmarkEnd w:id="38"/>
    <w:bookmarkEnd w:id="39"/>
    <w:bookmarkEnd w:id="40"/>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77777777" w:rsidR="00C21F3D" w:rsidRPr="00655798" w:rsidRDefault="00C21F3D" w:rsidP="002E66C1">
      <w:pPr>
        <w:spacing w:line="240" w:lineRule="auto"/>
        <w:jc w:val="center"/>
        <w:rPr>
          <w:rFonts w:ascii="Times New Roman" w:hAnsi="Times New Roman" w:cs="Times New Roman"/>
          <w:b/>
          <w:sz w:val="24"/>
          <w:szCs w:val="24"/>
        </w:rPr>
      </w:pPr>
      <w:r w:rsidRPr="00655798">
        <w:rPr>
          <w:rFonts w:ascii="Times New Roman" w:hAnsi="Times New Roman" w:cs="Times New Roman"/>
          <w:b/>
          <w:bCs/>
          <w:sz w:val="24"/>
          <w:szCs w:val="24"/>
        </w:rPr>
        <w:t xml:space="preserve">DĖL </w:t>
      </w:r>
      <w:r w:rsidR="00123C18" w:rsidRPr="00123C18">
        <w:rPr>
          <w:rFonts w:ascii="Times New Roman" w:hAnsi="Times New Roman" w:cs="Times New Roman"/>
          <w:b/>
          <w:bCs/>
          <w:sz w:val="24"/>
          <w:szCs w:val="24"/>
        </w:rPr>
        <w:t>STRAIPSNIŲ RENGIMO, MAKETAVIMO IR TALPINIMO LAIKRAŠTYJE, PRIEDE – ŽURNALE IR INTERNETINIAME PUSLAPYJE</w:t>
      </w:r>
      <w:r w:rsidR="00123C18">
        <w:rPr>
          <w:rFonts w:cstheme="minorHAnsi"/>
          <w:b/>
          <w:bCs/>
          <w:sz w:val="28"/>
          <w:szCs w:val="28"/>
        </w:rPr>
        <w:t xml:space="preserve"> </w:t>
      </w:r>
      <w:r w:rsidRPr="00655798">
        <w:rPr>
          <w:rFonts w:ascii="Times New Roman" w:hAnsi="Times New Roman" w:cs="Times New Roman"/>
          <w:b/>
          <w:sz w:val="24"/>
          <w:szCs w:val="24"/>
        </w:rPr>
        <w:t>PASLAUGŲ PIRKIMO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lastRenderedPageBreak/>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(-ių)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r w:rsidRPr="001D4D5C">
        <w:rPr>
          <w:rFonts w:ascii="Palemonas" w:hAnsi="Palemonas" w:cs="Times New Roman"/>
          <w:i/>
          <w:noProof/>
          <w:szCs w:val="24"/>
          <w:lang w:eastAsia="zh-CN"/>
        </w:rPr>
        <w:t>ių)</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5"/>
        <w:gridCol w:w="1701"/>
        <w:gridCol w:w="1843"/>
        <w:gridCol w:w="1418"/>
        <w:gridCol w:w="1417"/>
      </w:tblGrid>
      <w:tr w:rsidR="001D1485" w:rsidRPr="00AA3E62" w14:paraId="0546DAE1" w14:textId="77777777" w:rsidTr="00E73E6E">
        <w:tc>
          <w:tcPr>
            <w:tcW w:w="851" w:type="dxa"/>
            <w:tcBorders>
              <w:top w:val="single" w:sz="4" w:space="0" w:color="auto"/>
              <w:left w:val="single" w:sz="4" w:space="0" w:color="auto"/>
              <w:bottom w:val="single" w:sz="4" w:space="0" w:color="auto"/>
              <w:right w:val="single" w:sz="4" w:space="0" w:color="auto"/>
            </w:tcBorders>
          </w:tcPr>
          <w:p w14:paraId="5928081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Eil. Nr.</w:t>
            </w:r>
          </w:p>
        </w:tc>
        <w:tc>
          <w:tcPr>
            <w:tcW w:w="1701" w:type="dxa"/>
            <w:tcBorders>
              <w:top w:val="single" w:sz="4" w:space="0" w:color="auto"/>
              <w:left w:val="single" w:sz="4" w:space="0" w:color="auto"/>
              <w:bottom w:val="single" w:sz="4" w:space="0" w:color="auto"/>
              <w:right w:val="single" w:sz="4" w:space="0" w:color="auto"/>
            </w:tcBorders>
          </w:tcPr>
          <w:p w14:paraId="41E2E150"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pacing w:val="-4"/>
                <w:sz w:val="24"/>
                <w:szCs w:val="24"/>
              </w:rPr>
              <w:t>Paslaugų</w:t>
            </w:r>
            <w:r w:rsidRPr="00276E9B">
              <w:rPr>
                <w:rFonts w:ascii="Palemonas" w:eastAsia="Times New Roman" w:hAnsi="Palemonas" w:cs="Times New Roman"/>
                <w:sz w:val="24"/>
                <w:szCs w:val="24"/>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3AB4F38F"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Straipsnių kiekis</w:t>
            </w:r>
          </w:p>
        </w:tc>
        <w:tc>
          <w:tcPr>
            <w:tcW w:w="1701" w:type="dxa"/>
            <w:tcBorders>
              <w:top w:val="single" w:sz="4" w:space="0" w:color="auto"/>
              <w:left w:val="single" w:sz="4" w:space="0" w:color="auto"/>
              <w:bottom w:val="single" w:sz="4" w:space="0" w:color="auto"/>
              <w:right w:val="single" w:sz="4" w:space="0" w:color="auto"/>
            </w:tcBorders>
          </w:tcPr>
          <w:p w14:paraId="09ED69B2" w14:textId="77777777" w:rsidR="00C04980" w:rsidRPr="00276E9B" w:rsidRDefault="00C04980" w:rsidP="00E40133">
            <w:pPr>
              <w:tabs>
                <w:tab w:val="left" w:pos="200"/>
              </w:tabs>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be PVM</w:t>
            </w:r>
          </w:p>
        </w:tc>
        <w:tc>
          <w:tcPr>
            <w:tcW w:w="1843" w:type="dxa"/>
            <w:tcBorders>
              <w:top w:val="single" w:sz="4" w:space="0" w:color="auto"/>
              <w:left w:val="single" w:sz="4" w:space="0" w:color="auto"/>
              <w:bottom w:val="single" w:sz="4" w:space="0" w:color="auto"/>
              <w:right w:val="single" w:sz="4" w:space="0" w:color="auto"/>
            </w:tcBorders>
          </w:tcPr>
          <w:p w14:paraId="3AABFAD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su PVM</w:t>
            </w:r>
          </w:p>
        </w:tc>
        <w:tc>
          <w:tcPr>
            <w:tcW w:w="1418" w:type="dxa"/>
            <w:tcBorders>
              <w:top w:val="single" w:sz="4" w:space="0" w:color="auto"/>
              <w:left w:val="single" w:sz="4" w:space="0" w:color="auto"/>
              <w:bottom w:val="single" w:sz="4" w:space="0" w:color="auto"/>
              <w:right w:val="single" w:sz="4" w:space="0" w:color="auto"/>
            </w:tcBorders>
          </w:tcPr>
          <w:p w14:paraId="18A10953" w14:textId="405B579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be PVM</w:t>
            </w:r>
            <w:r w:rsidR="00E40133" w:rsidRPr="00276E9B">
              <w:rPr>
                <w:rFonts w:ascii="Palemonas" w:eastAsia="Arial" w:hAnsi="Palemonas"/>
                <w:sz w:val="24"/>
                <w:szCs w:val="24"/>
              </w:rPr>
              <w:t xml:space="preserve">      </w:t>
            </w:r>
            <w:r w:rsidRPr="00276E9B">
              <w:rPr>
                <w:rFonts w:ascii="Palemonas" w:eastAsia="Arial" w:hAnsi="Palemonas"/>
                <w:sz w:val="24"/>
                <w:szCs w:val="24"/>
              </w:rPr>
              <w:t>(3x4)</w:t>
            </w:r>
          </w:p>
        </w:tc>
        <w:tc>
          <w:tcPr>
            <w:tcW w:w="1417" w:type="dxa"/>
          </w:tcPr>
          <w:p w14:paraId="74EF71EB" w14:textId="7777777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su PVM*</w:t>
            </w:r>
          </w:p>
          <w:p w14:paraId="20F22A20" w14:textId="35595203" w:rsidR="00C04980" w:rsidRPr="00276E9B" w:rsidRDefault="00E40133" w:rsidP="00E40133">
            <w:pPr>
              <w:spacing w:line="240" w:lineRule="auto"/>
              <w:ind w:firstLine="0"/>
              <w:rPr>
                <w:rFonts w:ascii="Palemonas" w:eastAsia="Times New Roman" w:hAnsi="Palemonas" w:cs="Times New Roman"/>
                <w:sz w:val="24"/>
                <w:szCs w:val="24"/>
              </w:rPr>
            </w:pPr>
            <w:r w:rsidRPr="00276E9B">
              <w:rPr>
                <w:rFonts w:ascii="Palemonas" w:eastAsia="Arial" w:hAnsi="Palemonas"/>
                <w:sz w:val="24"/>
                <w:szCs w:val="24"/>
              </w:rPr>
              <w:t xml:space="preserve">    </w:t>
            </w:r>
            <w:r w:rsidR="00C04980" w:rsidRPr="00276E9B">
              <w:rPr>
                <w:rFonts w:ascii="Palemonas" w:eastAsia="Arial" w:hAnsi="Palemonas"/>
                <w:sz w:val="24"/>
                <w:szCs w:val="24"/>
              </w:rPr>
              <w:t>(3x5)</w:t>
            </w:r>
          </w:p>
        </w:tc>
      </w:tr>
      <w:tr w:rsidR="001D1485" w:rsidRPr="00AA3E62" w14:paraId="53E3C402" w14:textId="77777777" w:rsidTr="00E73E6E">
        <w:tc>
          <w:tcPr>
            <w:tcW w:w="851" w:type="dxa"/>
            <w:tcBorders>
              <w:top w:val="single" w:sz="4" w:space="0" w:color="auto"/>
              <w:left w:val="single" w:sz="4" w:space="0" w:color="auto"/>
              <w:bottom w:val="single" w:sz="4" w:space="0" w:color="auto"/>
              <w:right w:val="single" w:sz="4" w:space="0" w:color="auto"/>
            </w:tcBorders>
          </w:tcPr>
          <w:p w14:paraId="0A47A7A2" w14:textId="77777777" w:rsidR="00C04980" w:rsidRPr="00AA3E62" w:rsidRDefault="00C04980" w:rsidP="00244D63">
            <w:pPr>
              <w:spacing w:line="240" w:lineRule="auto"/>
              <w:jc w:val="center"/>
              <w:rPr>
                <w:rFonts w:ascii="Palemonas" w:eastAsia="Times New Roman" w:hAnsi="Palemonas" w:cs="Times New Roman"/>
                <w:i/>
                <w:sz w:val="24"/>
                <w:szCs w:val="24"/>
              </w:rPr>
            </w:pPr>
            <w:r w:rsidRPr="00AA3E62">
              <w:rPr>
                <w:rFonts w:ascii="Palemonas" w:eastAsia="Times New Roman" w:hAnsi="Palemonas" w:cs="Times New Roman"/>
                <w:i/>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9F6A6AC"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066516DD"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F2AD1DB"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8C1B9E4"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5</w:t>
            </w:r>
            <w:r w:rsidRPr="00AA3E62">
              <w:rPr>
                <w:rFonts w:ascii="Palemonas" w:eastAsia="Times New Roman" w:hAnsi="Palemonas" w:cs="Times New Roman"/>
                <w: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B053912"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6</w:t>
            </w:r>
          </w:p>
        </w:tc>
        <w:tc>
          <w:tcPr>
            <w:tcW w:w="1417" w:type="dxa"/>
          </w:tcPr>
          <w:p w14:paraId="326B27D4" w14:textId="77777777" w:rsidR="00C04980" w:rsidRPr="00AA3E62" w:rsidRDefault="00C04980" w:rsidP="00E8317B">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7</w:t>
            </w:r>
          </w:p>
        </w:tc>
      </w:tr>
      <w:tr w:rsidR="004353F0" w:rsidRPr="00AA3E62" w14:paraId="730ED82E" w14:textId="77777777" w:rsidTr="00E73E6E">
        <w:tc>
          <w:tcPr>
            <w:tcW w:w="851" w:type="dxa"/>
            <w:tcBorders>
              <w:top w:val="single" w:sz="4" w:space="0" w:color="auto"/>
              <w:left w:val="single" w:sz="4" w:space="0" w:color="auto"/>
              <w:bottom w:val="single" w:sz="4" w:space="0" w:color="auto"/>
              <w:right w:val="single" w:sz="4" w:space="0" w:color="auto"/>
            </w:tcBorders>
          </w:tcPr>
          <w:p w14:paraId="27A5755A" w14:textId="77777777" w:rsidR="004353F0" w:rsidRPr="00153776" w:rsidRDefault="004353F0" w:rsidP="004353F0">
            <w:pPr>
              <w:ind w:firstLine="0"/>
              <w:jc w:val="center"/>
              <w:rPr>
                <w:rFonts w:ascii="Palemonas" w:eastAsia="Times New Roman" w:hAnsi="Palemonas" w:cs="Times New Roman"/>
                <w:sz w:val="24"/>
                <w:szCs w:val="24"/>
              </w:rPr>
            </w:pPr>
            <w:r>
              <w:rPr>
                <w:rFonts w:ascii="Palemonas" w:eastAsia="Times New Roman" w:hAnsi="Palemonas"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193D511" w14:textId="006CFD6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 xml:space="preserve">Dienraštis </w:t>
            </w:r>
          </w:p>
        </w:tc>
        <w:tc>
          <w:tcPr>
            <w:tcW w:w="1275" w:type="dxa"/>
            <w:tcBorders>
              <w:top w:val="single" w:sz="4" w:space="0" w:color="auto"/>
              <w:left w:val="single" w:sz="4" w:space="0" w:color="auto"/>
              <w:bottom w:val="single" w:sz="4" w:space="0" w:color="auto"/>
              <w:right w:val="single" w:sz="4" w:space="0" w:color="auto"/>
            </w:tcBorders>
          </w:tcPr>
          <w:p w14:paraId="0E2C460D" w14:textId="7570FA8A" w:rsidR="004353F0" w:rsidRPr="00AA3E62" w:rsidRDefault="00276E9B"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4353F0">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538822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A3A15F"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727AED"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4AE29F87"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3C16A12A" w14:textId="77777777" w:rsidTr="00E73E6E">
        <w:tc>
          <w:tcPr>
            <w:tcW w:w="851" w:type="dxa"/>
            <w:tcBorders>
              <w:top w:val="single" w:sz="4" w:space="0" w:color="auto"/>
              <w:left w:val="single" w:sz="4" w:space="0" w:color="auto"/>
              <w:bottom w:val="single" w:sz="4" w:space="0" w:color="auto"/>
              <w:right w:val="single" w:sz="4" w:space="0" w:color="auto"/>
            </w:tcBorders>
          </w:tcPr>
          <w:p w14:paraId="6768DE39" w14:textId="6155EBA1"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3D2231F5" w14:textId="70413885"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Dienraščio socialiniai tinklai</w:t>
            </w:r>
          </w:p>
        </w:tc>
        <w:tc>
          <w:tcPr>
            <w:tcW w:w="1275" w:type="dxa"/>
            <w:tcBorders>
              <w:top w:val="single" w:sz="4" w:space="0" w:color="auto"/>
              <w:left w:val="single" w:sz="4" w:space="0" w:color="auto"/>
              <w:bottom w:val="single" w:sz="4" w:space="0" w:color="auto"/>
              <w:right w:val="single" w:sz="4" w:space="0" w:color="auto"/>
            </w:tcBorders>
          </w:tcPr>
          <w:p w14:paraId="63E36A81" w14:textId="6F43394B"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2679C349"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459AFE"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57C317"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6EE40166"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661C28CB" w14:textId="77777777" w:rsidTr="00E73E6E">
        <w:tc>
          <w:tcPr>
            <w:tcW w:w="851" w:type="dxa"/>
            <w:tcBorders>
              <w:top w:val="single" w:sz="4" w:space="0" w:color="auto"/>
              <w:left w:val="single" w:sz="4" w:space="0" w:color="auto"/>
              <w:bottom w:val="single" w:sz="4" w:space="0" w:color="auto"/>
              <w:right w:val="single" w:sz="4" w:space="0" w:color="auto"/>
            </w:tcBorders>
          </w:tcPr>
          <w:p w14:paraId="71E5A69A" w14:textId="2C1175BD"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23556C0" w14:textId="11222EB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Portalas</w:t>
            </w:r>
          </w:p>
        </w:tc>
        <w:tc>
          <w:tcPr>
            <w:tcW w:w="1275" w:type="dxa"/>
            <w:tcBorders>
              <w:top w:val="single" w:sz="4" w:space="0" w:color="auto"/>
              <w:left w:val="single" w:sz="4" w:space="0" w:color="auto"/>
              <w:bottom w:val="single" w:sz="4" w:space="0" w:color="auto"/>
              <w:right w:val="single" w:sz="4" w:space="0" w:color="auto"/>
            </w:tcBorders>
          </w:tcPr>
          <w:p w14:paraId="234DBE45" w14:textId="210D09E3"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788931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401D23"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A92DF"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1AD12F9C" w14:textId="77777777" w:rsidR="004353F0" w:rsidRPr="00AA3E62" w:rsidRDefault="004353F0" w:rsidP="004353F0">
            <w:pPr>
              <w:spacing w:line="240" w:lineRule="auto"/>
              <w:rPr>
                <w:rFonts w:ascii="Palemonas" w:eastAsia="Times New Roman" w:hAnsi="Palemonas" w:cs="Times New Roman"/>
                <w:sz w:val="24"/>
                <w:szCs w:val="24"/>
              </w:rPr>
            </w:pPr>
          </w:p>
        </w:tc>
      </w:tr>
      <w:tr w:rsidR="00C04980" w:rsidRPr="00AA3E62" w14:paraId="1C9EAD77" w14:textId="77777777" w:rsidTr="004D43A8">
        <w:tc>
          <w:tcPr>
            <w:tcW w:w="7371" w:type="dxa"/>
            <w:gridSpan w:val="5"/>
            <w:tcBorders>
              <w:top w:val="single" w:sz="4" w:space="0" w:color="auto"/>
              <w:left w:val="single" w:sz="4" w:space="0" w:color="auto"/>
              <w:bottom w:val="single" w:sz="4" w:space="0" w:color="auto"/>
              <w:right w:val="single" w:sz="4" w:space="0" w:color="auto"/>
            </w:tcBorders>
          </w:tcPr>
          <w:p w14:paraId="1B884A42" w14:textId="7AAE53E7" w:rsidR="00C04980" w:rsidRPr="00AA3E62" w:rsidRDefault="00C04980" w:rsidP="00244D63">
            <w:pPr>
              <w:spacing w:line="240" w:lineRule="auto"/>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Pr="00AA3E62">
              <w:rPr>
                <w:rFonts w:ascii="Palemonas" w:eastAsia="Times New Roman" w:hAnsi="Palemonas" w:cs="Times New Roman"/>
                <w:b/>
                <w:sz w:val="24"/>
                <w:szCs w:val="24"/>
              </w:rPr>
              <w:t>IŠ VISO (BENDRA PASIŪLYMO KAINA)</w:t>
            </w:r>
            <w:r w:rsidRPr="00153776">
              <w:rPr>
                <w:rFonts w:ascii="Palemonas" w:eastAsia="Times New Roman" w:hAnsi="Palemonas" w:cs="Times New Roman"/>
                <w:b/>
                <w:sz w:val="20"/>
                <w:szCs w:val="20"/>
              </w:rPr>
              <w:t>**</w:t>
            </w:r>
            <w:r w:rsidRPr="00AA3E62">
              <w:rPr>
                <w:rFonts w:ascii="Palemonas" w:eastAsia="Times New Roman" w:hAnsi="Palemonas"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958F08" w14:textId="77777777" w:rsidR="00C04980" w:rsidRPr="00AA3E62" w:rsidRDefault="00C04980" w:rsidP="00244D63">
            <w:pPr>
              <w:spacing w:line="240" w:lineRule="auto"/>
              <w:rPr>
                <w:rFonts w:ascii="Palemonas" w:eastAsia="Times New Roman" w:hAnsi="Palemonas" w:cs="Times New Roman"/>
                <w:sz w:val="24"/>
                <w:szCs w:val="24"/>
              </w:rPr>
            </w:pPr>
          </w:p>
        </w:tc>
        <w:tc>
          <w:tcPr>
            <w:tcW w:w="1417" w:type="dxa"/>
          </w:tcPr>
          <w:p w14:paraId="429D0391" w14:textId="77777777" w:rsidR="00C04980" w:rsidRPr="00AA3E62" w:rsidRDefault="00C04980" w:rsidP="00244D63">
            <w:pPr>
              <w:spacing w:line="240" w:lineRule="auto"/>
              <w:rPr>
                <w:rFonts w:ascii="Palemonas" w:eastAsia="Times New Roman" w:hAnsi="Palemonas" w:cs="Times New Roman"/>
                <w:b/>
                <w:sz w:val="24"/>
                <w:szCs w:val="24"/>
              </w:rPr>
            </w:pPr>
          </w:p>
        </w:tc>
      </w:tr>
    </w:tbl>
    <w:p w14:paraId="0E717544" w14:textId="77777777" w:rsidR="00C04980" w:rsidRDefault="00C04980" w:rsidP="00C04980">
      <w:pPr>
        <w:spacing w:line="240" w:lineRule="auto"/>
      </w:pPr>
    </w:p>
    <w:p w14:paraId="31AC6CAC" w14:textId="77777777"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vertinamoji kaina žodžiais** </w:t>
      </w:r>
      <w:r w:rsidRPr="00813150">
        <w:rPr>
          <w:rFonts w:ascii="Palemonas" w:hAnsi="Palemonas"/>
          <w:b/>
          <w:sz w:val="24"/>
          <w:szCs w:val="24"/>
        </w:rPr>
        <w:t>EUR be PVM (3x4)</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5 ir 7 skilčių nepildo ir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lastRenderedPageBreak/>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F798B3C" w14:textId="3B1A1A90"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 xml:space="preserve">Pažymime, kad Paslaugos visiškai atitinka pirkimo dokumentuose nurodytus reikalavimus.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r w:rsidRPr="00E65441">
              <w:rPr>
                <w:rFonts w:ascii="Palemonas" w:eastAsia="Times New Roman" w:hAnsi="Palemonas" w:cs="Times New Roman"/>
                <w:noProof/>
                <w:sz w:val="24"/>
                <w:szCs w:val="24"/>
              </w:rPr>
              <w:t>iai)</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7776ACA" w14:textId="77777777" w:rsidR="00C04980" w:rsidRDefault="00C04980" w:rsidP="00E65441">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Default="00C04980" w:rsidP="00C04980">
      <w:pPr>
        <w:spacing w:line="240" w:lineRule="auto"/>
        <w:rPr>
          <w:rFonts w:ascii="Palemonas" w:eastAsia="Times New Roman" w:hAnsi="Palemonas" w:cs="Times New Roman"/>
          <w:sz w:val="24"/>
          <w:szCs w:val="24"/>
        </w:rPr>
      </w:pP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AAB8E2" w14:textId="77777777" w:rsidR="00C04980" w:rsidRDefault="00C04980" w:rsidP="00C04980">
      <w:pPr>
        <w:spacing w:line="240" w:lineRule="auto"/>
        <w:rPr>
          <w:rFonts w:ascii="Palemonas" w:eastAsia="Times New Roman" w:hAnsi="Palemonas" w:cs="Times New Roman"/>
          <w:sz w:val="24"/>
          <w:szCs w:val="24"/>
        </w:rPr>
      </w:pPr>
    </w:p>
    <w:p w14:paraId="3A837112" w14:textId="77777777" w:rsidR="00C04980" w:rsidRDefault="00C04980" w:rsidP="00C04980">
      <w:pPr>
        <w:spacing w:line="240" w:lineRule="auto"/>
        <w:rPr>
          <w:rFonts w:ascii="Palemonas" w:eastAsia="Times New Roman" w:hAnsi="Palemonas" w:cs="Times New Roman"/>
          <w:sz w:val="24"/>
          <w:szCs w:val="24"/>
        </w:rPr>
      </w:pPr>
    </w:p>
    <w:p w14:paraId="08E21326" w14:textId="77777777" w:rsidR="00C04980" w:rsidRDefault="00C04980" w:rsidP="00C04980">
      <w:pPr>
        <w:spacing w:line="240" w:lineRule="auto"/>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291785AB" w14:textId="77777777" w:rsidR="00C04980" w:rsidRPr="00AA3E62" w:rsidRDefault="00C04980" w:rsidP="00C04980">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p>
    <w:p w14:paraId="1575905E" w14:textId="77777777" w:rsidR="00C21F3D" w:rsidRPr="00B01120" w:rsidRDefault="00C21F3D" w:rsidP="00C21F3D">
      <w:pPr>
        <w:rPr>
          <w:rFonts w:ascii="Palemonas" w:hAnsi="Palemonas"/>
          <w:sz w:val="24"/>
          <w:szCs w:val="24"/>
        </w:rPr>
      </w:pPr>
    </w:p>
    <w:p w14:paraId="5A3021A4" w14:textId="77777777" w:rsidR="00C21F3D" w:rsidRDefault="00C21F3D" w:rsidP="00082D0B">
      <w:pPr>
        <w:spacing w:line="240" w:lineRule="auto"/>
        <w:ind w:firstLine="0"/>
        <w:rPr>
          <w:rFonts w:ascii="Arial" w:hAnsi="Arial" w:cs="Arial"/>
        </w:rPr>
      </w:pPr>
      <w:bookmarkStart w:id="41" w:name="_Pirkimo_sąlygų_3"/>
      <w:bookmarkEnd w:id="41"/>
    </w:p>
    <w:p w14:paraId="038772F7" w14:textId="77777777" w:rsidR="00C21F3D" w:rsidRDefault="00C21F3D" w:rsidP="00C21F3D">
      <w:pPr>
        <w:spacing w:line="240" w:lineRule="auto"/>
        <w:ind w:left="7314" w:firstLine="0"/>
        <w:rPr>
          <w:rFonts w:cstheme="minorHAnsi"/>
        </w:rPr>
      </w:pPr>
    </w:p>
    <w:p w14:paraId="36E4A27B" w14:textId="77777777" w:rsidR="00E65441" w:rsidRDefault="00E65441" w:rsidP="00C21F3D">
      <w:pPr>
        <w:spacing w:line="240" w:lineRule="auto"/>
        <w:ind w:left="7314" w:firstLine="0"/>
        <w:rPr>
          <w:rFonts w:cstheme="minorHAnsi"/>
        </w:rPr>
      </w:pPr>
    </w:p>
    <w:p w14:paraId="5C374CC4" w14:textId="77777777" w:rsidR="00E65441" w:rsidRDefault="00E65441" w:rsidP="00C21F3D">
      <w:pPr>
        <w:spacing w:line="240" w:lineRule="auto"/>
        <w:ind w:left="7314" w:firstLine="0"/>
        <w:rPr>
          <w:rFonts w:cstheme="minorHAnsi"/>
        </w:rPr>
      </w:pPr>
    </w:p>
    <w:p w14:paraId="2E22447F" w14:textId="77777777" w:rsidR="00E65441" w:rsidRDefault="00E65441" w:rsidP="00C21F3D">
      <w:pPr>
        <w:spacing w:line="240" w:lineRule="auto"/>
        <w:ind w:left="7314" w:firstLine="0"/>
        <w:rPr>
          <w:rFonts w:cstheme="minorHAnsi"/>
        </w:rPr>
      </w:pPr>
    </w:p>
    <w:p w14:paraId="6DDBDC72" w14:textId="77777777" w:rsidR="00E65441" w:rsidRDefault="00E65441" w:rsidP="00C21F3D">
      <w:pPr>
        <w:spacing w:line="240" w:lineRule="auto"/>
        <w:ind w:left="7314" w:firstLine="0"/>
        <w:rPr>
          <w:rFonts w:cstheme="minorHAnsi"/>
        </w:rPr>
      </w:pPr>
    </w:p>
    <w:p w14:paraId="1F4809AC" w14:textId="77777777" w:rsidR="00E65441" w:rsidRDefault="00E65441" w:rsidP="00C21F3D">
      <w:pPr>
        <w:spacing w:line="240" w:lineRule="auto"/>
        <w:ind w:left="7314" w:firstLine="0"/>
        <w:rPr>
          <w:rFonts w:cstheme="minorHAnsi"/>
        </w:rPr>
      </w:pPr>
    </w:p>
    <w:p w14:paraId="233BD634" w14:textId="77777777" w:rsidR="00E65441" w:rsidRDefault="00E65441" w:rsidP="00C21F3D">
      <w:pPr>
        <w:spacing w:line="240" w:lineRule="auto"/>
        <w:ind w:left="7314" w:firstLine="0"/>
        <w:rPr>
          <w:rFonts w:cstheme="minorHAnsi"/>
        </w:rPr>
      </w:pPr>
    </w:p>
    <w:p w14:paraId="02B75496" w14:textId="77777777" w:rsidR="00E65441" w:rsidRDefault="00E65441" w:rsidP="00C21F3D">
      <w:pPr>
        <w:spacing w:line="240" w:lineRule="auto"/>
        <w:ind w:left="7314" w:firstLine="0"/>
        <w:rPr>
          <w:rFonts w:cstheme="minorHAnsi"/>
        </w:rPr>
      </w:pPr>
    </w:p>
    <w:p w14:paraId="53800C97" w14:textId="77777777" w:rsidR="00E65441" w:rsidRDefault="00E65441" w:rsidP="00C21F3D">
      <w:pPr>
        <w:spacing w:line="240" w:lineRule="auto"/>
        <w:ind w:left="7314" w:firstLine="0"/>
        <w:rPr>
          <w:rFonts w:cstheme="minorHAnsi"/>
        </w:rPr>
      </w:pPr>
    </w:p>
    <w:p w14:paraId="49862593" w14:textId="77777777" w:rsidR="00E65441" w:rsidRDefault="00E65441" w:rsidP="00C21F3D">
      <w:pPr>
        <w:spacing w:line="240" w:lineRule="auto"/>
        <w:ind w:left="7314" w:firstLine="0"/>
        <w:rPr>
          <w:rFonts w:cstheme="minorHAnsi"/>
        </w:rPr>
      </w:pPr>
    </w:p>
    <w:p w14:paraId="034A6082" w14:textId="77777777" w:rsidR="00E65441" w:rsidRDefault="00E65441" w:rsidP="00C21F3D">
      <w:pPr>
        <w:spacing w:line="240" w:lineRule="auto"/>
        <w:ind w:left="7314" w:firstLine="0"/>
        <w:rPr>
          <w:rFonts w:cstheme="minorHAnsi"/>
        </w:rPr>
      </w:pPr>
    </w:p>
    <w:p w14:paraId="5C730FBC" w14:textId="77777777" w:rsidR="00E65441" w:rsidRDefault="00E65441" w:rsidP="00C21F3D">
      <w:pPr>
        <w:spacing w:line="240" w:lineRule="auto"/>
        <w:ind w:left="7314" w:firstLine="0"/>
        <w:rPr>
          <w:rFonts w:cstheme="minorHAnsi"/>
        </w:rPr>
      </w:pPr>
    </w:p>
    <w:p w14:paraId="4A639895" w14:textId="77777777" w:rsidR="00E65441" w:rsidRDefault="00E65441" w:rsidP="00C21F3D">
      <w:pPr>
        <w:spacing w:line="240" w:lineRule="auto"/>
        <w:ind w:left="7314" w:firstLine="0"/>
        <w:rPr>
          <w:rFonts w:cstheme="minorHAnsi"/>
        </w:rPr>
      </w:pPr>
    </w:p>
    <w:p w14:paraId="7F9AAE24" w14:textId="77777777" w:rsidR="00E65441" w:rsidRDefault="00E65441" w:rsidP="00C21F3D">
      <w:pPr>
        <w:spacing w:line="240" w:lineRule="auto"/>
        <w:ind w:left="7314" w:firstLine="0"/>
        <w:rPr>
          <w:rFonts w:cstheme="minorHAnsi"/>
        </w:rPr>
      </w:pPr>
    </w:p>
    <w:p w14:paraId="5DFD35B3" w14:textId="77777777" w:rsidR="00E65441" w:rsidRPr="00A54EAE" w:rsidRDefault="00E65441" w:rsidP="00C21F3D">
      <w:pPr>
        <w:spacing w:line="240" w:lineRule="auto"/>
        <w:ind w:left="7314" w:firstLine="0"/>
        <w:rPr>
          <w:rFonts w:cstheme="minorHAnsi"/>
        </w:rPr>
      </w:pPr>
    </w:p>
    <w:p w14:paraId="7E520DCC" w14:textId="77777777" w:rsidR="00C21F3D" w:rsidRPr="00A54EAE" w:rsidRDefault="00C21F3D" w:rsidP="00C21F3D">
      <w:pPr>
        <w:spacing w:line="240" w:lineRule="auto"/>
        <w:ind w:left="7314" w:firstLine="0"/>
        <w:rPr>
          <w:rFonts w:cstheme="minorHAnsi"/>
        </w:rPr>
      </w:pPr>
    </w:p>
    <w:p w14:paraId="2CE8416C" w14:textId="77777777"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2E358F4E" w14:textId="77777777" w:rsidR="00F74E3F" w:rsidRPr="00A21F28" w:rsidRDefault="00F74E3F" w:rsidP="00F74E3F">
      <w:pPr>
        <w:pStyle w:val="Paantrat"/>
        <w:jc w:val="center"/>
        <w:rPr>
          <w:rFonts w:cstheme="minorHAnsi"/>
          <w:b/>
          <w:bCs/>
          <w:smallCaps/>
          <w:color w:val="auto"/>
          <w:sz w:val="22"/>
          <w:szCs w:val="22"/>
        </w:rPr>
      </w:pPr>
      <w:r w:rsidRPr="00A21F28">
        <w:rPr>
          <w:b/>
          <w:bCs/>
          <w:color w:val="auto"/>
        </w:rPr>
        <w:t>PASIŪLYMŲ VERTINIMO KRITERIJAI ir Sąlygos</w:t>
      </w:r>
    </w:p>
    <w:p w14:paraId="57C767F8" w14:textId="77777777" w:rsidR="00F74E3F" w:rsidRDefault="00F74E3F" w:rsidP="00F74E3F">
      <w:pPr>
        <w:spacing w:line="240" w:lineRule="auto"/>
        <w:ind w:left="7314" w:firstLine="0"/>
        <w:rPr>
          <w:rFonts w:ascii="Arial" w:hAnsi="Arial" w:cs="Arial"/>
        </w:rPr>
      </w:pPr>
    </w:p>
    <w:p w14:paraId="17EC7D9F"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669BFF25"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09982C1A"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2DE08603" w14:textId="77777777" w:rsidR="00F74E3F" w:rsidRPr="00B0742F" w:rsidRDefault="00F74E3F" w:rsidP="00F74E3F">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981ED25"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87365EE"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E1A2BDB"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D116CF0" w14:textId="77777777" w:rsidR="00F74E3F" w:rsidRPr="00B0742F" w:rsidRDefault="00F74E3F" w:rsidP="00F74E3F">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208D211C" w14:textId="77777777" w:rsidR="00F74E3F" w:rsidRPr="00775B9D" w:rsidRDefault="00F74E3F" w:rsidP="00F74E3F">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A87F179" w14:textId="77777777" w:rsidR="00C21F3D" w:rsidRDefault="00C21F3D" w:rsidP="00C21F3D">
      <w:pPr>
        <w:ind w:left="1134" w:firstLine="0"/>
        <w:rPr>
          <w:rFonts w:ascii="Arial" w:eastAsiaTheme="minorHAnsi" w:hAnsi="Arial" w:cs="Arial"/>
          <w:bCs/>
          <w:iCs/>
        </w:rPr>
      </w:pPr>
      <w:r>
        <w:rPr>
          <w:rFonts w:ascii="Arial" w:eastAsiaTheme="minorHAnsi" w:hAnsi="Arial" w:cs="Arial"/>
          <w:bCs/>
          <w:iCs/>
        </w:rPr>
        <w:br w:type="page"/>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Pr="00DB3C73" w:rsidRDefault="00C21F3D" w:rsidP="00DB3C73">
      <w:pPr>
        <w:pStyle w:val="Betarp"/>
        <w:ind w:left="851" w:firstLine="567"/>
        <w:contextualSpacing/>
        <w:rPr>
          <w:rFonts w:ascii="Palemonas" w:eastAsiaTheme="minorHAnsi" w:hAnsi="Palemonas" w:cs="Arial"/>
          <w:bCs/>
          <w:iCs/>
          <w:sz w:val="24"/>
          <w:szCs w:val="24"/>
        </w:rPr>
      </w:pPr>
    </w:p>
    <w:p w14:paraId="75115AB6" w14:textId="37D11270" w:rsidR="00082D0B" w:rsidRPr="004B2BA1" w:rsidRDefault="0005224F" w:rsidP="0005224F">
      <w:pPr>
        <w:jc w:val="center"/>
        <w:rPr>
          <w:rFonts w:ascii="Palemonas" w:hAnsi="Palemonas"/>
          <w:sz w:val="24"/>
          <w:szCs w:val="24"/>
        </w:rPr>
      </w:pPr>
      <w:r>
        <w:rPr>
          <w:rFonts w:ascii="Palemonas" w:hAnsi="Palemonas"/>
          <w:sz w:val="24"/>
          <w:szCs w:val="24"/>
        </w:rPr>
        <w:t>Pridedama atskiru dokumentu</w:t>
      </w:r>
    </w:p>
    <w:p w14:paraId="35D1E331" w14:textId="77777777" w:rsidR="00082D0B" w:rsidRPr="001441A2" w:rsidRDefault="00082D0B" w:rsidP="00082D0B"/>
    <w:p w14:paraId="1AB09A84" w14:textId="77777777" w:rsidR="00DC0D63" w:rsidRDefault="00DC0D63" w:rsidP="0005224F">
      <w:pPr>
        <w:ind w:firstLine="0"/>
        <w:rPr>
          <w:rFonts w:eastAsiaTheme="minorHAnsi" w:cstheme="minorHAnsi"/>
          <w:bCs/>
          <w:iCs/>
        </w:rPr>
      </w:pPr>
    </w:p>
    <w:p w14:paraId="5D39AEFD" w14:textId="77777777" w:rsidR="00DC0D63" w:rsidRDefault="00DC0D63" w:rsidP="00C21F3D">
      <w:pPr>
        <w:rPr>
          <w:rFonts w:eastAsiaTheme="minorHAnsi" w:cstheme="minorHAnsi"/>
          <w:bCs/>
          <w:iCs/>
        </w:rPr>
      </w:pPr>
    </w:p>
    <w:p w14:paraId="21F54DC6" w14:textId="77777777" w:rsidR="00DC0D63" w:rsidRDefault="00DC0D63" w:rsidP="00C21F3D">
      <w:pPr>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D4078C">
            <w:pPr>
              <w:ind w:firstLine="0"/>
              <w:rPr>
                <w:rFonts w:cstheme="minorHAnsi"/>
              </w:rPr>
            </w:pPr>
            <w:r w:rsidRPr="004F1A11">
              <w:rPr>
                <w:rFonts w:cstheme="minorHAnsi"/>
              </w:rPr>
              <w:t>Eil.</w:t>
            </w:r>
          </w:p>
          <w:p w14:paraId="00D16E35" w14:textId="77777777" w:rsidR="00C21F3D" w:rsidRPr="004F1A11" w:rsidRDefault="00C21F3D" w:rsidP="00D4078C">
            <w:pPr>
              <w:ind w:firstLine="0"/>
              <w:rPr>
                <w:rFonts w:cstheme="minorHAnsi"/>
              </w:rPr>
            </w:pPr>
            <w:r w:rsidRPr="004F1A11">
              <w:rPr>
                <w:rFonts w:cstheme="minorHAnsi"/>
              </w:rPr>
              <w:t>Nr.</w:t>
            </w:r>
          </w:p>
        </w:tc>
        <w:tc>
          <w:tcPr>
            <w:tcW w:w="2660" w:type="dxa"/>
          </w:tcPr>
          <w:p w14:paraId="7D7D8BF7" w14:textId="77777777" w:rsidR="00C21F3D" w:rsidRPr="004F1A11" w:rsidRDefault="00C21F3D" w:rsidP="00D4078C">
            <w:pPr>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D4078C">
            <w:pPr>
              <w:ind w:firstLine="34"/>
              <w:rPr>
                <w:rFonts w:cstheme="minorHAnsi"/>
                <w:b/>
              </w:rPr>
            </w:pPr>
            <w:r w:rsidRPr="004F1A11">
              <w:rPr>
                <w:rFonts w:cstheme="minorHAnsi"/>
                <w:b/>
              </w:rPr>
              <w:t>DATA/DIENŲ SKAIČIUS/ LAIKAS</w:t>
            </w:r>
          </w:p>
          <w:p w14:paraId="5504A7DA" w14:textId="77777777" w:rsidR="00C21F3D" w:rsidRPr="004F1A11" w:rsidRDefault="00C21F3D" w:rsidP="00D4078C">
            <w:pPr>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D4078C">
            <w:pPr>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D4078C">
            <w:pPr>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D4078C">
            <w:pPr>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4B2BA1">
            <w:pPr>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D4078C">
            <w:pPr>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D4078C">
            <w:pPr>
              <w:ind w:firstLine="34"/>
              <w:rPr>
                <w:rFonts w:cstheme="minorHAnsi"/>
              </w:rPr>
            </w:pPr>
          </w:p>
          <w:p w14:paraId="6F23AC60" w14:textId="77777777" w:rsidR="00C21F3D" w:rsidRPr="004F1A11" w:rsidRDefault="00C21F3D" w:rsidP="00D4078C">
            <w:pPr>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D4078C">
            <w:pPr>
              <w:ind w:firstLine="34"/>
              <w:rPr>
                <w:rFonts w:cstheme="minorHAnsi"/>
                <w:color w:val="7030A0"/>
              </w:rPr>
            </w:pPr>
          </w:p>
          <w:p w14:paraId="6CDBEBAD" w14:textId="77777777" w:rsidR="00C21F3D" w:rsidRPr="004F1A11" w:rsidRDefault="00C21F3D" w:rsidP="00D4078C">
            <w:pPr>
              <w:ind w:firstLine="34"/>
              <w:rPr>
                <w:rFonts w:cstheme="minorHAnsi"/>
                <w:color w:val="7030A0"/>
              </w:rPr>
            </w:pPr>
          </w:p>
          <w:p w14:paraId="4BED30B3" w14:textId="77777777" w:rsidR="00C21F3D" w:rsidRPr="004F1A11" w:rsidRDefault="00C21F3D" w:rsidP="00D4078C">
            <w:pPr>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D4078C">
            <w:pPr>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D4078C">
            <w:pPr>
              <w:ind w:firstLine="34"/>
              <w:rPr>
                <w:rFonts w:cstheme="minorHAnsi"/>
              </w:rPr>
            </w:pPr>
          </w:p>
          <w:p w14:paraId="3D2F32ED" w14:textId="77777777" w:rsidR="00C21F3D" w:rsidRPr="004F1A11" w:rsidRDefault="00C21F3D" w:rsidP="00D4078C">
            <w:pPr>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4B2BA1">
            <w:pPr>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D4078C">
            <w:pPr>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D4078C">
            <w:pPr>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D4078C">
            <w:pPr>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D4078C">
            <w:pPr>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D4078C">
            <w:pPr>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D4078C">
            <w:pPr>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D4078C">
            <w:pPr>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D4078C">
            <w:pPr>
              <w:ind w:firstLine="34"/>
              <w:rPr>
                <w:rFonts w:cstheme="minorHAnsi"/>
              </w:rPr>
            </w:pPr>
          </w:p>
        </w:tc>
        <w:tc>
          <w:tcPr>
            <w:tcW w:w="3424" w:type="dxa"/>
          </w:tcPr>
          <w:p w14:paraId="1C8CCE25" w14:textId="77777777" w:rsidR="00C21F3D" w:rsidRPr="004F1A11" w:rsidRDefault="00C21F3D" w:rsidP="00D4078C">
            <w:pPr>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lastRenderedPageBreak/>
              <w:t>7</w:t>
            </w:r>
          </w:p>
        </w:tc>
        <w:tc>
          <w:tcPr>
            <w:tcW w:w="2660" w:type="dxa"/>
          </w:tcPr>
          <w:p w14:paraId="18C24FA1" w14:textId="77777777" w:rsidR="00C21F3D" w:rsidRPr="004F1A11" w:rsidRDefault="00C21F3D" w:rsidP="00D4078C">
            <w:pPr>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D4078C">
            <w:pPr>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D4078C">
            <w:pPr>
              <w:ind w:firstLine="34"/>
              <w:rPr>
                <w:rFonts w:cstheme="minorHAnsi"/>
              </w:rPr>
            </w:pPr>
          </w:p>
        </w:tc>
        <w:tc>
          <w:tcPr>
            <w:tcW w:w="3424" w:type="dxa"/>
          </w:tcPr>
          <w:p w14:paraId="273C2F16" w14:textId="77777777" w:rsidR="00C21F3D" w:rsidRPr="004F1A11" w:rsidRDefault="00C21F3D" w:rsidP="00D4078C">
            <w:pPr>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D0F4068" w14:textId="77777777" w:rsidR="00C21F3D" w:rsidRPr="004F1A11" w:rsidRDefault="00C21F3D" w:rsidP="00D4078C">
            <w:pPr>
              <w:ind w:firstLine="34"/>
              <w:rPr>
                <w:rFonts w:cstheme="minorHAnsi"/>
                <w:bCs/>
              </w:rPr>
            </w:pPr>
            <w:r w:rsidRPr="004F1A11">
              <w:rPr>
                <w:rFonts w:cstheme="minorHAnsi"/>
                <w:bCs/>
              </w:rPr>
              <w:t>3(tris)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D4078C">
            <w:pPr>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D4078C">
            <w:pPr>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1515DAB0" w14:textId="77777777" w:rsidR="00C21F3D" w:rsidRPr="004F1A11" w:rsidRDefault="00C21F3D" w:rsidP="00D4078C">
            <w:pPr>
              <w:ind w:firstLine="34"/>
              <w:rPr>
                <w:rFonts w:cstheme="minorHAnsi"/>
              </w:rPr>
            </w:pPr>
          </w:p>
          <w:p w14:paraId="02735F7E" w14:textId="77777777" w:rsidR="00C21F3D" w:rsidRPr="004F1A11" w:rsidRDefault="00C21F3D" w:rsidP="00D4078C">
            <w:pPr>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1F23182D" w14:textId="77777777" w:rsidR="00C21F3D" w:rsidRPr="004F1A11" w:rsidRDefault="00C21F3D" w:rsidP="00D4078C">
            <w:pPr>
              <w:ind w:firstLine="34"/>
              <w:rPr>
                <w:rFonts w:cstheme="minorHAnsi"/>
              </w:rPr>
            </w:pPr>
          </w:p>
          <w:p w14:paraId="2063410E" w14:textId="77777777" w:rsidR="00C21F3D" w:rsidRPr="004F1A11" w:rsidRDefault="00C21F3D" w:rsidP="00D4078C">
            <w:pPr>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D4078C">
            <w:pPr>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D4078C">
            <w:pPr>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lastRenderedPageBreak/>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D4078C">
            <w:pPr>
              <w:ind w:firstLine="34"/>
              <w:rPr>
                <w:rFonts w:cstheme="minorHAnsi"/>
              </w:rPr>
            </w:pPr>
            <w:r w:rsidRPr="004F1A11">
              <w:rPr>
                <w:rFonts w:cstheme="minorHAnsi"/>
              </w:rPr>
              <w:lastRenderedPageBreak/>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D4078C">
            <w:pPr>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D4078C">
            <w:pPr>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4B2BA1"/>
    <w:sectPr w:rsidR="002D4D46" w:rsidSect="00CF0190">
      <w:headerReference w:type="default" r:id="rId7"/>
      <w:footerReference w:type="default" r:id="rId8"/>
      <w:headerReference w:type="first" r:id="rId9"/>
      <w:footerReference w:type="first" r:id="rId10"/>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2F9D" w14:textId="77777777" w:rsidR="00CF0190" w:rsidRDefault="00CF0190">
      <w:pPr>
        <w:spacing w:line="240" w:lineRule="auto"/>
      </w:pPr>
      <w:r>
        <w:separator/>
      </w:r>
    </w:p>
  </w:endnote>
  <w:endnote w:type="continuationSeparator" w:id="0">
    <w:p w14:paraId="3328A88D" w14:textId="77777777" w:rsidR="00CF0190" w:rsidRDefault="00CF0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DejaVu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D4623A" w:rsidRDefault="00D4623A" w:rsidP="0B831528">
          <w:pPr>
            <w:pStyle w:val="Antrats"/>
            <w:ind w:left="-115"/>
            <w:jc w:val="left"/>
          </w:pPr>
        </w:p>
      </w:tc>
      <w:tc>
        <w:tcPr>
          <w:tcW w:w="3600" w:type="dxa"/>
        </w:tcPr>
        <w:p w14:paraId="4B233668" w14:textId="77777777" w:rsidR="00D4623A" w:rsidRDefault="00D4623A" w:rsidP="0B831528">
          <w:pPr>
            <w:pStyle w:val="Antrats"/>
            <w:jc w:val="center"/>
          </w:pPr>
        </w:p>
      </w:tc>
      <w:tc>
        <w:tcPr>
          <w:tcW w:w="3600" w:type="dxa"/>
        </w:tcPr>
        <w:p w14:paraId="20EB14F7" w14:textId="77777777" w:rsidR="00D4623A" w:rsidRDefault="00D4623A" w:rsidP="0B831528">
          <w:pPr>
            <w:pStyle w:val="Antrats"/>
            <w:ind w:right="-115"/>
            <w:jc w:val="right"/>
          </w:pPr>
        </w:p>
      </w:tc>
    </w:tr>
  </w:tbl>
  <w:p w14:paraId="33062B00" w14:textId="77777777" w:rsidR="00D4623A" w:rsidRDefault="00D4623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D4623A" w:rsidRDefault="00D4623A" w:rsidP="0B831528">
          <w:pPr>
            <w:pStyle w:val="Antrats"/>
            <w:ind w:left="-115"/>
            <w:jc w:val="left"/>
          </w:pPr>
        </w:p>
      </w:tc>
      <w:tc>
        <w:tcPr>
          <w:tcW w:w="3600" w:type="dxa"/>
        </w:tcPr>
        <w:p w14:paraId="1F8D6649" w14:textId="77777777" w:rsidR="00D4623A" w:rsidRDefault="00D4623A" w:rsidP="0B831528">
          <w:pPr>
            <w:pStyle w:val="Antrats"/>
            <w:jc w:val="center"/>
          </w:pPr>
        </w:p>
      </w:tc>
      <w:tc>
        <w:tcPr>
          <w:tcW w:w="3600" w:type="dxa"/>
        </w:tcPr>
        <w:p w14:paraId="0E99B884" w14:textId="77777777" w:rsidR="00D4623A" w:rsidRDefault="00D4623A" w:rsidP="0B831528">
          <w:pPr>
            <w:pStyle w:val="Antrats"/>
            <w:ind w:right="-115"/>
            <w:jc w:val="right"/>
          </w:pPr>
        </w:p>
      </w:tc>
    </w:tr>
  </w:tbl>
  <w:p w14:paraId="07198D95" w14:textId="77777777" w:rsidR="00D4623A" w:rsidRDefault="00D4623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392D" w14:textId="77777777" w:rsidR="00CF0190" w:rsidRDefault="00CF0190">
      <w:pPr>
        <w:spacing w:line="240" w:lineRule="auto"/>
      </w:pPr>
      <w:r>
        <w:separator/>
      </w:r>
    </w:p>
  </w:footnote>
  <w:footnote w:type="continuationSeparator" w:id="0">
    <w:p w14:paraId="2229EC8B" w14:textId="77777777" w:rsidR="00CF0190" w:rsidRDefault="00CF0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D4623A" w:rsidRDefault="00DC0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D4623A" w:rsidRDefault="00DC0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C31F69"/>
    <w:multiLevelType w:val="multilevel"/>
    <w:tmpl w:val="6770C01A"/>
    <w:lvl w:ilvl="0">
      <w:start w:val="1"/>
      <w:numFmt w:val="decimal"/>
      <w:lvlText w:val="%1."/>
      <w:lvlJc w:val="left"/>
      <w:pPr>
        <w:ind w:left="720" w:hanging="360"/>
      </w:pPr>
      <w:rPr>
        <w:rFonts w:ascii="Palemonas" w:hAnsi="Palemonas" w:hint="default"/>
        <w:b w:val="0"/>
        <w:bCs/>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936908153">
    <w:abstractNumId w:val="4"/>
  </w:num>
  <w:num w:numId="10" w16cid:durableId="1545023191">
    <w:abstractNumId w:val="8"/>
  </w:num>
  <w:num w:numId="11" w16cid:durableId="53430849">
    <w:abstractNumId w:val="0"/>
  </w:num>
  <w:num w:numId="12" w16cid:durableId="1610703072">
    <w:abstractNumId w:val="1"/>
  </w:num>
  <w:num w:numId="13" w16cid:durableId="90218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36D3C"/>
    <w:rsid w:val="0005224F"/>
    <w:rsid w:val="00082D0B"/>
    <w:rsid w:val="00123C18"/>
    <w:rsid w:val="00130C38"/>
    <w:rsid w:val="00173CAB"/>
    <w:rsid w:val="001D1485"/>
    <w:rsid w:val="00276E9B"/>
    <w:rsid w:val="002D4D46"/>
    <w:rsid w:val="002E66C1"/>
    <w:rsid w:val="0030357C"/>
    <w:rsid w:val="0035160C"/>
    <w:rsid w:val="003F240C"/>
    <w:rsid w:val="00414C73"/>
    <w:rsid w:val="004353F0"/>
    <w:rsid w:val="004B2BA1"/>
    <w:rsid w:val="004D43A8"/>
    <w:rsid w:val="004F1004"/>
    <w:rsid w:val="007049A8"/>
    <w:rsid w:val="00725755"/>
    <w:rsid w:val="00742073"/>
    <w:rsid w:val="00753724"/>
    <w:rsid w:val="00802E35"/>
    <w:rsid w:val="00A337EE"/>
    <w:rsid w:val="00B61CC7"/>
    <w:rsid w:val="00B63406"/>
    <w:rsid w:val="00C04980"/>
    <w:rsid w:val="00C21F3D"/>
    <w:rsid w:val="00C24B15"/>
    <w:rsid w:val="00C30841"/>
    <w:rsid w:val="00CB6BD7"/>
    <w:rsid w:val="00CF0190"/>
    <w:rsid w:val="00D133B0"/>
    <w:rsid w:val="00D4623A"/>
    <w:rsid w:val="00DB3C73"/>
    <w:rsid w:val="00DC0D63"/>
    <w:rsid w:val="00E40133"/>
    <w:rsid w:val="00E65441"/>
    <w:rsid w:val="00E73E6E"/>
    <w:rsid w:val="00E8317B"/>
    <w:rsid w:val="00EA372B"/>
    <w:rsid w:val="00EC32DC"/>
    <w:rsid w:val="00F74E3F"/>
    <w:rsid w:val="00FA325E"/>
    <w:rsid w:val="00FA7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17</Pages>
  <Words>18524</Words>
  <Characters>10559</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35</cp:revision>
  <dcterms:created xsi:type="dcterms:W3CDTF">2024-04-23T12:54:00Z</dcterms:created>
  <dcterms:modified xsi:type="dcterms:W3CDTF">2026-04-17T09:55:00Z</dcterms:modified>
</cp:coreProperties>
</file>