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B910" w14:textId="77777777" w:rsidR="00E958F4" w:rsidRPr="00E958F4" w:rsidRDefault="00E958F4" w:rsidP="007E1DC3">
      <w:pPr>
        <w:tabs>
          <w:tab w:val="left" w:pos="2977"/>
        </w:tabs>
        <w:spacing w:after="0" w:line="240" w:lineRule="auto"/>
        <w:jc w:val="right"/>
        <w:rPr>
          <w:rFonts w:ascii="Arial" w:eastAsia="Calibri" w:hAnsi="Arial" w:cs="Arial"/>
          <w:kern w:val="0"/>
          <w:lang w:eastAsia="lt-LT"/>
          <w14:ligatures w14:val="none"/>
        </w:rPr>
      </w:pPr>
      <w:r w:rsidRPr="00E958F4">
        <w:rPr>
          <w:rFonts w:ascii="Arial" w:eastAsia="Calibri" w:hAnsi="Arial" w:cs="Arial"/>
          <w:kern w:val="0"/>
          <w:lang w:eastAsia="lt-LT"/>
          <w14:ligatures w14:val="none"/>
        </w:rPr>
        <w:t xml:space="preserve">Pirkimo sąlygų 2 priedas </w:t>
      </w:r>
    </w:p>
    <w:p w14:paraId="182D9B18" w14:textId="77777777" w:rsidR="00E958F4" w:rsidRPr="00E958F4" w:rsidRDefault="00E958F4" w:rsidP="007E1DC3">
      <w:pPr>
        <w:tabs>
          <w:tab w:val="left" w:pos="2977"/>
        </w:tabs>
        <w:spacing w:after="0" w:line="240" w:lineRule="auto"/>
        <w:ind w:firstLine="851"/>
        <w:jc w:val="right"/>
        <w:rPr>
          <w:rFonts w:ascii="Arial" w:eastAsia="Calibri" w:hAnsi="Arial" w:cs="Arial"/>
          <w:kern w:val="0"/>
          <w:lang w:eastAsia="lt-LT"/>
          <w14:ligatures w14:val="none"/>
        </w:rPr>
      </w:pPr>
      <w:r w:rsidRPr="00E958F4">
        <w:rPr>
          <w:rFonts w:ascii="Arial" w:eastAsia="Calibri" w:hAnsi="Arial" w:cs="Arial"/>
          <w:kern w:val="0"/>
          <w:lang w:eastAsia="lt-LT"/>
          <w14:ligatures w14:val="none"/>
        </w:rPr>
        <w:t>„Techninė specifikacija“</w:t>
      </w:r>
    </w:p>
    <w:p w14:paraId="28A399FF" w14:textId="77777777" w:rsidR="00E958F4" w:rsidRPr="00E958F4" w:rsidRDefault="00E958F4" w:rsidP="00492022">
      <w:pPr>
        <w:spacing w:after="0" w:line="360" w:lineRule="auto"/>
        <w:ind w:firstLine="851"/>
        <w:jc w:val="center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</w:p>
    <w:p w14:paraId="2757A0E8" w14:textId="77777777" w:rsidR="00E958F4" w:rsidRPr="00E958F4" w:rsidRDefault="00E958F4" w:rsidP="007E1DC3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E958F4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TECHNINĖ SPECIFIKACIJA</w:t>
      </w:r>
    </w:p>
    <w:p w14:paraId="67C4B2E1" w14:textId="77777777" w:rsidR="00E958F4" w:rsidRPr="00E958F4" w:rsidRDefault="00E958F4" w:rsidP="007E1DC3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kern w:val="0"/>
          <w:lang w:eastAsia="lt-LT"/>
          <w14:ligatures w14:val="none"/>
        </w:rPr>
      </w:pPr>
    </w:p>
    <w:p w14:paraId="000F5056" w14:textId="40A8FCBA" w:rsidR="00E958F4" w:rsidRPr="00E958F4" w:rsidRDefault="00E958F4" w:rsidP="00161260">
      <w:pPr>
        <w:spacing w:after="0" w:line="240" w:lineRule="auto"/>
        <w:jc w:val="center"/>
        <w:rPr>
          <w:rFonts w:ascii="Arial" w:eastAsia="Calibri" w:hAnsi="Arial" w:cs="Arial"/>
          <w:b/>
          <w:bCs/>
          <w:caps/>
          <w:kern w:val="0"/>
          <w:lang w:eastAsia="lt-LT"/>
          <w14:ligatures w14:val="none"/>
        </w:rPr>
      </w:pPr>
      <w:r>
        <w:rPr>
          <w:rFonts w:ascii="Arial" w:eastAsia="Calibri" w:hAnsi="Arial" w:cs="Arial"/>
          <w:b/>
          <w:bCs/>
          <w:caps/>
          <w:kern w:val="0"/>
          <w:lang w:eastAsia="lt-LT"/>
          <w14:ligatures w14:val="none"/>
        </w:rPr>
        <w:t xml:space="preserve">Autobusų laukimo </w:t>
      </w:r>
      <w:r w:rsidR="006C1A3B">
        <w:rPr>
          <w:rFonts w:ascii="Arial" w:eastAsia="Calibri" w:hAnsi="Arial" w:cs="Arial"/>
          <w:b/>
          <w:bCs/>
          <w:caps/>
          <w:kern w:val="0"/>
          <w:lang w:eastAsia="lt-LT"/>
          <w14:ligatures w14:val="none"/>
        </w:rPr>
        <w:t>PAVILJONAI</w:t>
      </w:r>
    </w:p>
    <w:p w14:paraId="5993DB4B" w14:textId="77777777" w:rsidR="00E958F4" w:rsidRPr="00E958F4" w:rsidRDefault="00E958F4" w:rsidP="00161260">
      <w:pPr>
        <w:spacing w:after="0" w:line="240" w:lineRule="auto"/>
        <w:rPr>
          <w:rFonts w:ascii="Arial" w:eastAsia="Calibri" w:hAnsi="Arial" w:cs="Arial"/>
          <w:b/>
          <w:bCs/>
          <w:caps/>
          <w:kern w:val="0"/>
          <w:lang w:eastAsia="lt-LT"/>
          <w14:ligatures w14:val="none"/>
        </w:rPr>
      </w:pPr>
    </w:p>
    <w:p w14:paraId="098BD7C0" w14:textId="099D26A2" w:rsidR="0021425A" w:rsidRPr="00E33BED" w:rsidRDefault="00E958F4" w:rsidP="00E33BED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firstLine="851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Tauragės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rajono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savivaldybės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administracija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(toliau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–</w:t>
      </w:r>
      <w:r w:rsidRPr="002F05CB">
        <w:rPr>
          <w:rFonts w:ascii="Arial" w:eastAsia="Calibri" w:hAnsi="Arial" w:cs="Arial"/>
          <w:spacing w:val="1"/>
          <w:kern w:val="0"/>
          <w:lang w:eastAsia="lt-LT"/>
          <w14:ligatures w14:val="none"/>
        </w:rPr>
        <w:t xml:space="preserve"> </w:t>
      </w:r>
      <w:r w:rsidR="00E33BED">
        <w:rPr>
          <w:rFonts w:ascii="Arial" w:eastAsia="Calibri" w:hAnsi="Arial" w:cs="Arial"/>
          <w:kern w:val="0"/>
          <w:lang w:eastAsia="lt-LT"/>
          <w14:ligatures w14:val="none"/>
        </w:rPr>
        <w:t>Pirkėjas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>) vykdo projektą „Viešojo transporto paslaugų prieinamumo didinimas Tauragės regione“</w:t>
      </w:r>
      <w:r w:rsidR="00E5167C">
        <w:rPr>
          <w:rFonts w:ascii="Arial" w:eastAsia="Calibri" w:hAnsi="Arial" w:cs="Arial"/>
          <w:kern w:val="0"/>
          <w:lang w:eastAsia="lt-LT"/>
          <w14:ligatures w14:val="none"/>
        </w:rPr>
        <w:t>,</w:t>
      </w:r>
      <w:r w:rsidRPr="002F05CB">
        <w:rPr>
          <w:rFonts w:ascii="Arial" w:eastAsia="Calibri" w:hAnsi="Arial" w:cs="Arial"/>
          <w:kern w:val="0"/>
          <w:lang w:eastAsia="lt-LT"/>
          <w14:ligatures w14:val="none"/>
        </w:rPr>
        <w:t xml:space="preserve"> Projekto Nr. 27-103-P-0001 ir perka autobusų laukimo paviljonus </w:t>
      </w:r>
      <w:r w:rsidR="004914B4" w:rsidRPr="002F05CB">
        <w:rPr>
          <w:rFonts w:ascii="Arial" w:eastAsia="Calibri" w:hAnsi="Arial" w:cs="Arial"/>
          <w:kern w:val="0"/>
          <w:lang w:eastAsia="lt-LT"/>
          <w14:ligatures w14:val="none"/>
        </w:rPr>
        <w:t xml:space="preserve">su </w:t>
      </w:r>
      <w:r w:rsidR="00CC01B8" w:rsidRPr="002F05CB">
        <w:rPr>
          <w:rFonts w:ascii="Arial" w:eastAsia="Calibri" w:hAnsi="Arial" w:cs="Arial"/>
          <w:kern w:val="0"/>
          <w:lang w:eastAsia="lt-LT"/>
          <w14:ligatures w14:val="none"/>
        </w:rPr>
        <w:t xml:space="preserve">gaminių pristatymu, surinkimu ir </w:t>
      </w:r>
      <w:r w:rsidR="004914B4" w:rsidRPr="002F05CB">
        <w:rPr>
          <w:rFonts w:ascii="Arial" w:eastAsia="Calibri" w:hAnsi="Arial" w:cs="Arial"/>
          <w:kern w:val="0"/>
          <w:lang w:eastAsia="lt-LT"/>
          <w14:ligatures w14:val="none"/>
        </w:rPr>
        <w:t>montavimo darbais (ant jau paroštų polinių pamatų</w:t>
      </w:r>
      <w:r w:rsidR="00626461" w:rsidRPr="002F05CB">
        <w:rPr>
          <w:rFonts w:ascii="Arial" w:eastAsia="Calibri" w:hAnsi="Arial" w:cs="Arial"/>
          <w:kern w:val="0"/>
          <w:lang w:eastAsia="lt-LT"/>
          <w14:ligatures w14:val="none"/>
        </w:rPr>
        <w:t xml:space="preserve"> ir/arba aikštelių</w:t>
      </w:r>
      <w:r w:rsidR="004914B4" w:rsidRPr="002F05CB">
        <w:rPr>
          <w:rFonts w:ascii="Arial" w:eastAsia="Calibri" w:hAnsi="Arial" w:cs="Arial"/>
          <w:kern w:val="0"/>
          <w:lang w:eastAsia="lt-LT"/>
          <w14:ligatures w14:val="none"/>
        </w:rPr>
        <w:t>)</w:t>
      </w:r>
      <w:r w:rsidR="00891CD3">
        <w:rPr>
          <w:rFonts w:ascii="Arial" w:eastAsia="Calibri" w:hAnsi="Arial" w:cs="Arial"/>
          <w:kern w:val="0"/>
          <w:lang w:eastAsia="lt-LT"/>
          <w14:ligatures w14:val="none"/>
        </w:rPr>
        <w:t xml:space="preserve"> (toliau - Prekė</w:t>
      </w:r>
      <w:r w:rsidR="00056463">
        <w:rPr>
          <w:rFonts w:ascii="Arial" w:eastAsia="Calibri" w:hAnsi="Arial" w:cs="Arial"/>
          <w:kern w:val="0"/>
          <w:lang w:eastAsia="lt-LT"/>
          <w14:ligatures w14:val="none"/>
        </w:rPr>
        <w:t>s</w:t>
      </w:r>
      <w:r w:rsidR="00891CD3">
        <w:rPr>
          <w:rFonts w:ascii="Arial" w:eastAsia="Calibri" w:hAnsi="Arial" w:cs="Arial"/>
          <w:kern w:val="0"/>
          <w:lang w:eastAsia="lt-LT"/>
          <w14:ligatures w14:val="none"/>
        </w:rPr>
        <w:t>).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551"/>
        <w:gridCol w:w="5812"/>
      </w:tblGrid>
      <w:tr w:rsidR="00923E9D" w:rsidRPr="008D0407" w14:paraId="5218F85B" w14:textId="77777777" w:rsidTr="008258EB">
        <w:trPr>
          <w:trHeight w:val="142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0E5" w14:textId="77777777" w:rsidR="00923E9D" w:rsidRPr="008D0407" w:rsidRDefault="00923E9D" w:rsidP="009C3C7E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 xml:space="preserve">Eil. Nr.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569" w14:textId="483C166A" w:rsidR="00923E9D" w:rsidRPr="008D0407" w:rsidRDefault="00923E9D" w:rsidP="009C3C7E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CD47" w14:textId="07CA9F7B" w:rsidR="00923E9D" w:rsidRPr="008D0407" w:rsidRDefault="00923E9D" w:rsidP="009C3C7E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>Reikalavimai</w:t>
            </w:r>
          </w:p>
        </w:tc>
      </w:tr>
      <w:tr w:rsidR="00923E9D" w:rsidRPr="008D0407" w14:paraId="1FA43072" w14:textId="77777777" w:rsidTr="00F35FBC">
        <w:trPr>
          <w:trHeight w:val="14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16E" w14:textId="75179002" w:rsidR="00923E9D" w:rsidRPr="0027580C" w:rsidRDefault="004D57A7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7580C">
              <w:rPr>
                <w:rFonts w:ascii="Arial" w:hAnsi="Arial" w:cs="Arial"/>
                <w:b/>
                <w:bCs/>
              </w:rPr>
              <w:t>Prekių apimtis ir trukmė</w:t>
            </w:r>
          </w:p>
        </w:tc>
      </w:tr>
      <w:tr w:rsidR="00923E9D" w:rsidRPr="008D0407" w14:paraId="7EC9386B" w14:textId="77777777" w:rsidTr="00F35FBC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43D4" w14:textId="3E05F72D" w:rsidR="00923E9D" w:rsidRPr="008D0407" w:rsidRDefault="008D0407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5A9" w14:textId="18BA7C9C" w:rsidR="00923E9D" w:rsidRPr="008D0407" w:rsidRDefault="008D0407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Prekių pre</w:t>
            </w:r>
            <w:r w:rsidR="0027580C">
              <w:rPr>
                <w:rFonts w:ascii="Arial" w:hAnsi="Arial" w:cs="Arial"/>
                <w:bCs/>
              </w:rPr>
              <w:t xml:space="preserve">liminarus kiekis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51C" w14:textId="6943CA0D" w:rsidR="00923E9D" w:rsidRDefault="00534CDE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34CDE">
              <w:rPr>
                <w:rFonts w:ascii="Arial" w:hAnsi="Arial" w:cs="Arial"/>
                <w:bCs/>
              </w:rPr>
              <w:t xml:space="preserve">Tiksli paviljonų įrengimo vieta, darbų atlikimo eiliškumas bus pateikiami pagal </w:t>
            </w:r>
            <w:r w:rsidR="00E33BED">
              <w:rPr>
                <w:rFonts w:ascii="Arial" w:hAnsi="Arial" w:cs="Arial"/>
                <w:bCs/>
              </w:rPr>
              <w:t>Pirkėjo</w:t>
            </w:r>
            <w:r w:rsidRPr="00534CDE">
              <w:rPr>
                <w:rFonts w:ascii="Arial" w:hAnsi="Arial" w:cs="Arial"/>
                <w:bCs/>
              </w:rPr>
              <w:t xml:space="preserve"> užsakymus sutarties galiojimo metu.</w:t>
            </w:r>
          </w:p>
          <w:p w14:paraId="05875A80" w14:textId="77777777" w:rsidR="00534CDE" w:rsidRPr="00534CDE" w:rsidRDefault="00534CDE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  <w:highlight w:val="green"/>
              </w:rPr>
            </w:pPr>
          </w:p>
          <w:p w14:paraId="5904D655" w14:textId="2431C061" w:rsidR="00534CDE" w:rsidRPr="00106216" w:rsidRDefault="00534CDE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34CDE">
              <w:rPr>
                <w:rFonts w:ascii="Arial" w:hAnsi="Arial" w:cs="Arial"/>
                <w:bCs/>
              </w:rPr>
              <w:t>Pirkimo objektas susideda iš skirtingų Prekių (</w:t>
            </w:r>
            <w:r w:rsidR="00475309">
              <w:rPr>
                <w:rFonts w:ascii="Arial" w:hAnsi="Arial" w:cs="Arial"/>
                <w:bCs/>
              </w:rPr>
              <w:t>p</w:t>
            </w:r>
            <w:r w:rsidRPr="00534CDE">
              <w:rPr>
                <w:rFonts w:ascii="Arial" w:hAnsi="Arial" w:cs="Arial"/>
                <w:bCs/>
              </w:rPr>
              <w:t>aviljonų tipų)</w:t>
            </w:r>
            <w:r w:rsidR="00E5167C">
              <w:rPr>
                <w:rFonts w:ascii="Arial" w:hAnsi="Arial" w:cs="Arial"/>
                <w:bCs/>
              </w:rPr>
              <w:t>.</w:t>
            </w:r>
            <w:r w:rsidRPr="00534CDE">
              <w:rPr>
                <w:rFonts w:ascii="Arial" w:hAnsi="Arial" w:cs="Arial"/>
                <w:bCs/>
              </w:rPr>
              <w:t xml:space="preserve"> </w:t>
            </w:r>
            <w:r w:rsidR="00E5167C">
              <w:rPr>
                <w:rFonts w:ascii="Arial" w:hAnsi="Arial" w:cs="Arial"/>
                <w:bCs/>
              </w:rPr>
              <w:t>P</w:t>
            </w:r>
            <w:r w:rsidRPr="00534CDE">
              <w:rPr>
                <w:rFonts w:ascii="Arial" w:hAnsi="Arial" w:cs="Arial"/>
                <w:bCs/>
              </w:rPr>
              <w:t>asiūlymų vertinimo metu bus vertinama įkainių, padaugintų iš lyginamųjų koeficientų, suma (</w:t>
            </w:r>
            <w:r w:rsidRPr="00106216">
              <w:rPr>
                <w:rFonts w:ascii="Arial" w:hAnsi="Arial" w:cs="Arial"/>
                <w:b/>
                <w:i/>
                <w:iCs/>
              </w:rPr>
              <w:t>lyginamoji pasiūlymo kaina</w:t>
            </w:r>
            <w:r w:rsidRPr="00106216">
              <w:rPr>
                <w:rFonts w:ascii="Arial" w:hAnsi="Arial" w:cs="Arial"/>
                <w:bCs/>
                <w:i/>
                <w:iCs/>
              </w:rPr>
              <w:t>);</w:t>
            </w:r>
          </w:p>
          <w:p w14:paraId="55050D46" w14:textId="77777777" w:rsidR="00475309" w:rsidRPr="00534CDE" w:rsidRDefault="00475309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  <w:highlight w:val="green"/>
              </w:rPr>
            </w:pPr>
          </w:p>
          <w:p w14:paraId="5262D608" w14:textId="6EB55C03" w:rsidR="00475309" w:rsidRPr="00475309" w:rsidRDefault="00F35FBC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Pirkimo sąlygose n</w:t>
            </w:r>
            <w:r w:rsidR="00475309" w:rsidRPr="00475309">
              <w:rPr>
                <w:rFonts w:ascii="Arial" w:hAnsi="Arial" w:cs="Arial"/>
                <w:bCs/>
              </w:rPr>
              <w:t xml:space="preserve">urodyti preliminarieji lyginamieji Prekių koeficientai bus naudojami tik pasiūlymų vertinime ir nebus laikomi maksimaliais. Tiekėjo palyginamoji pasiūlymo kaina naudojama tik pasiūlymams palyginti ir į </w:t>
            </w:r>
            <w:r w:rsidR="00CC1949">
              <w:rPr>
                <w:rFonts w:ascii="Arial" w:hAnsi="Arial" w:cs="Arial"/>
                <w:bCs/>
              </w:rPr>
              <w:t>p</w:t>
            </w:r>
            <w:r w:rsidR="00475309" w:rsidRPr="00475309">
              <w:rPr>
                <w:rFonts w:ascii="Arial" w:hAnsi="Arial" w:cs="Arial"/>
                <w:bCs/>
              </w:rPr>
              <w:t xml:space="preserve">irkimo sutartį </w:t>
            </w:r>
            <w:r w:rsidR="00475309" w:rsidRPr="00CC1949">
              <w:rPr>
                <w:rFonts w:ascii="Arial" w:hAnsi="Arial" w:cs="Arial"/>
                <w:b/>
                <w:i/>
                <w:iCs/>
              </w:rPr>
              <w:t>nebus perkeliama</w:t>
            </w:r>
            <w:r w:rsidR="00475309" w:rsidRPr="00475309">
              <w:rPr>
                <w:rFonts w:ascii="Arial" w:hAnsi="Arial" w:cs="Arial"/>
                <w:bCs/>
              </w:rPr>
              <w:t xml:space="preserve"> – tai nėra </w:t>
            </w:r>
            <w:r w:rsidR="00CC1949">
              <w:rPr>
                <w:rFonts w:ascii="Arial" w:hAnsi="Arial" w:cs="Arial"/>
                <w:bCs/>
              </w:rPr>
              <w:t>s</w:t>
            </w:r>
            <w:r w:rsidR="00475309" w:rsidRPr="00475309">
              <w:rPr>
                <w:rFonts w:ascii="Arial" w:hAnsi="Arial" w:cs="Arial"/>
                <w:bCs/>
              </w:rPr>
              <w:t>utarties kaina;</w:t>
            </w:r>
          </w:p>
          <w:p w14:paraId="34B9C700" w14:textId="77777777" w:rsidR="00475309" w:rsidRPr="00475309" w:rsidRDefault="00475309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6141986" w14:textId="3B42EE47" w:rsidR="00475309" w:rsidRPr="00475309" w:rsidRDefault="00475309" w:rsidP="004753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75309">
              <w:rPr>
                <w:rFonts w:ascii="Arial" w:hAnsi="Arial" w:cs="Arial"/>
                <w:bCs/>
              </w:rPr>
              <w:t xml:space="preserve">Sutarties vykdymo metu įsigyjami Prekių kiekiai, taip pat </w:t>
            </w:r>
            <w:r w:rsidR="00487E18">
              <w:rPr>
                <w:rFonts w:ascii="Arial" w:hAnsi="Arial" w:cs="Arial"/>
                <w:bCs/>
              </w:rPr>
              <w:t>s</w:t>
            </w:r>
            <w:r w:rsidRPr="00475309">
              <w:rPr>
                <w:rFonts w:ascii="Arial" w:hAnsi="Arial" w:cs="Arial"/>
                <w:bCs/>
              </w:rPr>
              <w:t xml:space="preserve">utarties kaina, kuri turės būti sumokėta tiekėjui, priklauso nuo faktinių užsakymų, t. y. įsigyjami Prekių kiekiai negali viršyti </w:t>
            </w:r>
            <w:r w:rsidR="00487E18">
              <w:rPr>
                <w:rFonts w:ascii="Arial" w:hAnsi="Arial" w:cs="Arial"/>
                <w:bCs/>
              </w:rPr>
              <w:t>s</w:t>
            </w:r>
            <w:r w:rsidRPr="00475309">
              <w:rPr>
                <w:rFonts w:ascii="Arial" w:hAnsi="Arial" w:cs="Arial"/>
                <w:bCs/>
              </w:rPr>
              <w:t>utartyje</w:t>
            </w:r>
            <w:r w:rsidR="00487E18">
              <w:rPr>
                <w:rFonts w:ascii="Arial" w:hAnsi="Arial" w:cs="Arial"/>
                <w:bCs/>
              </w:rPr>
              <w:t>, vadovaujantis</w:t>
            </w:r>
            <w:r w:rsidRPr="00475309">
              <w:rPr>
                <w:rFonts w:ascii="Arial" w:hAnsi="Arial" w:cs="Arial"/>
                <w:bCs/>
              </w:rPr>
              <w:t xml:space="preserve"> </w:t>
            </w:r>
            <w:r w:rsidR="00487E18">
              <w:rPr>
                <w:rFonts w:ascii="Arial" w:hAnsi="Arial" w:cs="Arial"/>
                <w:bCs/>
              </w:rPr>
              <w:t>k</w:t>
            </w:r>
            <w:r w:rsidRPr="00475309">
              <w:rPr>
                <w:rFonts w:ascii="Arial" w:hAnsi="Arial" w:cs="Arial"/>
                <w:bCs/>
              </w:rPr>
              <w:t xml:space="preserve">ainodaros taisyklių nustatymo </w:t>
            </w:r>
            <w:r w:rsidR="00487E18">
              <w:rPr>
                <w:rFonts w:ascii="Arial" w:hAnsi="Arial" w:cs="Arial"/>
                <w:bCs/>
              </w:rPr>
              <w:t>metodika,</w:t>
            </w:r>
            <w:r w:rsidRPr="00475309">
              <w:rPr>
                <w:rFonts w:ascii="Arial" w:hAnsi="Arial" w:cs="Arial"/>
                <w:bCs/>
              </w:rPr>
              <w:t xml:space="preserve"> nustatytos </w:t>
            </w:r>
            <w:r w:rsidR="00783F97">
              <w:rPr>
                <w:rFonts w:ascii="Arial" w:hAnsi="Arial" w:cs="Arial"/>
                <w:bCs/>
              </w:rPr>
              <w:t>sumos</w:t>
            </w:r>
            <w:r w:rsidRPr="00475309">
              <w:rPr>
                <w:rFonts w:ascii="Arial" w:hAnsi="Arial" w:cs="Arial"/>
                <w:bCs/>
              </w:rPr>
              <w:t xml:space="preserve"> viršutinės ribos (</w:t>
            </w:r>
            <w:r w:rsidRPr="00742D8F">
              <w:rPr>
                <w:rFonts w:ascii="Arial" w:hAnsi="Arial" w:cs="Arial"/>
                <w:b/>
                <w:i/>
                <w:iCs/>
              </w:rPr>
              <w:t>nurodytos sumos</w:t>
            </w:r>
            <w:r w:rsidRPr="00475309">
              <w:rPr>
                <w:rFonts w:ascii="Arial" w:hAnsi="Arial" w:cs="Arial"/>
                <w:bCs/>
              </w:rPr>
              <w:t xml:space="preserve">), o išpirkti mažesnį kiekį </w:t>
            </w:r>
            <w:r w:rsidR="00E33BED">
              <w:rPr>
                <w:rFonts w:ascii="Arial" w:hAnsi="Arial" w:cs="Arial"/>
                <w:bCs/>
              </w:rPr>
              <w:t>Pirkėjas</w:t>
            </w:r>
            <w:r w:rsidRPr="00475309">
              <w:rPr>
                <w:rFonts w:ascii="Arial" w:hAnsi="Arial" w:cs="Arial"/>
                <w:bCs/>
              </w:rPr>
              <w:t xml:space="preserve"> galės;</w:t>
            </w:r>
          </w:p>
          <w:p w14:paraId="5C24114E" w14:textId="77777777" w:rsidR="00475309" w:rsidRPr="00475309" w:rsidRDefault="00475309" w:rsidP="0047530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F450B5" w14:textId="48654CAC" w:rsidR="00534CDE" w:rsidRPr="008258EB" w:rsidRDefault="00475309" w:rsidP="008258E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75309">
              <w:rPr>
                <w:rFonts w:ascii="Arial" w:hAnsi="Arial" w:cs="Arial"/>
                <w:bCs/>
              </w:rPr>
              <w:t xml:space="preserve">Minimaliai Prekių bus perkama už </w:t>
            </w:r>
            <w:r w:rsidRPr="00F65D4B">
              <w:rPr>
                <w:rFonts w:ascii="Arial" w:hAnsi="Arial" w:cs="Arial"/>
                <w:b/>
              </w:rPr>
              <w:t>180 000 EUR su PVM</w:t>
            </w:r>
            <w:r w:rsidRPr="00475309">
              <w:rPr>
                <w:rFonts w:ascii="Arial" w:hAnsi="Arial" w:cs="Arial"/>
                <w:bCs/>
              </w:rPr>
              <w:t xml:space="preserve">. Maksimaliai ne daugiau kaip už </w:t>
            </w:r>
            <w:r w:rsidRPr="00F65D4B">
              <w:rPr>
                <w:rFonts w:ascii="Arial" w:hAnsi="Arial" w:cs="Arial"/>
                <w:b/>
              </w:rPr>
              <w:t xml:space="preserve">300 000 EUR su PVM. </w:t>
            </w:r>
            <w:r w:rsidR="00E33BED">
              <w:rPr>
                <w:rFonts w:ascii="Arial" w:hAnsi="Arial" w:cs="Arial"/>
                <w:bCs/>
              </w:rPr>
              <w:t>Pirkėjas</w:t>
            </w:r>
            <w:r w:rsidR="00972E58">
              <w:rPr>
                <w:rFonts w:ascii="Arial" w:hAnsi="Arial" w:cs="Arial"/>
                <w:bCs/>
              </w:rPr>
              <w:t xml:space="preserve"> </w:t>
            </w:r>
            <w:r w:rsidRPr="00475309">
              <w:rPr>
                <w:rFonts w:ascii="Arial" w:hAnsi="Arial" w:cs="Arial"/>
                <w:bCs/>
              </w:rPr>
              <w:t>neįsipareigoja įsigyti Prekių už visą nurodytą maksimalią sumą. Sutarties galiojimo laikotarpiu</w:t>
            </w:r>
            <w:r w:rsidR="00790EEF">
              <w:rPr>
                <w:rFonts w:ascii="Arial" w:hAnsi="Arial" w:cs="Arial"/>
                <w:bCs/>
              </w:rPr>
              <w:t>,</w:t>
            </w:r>
            <w:r w:rsidRPr="00475309">
              <w:rPr>
                <w:rFonts w:ascii="Arial" w:hAnsi="Arial" w:cs="Arial"/>
                <w:bCs/>
              </w:rPr>
              <w:t xml:space="preserve"> pagal </w:t>
            </w:r>
            <w:r w:rsidR="00943D82">
              <w:rPr>
                <w:rFonts w:ascii="Arial" w:hAnsi="Arial" w:cs="Arial"/>
                <w:bCs/>
              </w:rPr>
              <w:t>p</w:t>
            </w:r>
            <w:r w:rsidRPr="00475309">
              <w:rPr>
                <w:rFonts w:ascii="Arial" w:hAnsi="Arial" w:cs="Arial"/>
                <w:bCs/>
              </w:rPr>
              <w:t>irkėjo poreikį</w:t>
            </w:r>
            <w:r w:rsidR="00790EEF">
              <w:rPr>
                <w:rFonts w:ascii="Arial" w:hAnsi="Arial" w:cs="Arial"/>
                <w:bCs/>
              </w:rPr>
              <w:t>,</w:t>
            </w:r>
            <w:r w:rsidRPr="00475309">
              <w:rPr>
                <w:rFonts w:ascii="Arial" w:hAnsi="Arial" w:cs="Arial"/>
                <w:bCs/>
              </w:rPr>
              <w:t xml:space="preserve"> bus perkami skirtingi Prekių kiekiai skirtingu </w:t>
            </w:r>
            <w:r w:rsidR="00974FB1">
              <w:rPr>
                <w:rFonts w:ascii="Arial" w:hAnsi="Arial" w:cs="Arial"/>
                <w:bCs/>
              </w:rPr>
              <w:t>s</w:t>
            </w:r>
            <w:r w:rsidRPr="00475309">
              <w:rPr>
                <w:rFonts w:ascii="Arial" w:hAnsi="Arial" w:cs="Arial"/>
                <w:bCs/>
              </w:rPr>
              <w:t>utarties galiojimo laikotarpiu priklausomai nuo turimo finansavimo.</w:t>
            </w:r>
          </w:p>
        </w:tc>
      </w:tr>
      <w:tr w:rsidR="008258EB" w:rsidRPr="008D0407" w14:paraId="760CFA5B" w14:textId="77777777" w:rsidTr="009C3C7E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67D" w14:textId="64F23641" w:rsidR="008258EB" w:rsidRPr="008D0407" w:rsidRDefault="008258EB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6C5" w14:textId="7C7457E5" w:rsidR="008258EB" w:rsidRPr="008D0407" w:rsidRDefault="00665FF6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916" w14:textId="63CC6692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65FF6">
              <w:rPr>
                <w:rFonts w:ascii="Arial" w:hAnsi="Arial" w:cs="Arial"/>
                <w:b/>
              </w:rPr>
              <w:t>Sutarties trukmė – 36 mėn.</w:t>
            </w:r>
            <w:r w:rsidRPr="00665FF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Pr="00665FF6">
              <w:rPr>
                <w:rFonts w:ascii="Arial" w:hAnsi="Arial" w:cs="Arial"/>
                <w:bCs/>
              </w:rPr>
              <w:t>uo sutarties įsigaliojimo dienos. Kiekvienam konkrečiam užsakymo vykdymui bus taikomas konkretus įvykdymo terminas</w:t>
            </w:r>
            <w:r>
              <w:rPr>
                <w:rFonts w:ascii="Arial" w:hAnsi="Arial" w:cs="Arial"/>
                <w:bCs/>
              </w:rPr>
              <w:t>:</w:t>
            </w:r>
          </w:p>
          <w:p w14:paraId="56ED294C" w14:textId="77777777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3562D50" w14:textId="247237EF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65FF6">
              <w:rPr>
                <w:rFonts w:ascii="Arial" w:hAnsi="Arial" w:cs="Arial"/>
                <w:bCs/>
              </w:rPr>
              <w:lastRenderedPageBreak/>
              <w:t xml:space="preserve">Prekės gamybos ir montavimo terminas, jei </w:t>
            </w:r>
            <w:r w:rsidR="00E33BED" w:rsidRPr="00E33BED">
              <w:rPr>
                <w:rFonts w:ascii="Arial" w:hAnsi="Arial" w:cs="Arial"/>
                <w:bCs/>
              </w:rPr>
              <w:t>Pirkėjas</w:t>
            </w:r>
            <w:r w:rsidR="00E33BED" w:rsidRPr="00E33BED">
              <w:rPr>
                <w:rFonts w:ascii="Arial" w:hAnsi="Arial" w:cs="Arial"/>
                <w:bCs/>
              </w:rPr>
              <w:t xml:space="preserve"> </w:t>
            </w:r>
            <w:r w:rsidRPr="00665FF6">
              <w:rPr>
                <w:rFonts w:ascii="Arial" w:hAnsi="Arial" w:cs="Arial"/>
                <w:bCs/>
              </w:rPr>
              <w:t xml:space="preserve">vienu metu užsako </w:t>
            </w:r>
            <w:r w:rsidRPr="00665FF6">
              <w:rPr>
                <w:rFonts w:ascii="Arial" w:hAnsi="Arial" w:cs="Arial"/>
                <w:b/>
              </w:rPr>
              <w:t>iki 5 Prekių</w:t>
            </w:r>
            <w:r w:rsidRPr="00665FF6">
              <w:rPr>
                <w:rFonts w:ascii="Arial" w:hAnsi="Arial" w:cs="Arial"/>
                <w:bCs/>
              </w:rPr>
              <w:t xml:space="preserve">: negalės būti ilgesnis nei </w:t>
            </w:r>
            <w:r w:rsidRPr="00665FF6">
              <w:rPr>
                <w:rFonts w:ascii="Arial" w:hAnsi="Arial" w:cs="Arial"/>
                <w:b/>
              </w:rPr>
              <w:t>60 darbo dienų</w:t>
            </w:r>
            <w:r w:rsidRPr="00665FF6">
              <w:rPr>
                <w:rFonts w:ascii="Arial" w:hAnsi="Arial" w:cs="Arial"/>
                <w:bCs/>
              </w:rPr>
              <w:t xml:space="preserve"> nuo užsakymo pateikimo tiekėjui dienos</w:t>
            </w:r>
            <w:r>
              <w:rPr>
                <w:rFonts w:ascii="Arial" w:hAnsi="Arial" w:cs="Arial"/>
                <w:bCs/>
              </w:rPr>
              <w:t>;</w:t>
            </w:r>
          </w:p>
          <w:p w14:paraId="7C1534B2" w14:textId="77777777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4937A50" w14:textId="1F47EF93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65FF6">
              <w:rPr>
                <w:rFonts w:ascii="Arial" w:hAnsi="Arial" w:cs="Arial"/>
                <w:bCs/>
              </w:rPr>
              <w:t xml:space="preserve">Prekės gamybos ir montavimo terminas, jei </w:t>
            </w:r>
            <w:r w:rsidR="00E33BED" w:rsidRPr="00E33BED">
              <w:rPr>
                <w:rFonts w:ascii="Arial" w:hAnsi="Arial" w:cs="Arial"/>
                <w:bCs/>
              </w:rPr>
              <w:t>Pirkėjas</w:t>
            </w:r>
            <w:r w:rsidR="00E33BED" w:rsidRPr="00E33BED">
              <w:rPr>
                <w:rFonts w:ascii="Arial" w:hAnsi="Arial" w:cs="Arial"/>
                <w:bCs/>
              </w:rPr>
              <w:t xml:space="preserve"> </w:t>
            </w:r>
            <w:r w:rsidRPr="00665FF6">
              <w:rPr>
                <w:rFonts w:ascii="Arial" w:hAnsi="Arial" w:cs="Arial"/>
                <w:bCs/>
              </w:rPr>
              <w:t xml:space="preserve">vienu metu užsako </w:t>
            </w:r>
            <w:r w:rsidRPr="00665FF6">
              <w:rPr>
                <w:rFonts w:ascii="Arial" w:hAnsi="Arial" w:cs="Arial"/>
                <w:b/>
              </w:rPr>
              <w:t>6 ar daugiau Prekių</w:t>
            </w:r>
            <w:r w:rsidRPr="00665FF6">
              <w:rPr>
                <w:rFonts w:ascii="Arial" w:hAnsi="Arial" w:cs="Arial"/>
                <w:bCs/>
              </w:rPr>
              <w:t xml:space="preserve">: negalės būti ilgesnis nei </w:t>
            </w:r>
            <w:r w:rsidRPr="00665FF6">
              <w:rPr>
                <w:rFonts w:ascii="Arial" w:hAnsi="Arial" w:cs="Arial"/>
                <w:b/>
              </w:rPr>
              <w:t>70 darbo dienų</w:t>
            </w:r>
            <w:r w:rsidRPr="00665FF6">
              <w:rPr>
                <w:rFonts w:ascii="Arial" w:hAnsi="Arial" w:cs="Arial"/>
                <w:bCs/>
              </w:rPr>
              <w:t xml:space="preserve"> nuo užsakymo pateikimo tiekėjui dienos</w:t>
            </w:r>
            <w:r>
              <w:rPr>
                <w:rFonts w:ascii="Arial" w:hAnsi="Arial" w:cs="Arial"/>
                <w:bCs/>
              </w:rPr>
              <w:t>;</w:t>
            </w:r>
          </w:p>
          <w:p w14:paraId="38C82D66" w14:textId="77777777" w:rsidR="00665FF6" w:rsidRPr="00665FF6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E0D0F34" w14:textId="7C86A3AF" w:rsidR="008258EB" w:rsidRPr="008D0407" w:rsidRDefault="00665FF6" w:rsidP="00665FF6">
            <w:pPr>
              <w:spacing w:after="0" w:line="240" w:lineRule="auto"/>
              <w:jc w:val="both"/>
              <w:rPr>
                <w:rFonts w:ascii="Arial" w:hAnsi="Arial" w:cs="Arial"/>
                <w:b/>
                <w:highlight w:val="green"/>
              </w:rPr>
            </w:pPr>
            <w:r w:rsidRPr="00665FF6">
              <w:rPr>
                <w:rFonts w:ascii="Arial" w:hAnsi="Arial" w:cs="Arial"/>
                <w:bCs/>
              </w:rPr>
              <w:t xml:space="preserve">Prekės gamybos ir montavimo terminas, jei </w:t>
            </w:r>
            <w:r w:rsidR="00E33BED" w:rsidRPr="00E33BED">
              <w:rPr>
                <w:rFonts w:ascii="Arial" w:hAnsi="Arial" w:cs="Arial"/>
                <w:bCs/>
              </w:rPr>
              <w:t>Pirkėjas</w:t>
            </w:r>
            <w:r w:rsidR="00E33BED" w:rsidRPr="00E33BED">
              <w:rPr>
                <w:rFonts w:ascii="Arial" w:hAnsi="Arial" w:cs="Arial"/>
                <w:bCs/>
              </w:rPr>
              <w:t xml:space="preserve"> </w:t>
            </w:r>
            <w:r w:rsidRPr="00665FF6">
              <w:rPr>
                <w:rFonts w:ascii="Arial" w:hAnsi="Arial" w:cs="Arial"/>
                <w:bCs/>
              </w:rPr>
              <w:t xml:space="preserve">vienu metu užsako </w:t>
            </w:r>
            <w:r w:rsidRPr="00665FF6">
              <w:rPr>
                <w:rFonts w:ascii="Arial" w:hAnsi="Arial" w:cs="Arial"/>
                <w:b/>
              </w:rPr>
              <w:t>11 ar daugiau Prekių</w:t>
            </w:r>
            <w:r w:rsidRPr="00665FF6">
              <w:rPr>
                <w:rFonts w:ascii="Arial" w:hAnsi="Arial" w:cs="Arial"/>
                <w:bCs/>
              </w:rPr>
              <w:t xml:space="preserve">: negalės būti ilgesnis nei </w:t>
            </w:r>
            <w:r w:rsidRPr="00665FF6">
              <w:rPr>
                <w:rFonts w:ascii="Arial" w:hAnsi="Arial" w:cs="Arial"/>
                <w:b/>
              </w:rPr>
              <w:t>90 darbo dienų</w:t>
            </w:r>
            <w:r w:rsidRPr="00665FF6">
              <w:rPr>
                <w:rFonts w:ascii="Arial" w:hAnsi="Arial" w:cs="Arial"/>
                <w:bCs/>
              </w:rPr>
              <w:t xml:space="preserve"> nuo užsakymo pateikimo tiekėjui dienos.</w:t>
            </w:r>
          </w:p>
        </w:tc>
      </w:tr>
      <w:tr w:rsidR="008258EB" w:rsidRPr="008D0407" w14:paraId="731B0817" w14:textId="77777777" w:rsidTr="008258EB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6D8" w14:textId="177EE0D8" w:rsidR="008258EB" w:rsidRPr="008D0407" w:rsidRDefault="008258EB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3CB" w14:textId="0746335A" w:rsidR="008258EB" w:rsidRPr="008D0407" w:rsidRDefault="002B3C4A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Reikalavimai paviljonams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F2B" w14:textId="0F3E1FD2" w:rsidR="004629F4" w:rsidRPr="00981368" w:rsidRDefault="002B3C4A" w:rsidP="002B3C4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B3C4A">
              <w:rPr>
                <w:rFonts w:ascii="Arial" w:hAnsi="Arial" w:cs="Arial"/>
                <w:bCs/>
              </w:rPr>
              <w:t>Nurodyt</w:t>
            </w:r>
            <w:r w:rsidR="00981368">
              <w:rPr>
                <w:rFonts w:ascii="Arial" w:hAnsi="Arial" w:cs="Arial"/>
                <w:bCs/>
              </w:rPr>
              <w:t>i</w:t>
            </w:r>
            <w:r w:rsidRPr="002B3C4A">
              <w:rPr>
                <w:rFonts w:ascii="Arial" w:hAnsi="Arial" w:cs="Arial"/>
                <w:bCs/>
              </w:rPr>
              <w:t xml:space="preserve"> Pirkimo sąlygų 2 pried</w:t>
            </w:r>
            <w:r>
              <w:rPr>
                <w:rFonts w:ascii="Arial" w:hAnsi="Arial" w:cs="Arial"/>
                <w:bCs/>
              </w:rPr>
              <w:t>o</w:t>
            </w:r>
            <w:r w:rsidR="004629F4">
              <w:rPr>
                <w:rFonts w:ascii="Arial" w:hAnsi="Arial" w:cs="Arial"/>
                <w:bCs/>
              </w:rPr>
              <w:t xml:space="preserve"> „</w:t>
            </w:r>
            <w:r w:rsidRPr="002B3C4A">
              <w:rPr>
                <w:rFonts w:ascii="Arial" w:hAnsi="Arial" w:cs="Arial"/>
                <w:bCs/>
              </w:rPr>
              <w:t>Techninė specifikacija“</w:t>
            </w:r>
            <w:r w:rsidR="004629F4">
              <w:rPr>
                <w:rFonts w:ascii="Arial" w:hAnsi="Arial" w:cs="Arial"/>
                <w:bCs/>
              </w:rPr>
              <w:t xml:space="preserve"> 1 priede „</w:t>
            </w:r>
            <w:r w:rsidR="00CA32F3" w:rsidRPr="00CA32F3">
              <w:rPr>
                <w:rFonts w:ascii="Arial" w:hAnsi="Arial" w:cs="Arial"/>
                <w:bCs/>
              </w:rPr>
              <w:t>Reikalavimai Tauragės miesto autobusų stotelių paviljonams</w:t>
            </w:r>
            <w:r w:rsidR="00CA32F3">
              <w:rPr>
                <w:rFonts w:ascii="Arial" w:hAnsi="Arial" w:cs="Arial"/>
                <w:bCs/>
              </w:rPr>
              <w:t>“</w:t>
            </w:r>
            <w:r w:rsidR="003C691F">
              <w:rPr>
                <w:rFonts w:ascii="Arial" w:hAnsi="Arial" w:cs="Arial"/>
                <w:bCs/>
              </w:rPr>
              <w:t xml:space="preserve"> ir</w:t>
            </w:r>
            <w:r w:rsidR="00981368">
              <w:rPr>
                <w:rFonts w:ascii="Arial" w:hAnsi="Arial" w:cs="Arial"/>
                <w:bCs/>
              </w:rPr>
              <w:t xml:space="preserve"> 2</w:t>
            </w:r>
            <w:r w:rsidR="00981368" w:rsidRPr="00981368">
              <w:rPr>
                <w:rFonts w:ascii="Arial" w:hAnsi="Arial" w:cs="Arial"/>
                <w:bCs/>
              </w:rPr>
              <w:t xml:space="preserve"> priede „Reikalavimai Tauragės </w:t>
            </w:r>
            <w:r w:rsidR="00981368">
              <w:rPr>
                <w:rFonts w:ascii="Arial" w:hAnsi="Arial" w:cs="Arial"/>
                <w:bCs/>
              </w:rPr>
              <w:t>rajono</w:t>
            </w:r>
            <w:r w:rsidR="00981368" w:rsidRPr="00981368">
              <w:rPr>
                <w:rFonts w:ascii="Arial" w:hAnsi="Arial" w:cs="Arial"/>
                <w:bCs/>
              </w:rPr>
              <w:t xml:space="preserve"> autobusų stotelių paviljonams“</w:t>
            </w:r>
            <w:r w:rsidR="00981368">
              <w:rPr>
                <w:rFonts w:ascii="Arial" w:hAnsi="Arial" w:cs="Arial"/>
                <w:bCs/>
              </w:rPr>
              <w:t>.</w:t>
            </w:r>
          </w:p>
        </w:tc>
      </w:tr>
      <w:tr w:rsidR="008258EB" w:rsidRPr="008D0407" w14:paraId="50DE5E6E" w14:textId="77777777" w:rsidTr="008258EB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187" w14:textId="6867AA58" w:rsidR="008258EB" w:rsidRPr="008D0407" w:rsidRDefault="008258EB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CE4" w14:textId="7A005C1F" w:rsidR="008258EB" w:rsidRPr="008D0407" w:rsidRDefault="00557F95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Montavimo darbai ir kokybės reikalavimai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7521" w14:textId="77777777" w:rsidR="00557F95" w:rsidRPr="00557F95" w:rsidRDefault="00557F95" w:rsidP="00557F9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57F95">
              <w:rPr>
                <w:rFonts w:ascii="Arial" w:hAnsi="Arial" w:cs="Arial"/>
                <w:bCs/>
              </w:rPr>
              <w:t>Montavimas ir bendrieji reikalavimai:</w:t>
            </w:r>
          </w:p>
          <w:p w14:paraId="0DF167B3" w14:textId="77777777" w:rsidR="00700506" w:rsidRDefault="00557F95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57F95">
              <w:rPr>
                <w:rFonts w:ascii="Arial" w:hAnsi="Arial" w:cs="Arial"/>
                <w:bCs/>
              </w:rPr>
              <w:t>Visi tvirtinimo elementai (varžtai, veržlės, ankeriai ir pan.) turi būti</w:t>
            </w:r>
            <w:r w:rsidR="00700506">
              <w:rPr>
                <w:rFonts w:ascii="Arial" w:hAnsi="Arial" w:cs="Arial"/>
                <w:bCs/>
              </w:rPr>
              <w:t xml:space="preserve"> </w:t>
            </w:r>
            <w:r w:rsidRPr="00700506">
              <w:rPr>
                <w:rFonts w:ascii="Arial" w:hAnsi="Arial" w:cs="Arial"/>
                <w:bCs/>
              </w:rPr>
              <w:t>pagaminti iš nerūdijančio plieno (ne prastesnės kaip A4 klasės,</w:t>
            </w:r>
            <w:r w:rsidR="00700506">
              <w:rPr>
                <w:rFonts w:ascii="Arial" w:hAnsi="Arial" w:cs="Arial"/>
                <w:bCs/>
              </w:rPr>
              <w:t xml:space="preserve"> </w:t>
            </w:r>
            <w:r w:rsidRPr="00700506">
              <w:rPr>
                <w:rFonts w:ascii="Arial" w:hAnsi="Arial" w:cs="Arial"/>
                <w:bCs/>
              </w:rPr>
              <w:t>priklausomai nuo aplinkos agresyvumo)</w:t>
            </w:r>
            <w:r w:rsidR="00700506">
              <w:rPr>
                <w:rFonts w:ascii="Arial" w:hAnsi="Arial" w:cs="Arial"/>
                <w:bCs/>
              </w:rPr>
              <w:t xml:space="preserve">; </w:t>
            </w:r>
          </w:p>
          <w:p w14:paraId="3FD84A91" w14:textId="66798B9C" w:rsidR="00557F95" w:rsidRDefault="00557F95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00506">
              <w:rPr>
                <w:rFonts w:ascii="Arial" w:hAnsi="Arial" w:cs="Arial"/>
                <w:bCs/>
              </w:rPr>
              <w:t>Visi tvirtinimo elementai turi būti paslėpti po autobusų stotelės</w:t>
            </w:r>
            <w:r w:rsidR="00700506">
              <w:rPr>
                <w:rFonts w:ascii="Arial" w:hAnsi="Arial" w:cs="Arial"/>
                <w:bCs/>
              </w:rPr>
              <w:t xml:space="preserve"> </w:t>
            </w:r>
            <w:r w:rsidRPr="00700506">
              <w:rPr>
                <w:rFonts w:ascii="Arial" w:hAnsi="Arial" w:cs="Arial"/>
                <w:bCs/>
              </w:rPr>
              <w:t>dangos viršutiniu sluoksniu</w:t>
            </w:r>
            <w:r w:rsidR="00700506">
              <w:rPr>
                <w:rFonts w:ascii="Arial" w:hAnsi="Arial" w:cs="Arial"/>
                <w:bCs/>
              </w:rPr>
              <w:t>;</w:t>
            </w:r>
          </w:p>
          <w:p w14:paraId="400FDCAD" w14:textId="34C33900" w:rsidR="00EE7D84" w:rsidRDefault="009034B6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Paviljon</w:t>
            </w:r>
            <w:r w:rsidR="006B4C37">
              <w:rPr>
                <w:rFonts w:ascii="Arial" w:hAnsi="Arial" w:cs="Arial"/>
                <w:bCs/>
              </w:rPr>
              <w:t>as</w:t>
            </w:r>
            <w:r w:rsidR="00557F95" w:rsidRPr="00700506">
              <w:rPr>
                <w:rFonts w:ascii="Arial" w:hAnsi="Arial" w:cs="Arial"/>
                <w:bCs/>
              </w:rPr>
              <w:t xml:space="preserve"> turi būti montuojama</w:t>
            </w:r>
            <w:r w:rsidR="006B4C37">
              <w:rPr>
                <w:rFonts w:ascii="Arial" w:hAnsi="Arial" w:cs="Arial"/>
                <w:bCs/>
              </w:rPr>
              <w:t>s</w:t>
            </w:r>
            <w:r w:rsidR="00557F95" w:rsidRPr="00700506">
              <w:rPr>
                <w:rFonts w:ascii="Arial" w:hAnsi="Arial" w:cs="Arial"/>
                <w:bCs/>
              </w:rPr>
              <w:t xml:space="preserve"> prie specialiai ja</w:t>
            </w:r>
            <w:r w:rsidR="006B4C37">
              <w:rPr>
                <w:rFonts w:ascii="Arial" w:hAnsi="Arial" w:cs="Arial"/>
                <w:bCs/>
              </w:rPr>
              <w:t>m</w:t>
            </w:r>
            <w:r w:rsidR="00557F95" w:rsidRPr="00700506">
              <w:rPr>
                <w:rFonts w:ascii="Arial" w:hAnsi="Arial" w:cs="Arial"/>
                <w:bCs/>
              </w:rPr>
              <w:t xml:space="preserve"> paruošto pamato,</w:t>
            </w:r>
            <w:r w:rsidR="00700506">
              <w:rPr>
                <w:rFonts w:ascii="Arial" w:hAnsi="Arial" w:cs="Arial"/>
                <w:bCs/>
              </w:rPr>
              <w:t xml:space="preserve"> </w:t>
            </w:r>
            <w:r w:rsidR="00557F95" w:rsidRPr="00700506">
              <w:rPr>
                <w:rFonts w:ascii="Arial" w:hAnsi="Arial" w:cs="Arial"/>
                <w:bCs/>
              </w:rPr>
              <w:t>užtikrinančio konstrukcijos stabilumą ir ilgaamžiškumą</w:t>
            </w:r>
            <w:r w:rsidR="00EE7D84">
              <w:rPr>
                <w:rFonts w:ascii="Arial" w:hAnsi="Arial" w:cs="Arial"/>
                <w:bCs/>
              </w:rPr>
              <w:t xml:space="preserve"> </w:t>
            </w:r>
            <w:r w:rsidR="00557F95" w:rsidRPr="00EE7D84">
              <w:rPr>
                <w:rFonts w:ascii="Arial" w:hAnsi="Arial" w:cs="Arial"/>
                <w:bCs/>
              </w:rPr>
              <w:t>(nepriklausomai nuo autobuso stotelės platformos konstrukcijos)</w:t>
            </w:r>
            <w:r w:rsidR="00EE7D84">
              <w:rPr>
                <w:rFonts w:ascii="Arial" w:hAnsi="Arial" w:cs="Arial"/>
                <w:bCs/>
              </w:rPr>
              <w:t>;</w:t>
            </w:r>
          </w:p>
          <w:p w14:paraId="135B1D49" w14:textId="77777777" w:rsidR="00F52E0D" w:rsidRDefault="00557F95" w:rsidP="007A4E3C">
            <w:pPr>
              <w:pStyle w:val="Sraopastraipa"/>
              <w:numPr>
                <w:ilvl w:val="0"/>
                <w:numId w:val="2"/>
              </w:numPr>
              <w:tabs>
                <w:tab w:val="left" w:pos="1970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E7D84">
              <w:rPr>
                <w:rFonts w:ascii="Arial" w:hAnsi="Arial" w:cs="Arial"/>
                <w:bCs/>
              </w:rPr>
              <w:t>Visos konstrukcinės ir apdailos dalys turi būti pritaikytos</w:t>
            </w:r>
            <w:r w:rsidR="00EE7D84">
              <w:rPr>
                <w:rFonts w:ascii="Arial" w:hAnsi="Arial" w:cs="Arial"/>
                <w:bCs/>
              </w:rPr>
              <w:t xml:space="preserve"> </w:t>
            </w:r>
            <w:r w:rsidRPr="00EE7D84">
              <w:rPr>
                <w:rFonts w:ascii="Arial" w:hAnsi="Arial" w:cs="Arial"/>
                <w:bCs/>
              </w:rPr>
              <w:t>eksploatacijai lauko sąlygomis, atsparios vandalizmui ir oro</w:t>
            </w:r>
            <w:r w:rsidR="00EE7D84">
              <w:rPr>
                <w:rFonts w:ascii="Arial" w:hAnsi="Arial" w:cs="Arial"/>
                <w:bCs/>
              </w:rPr>
              <w:t xml:space="preserve"> </w:t>
            </w:r>
            <w:r w:rsidRPr="00EE7D84">
              <w:rPr>
                <w:rFonts w:ascii="Arial" w:hAnsi="Arial" w:cs="Arial"/>
                <w:bCs/>
              </w:rPr>
              <w:t>sąlygoms</w:t>
            </w:r>
            <w:r w:rsidR="00EE7D84">
              <w:rPr>
                <w:rFonts w:ascii="Arial" w:hAnsi="Arial" w:cs="Arial"/>
                <w:bCs/>
              </w:rPr>
              <w:t>;</w:t>
            </w:r>
          </w:p>
          <w:p w14:paraId="3E801F31" w14:textId="77777777" w:rsidR="00D83ACB" w:rsidRDefault="00F52E0D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Atliekų sutvarkymas</w:t>
            </w:r>
            <w:r w:rsidR="00557F95" w:rsidRPr="00F52E0D">
              <w:rPr>
                <w:rFonts w:ascii="Arial" w:hAnsi="Arial" w:cs="Arial"/>
                <w:bCs/>
              </w:rPr>
              <w:t xml:space="preserve"> po montavimo</w:t>
            </w:r>
            <w:r>
              <w:rPr>
                <w:rFonts w:ascii="Arial" w:hAnsi="Arial" w:cs="Arial"/>
                <w:bCs/>
              </w:rPr>
              <w:t>;</w:t>
            </w:r>
          </w:p>
          <w:p w14:paraId="6219513D" w14:textId="26220ABD" w:rsidR="00557F95" w:rsidRDefault="00557F95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83ACB">
              <w:rPr>
                <w:rFonts w:ascii="Arial" w:hAnsi="Arial" w:cs="Arial"/>
                <w:bCs/>
              </w:rPr>
              <w:t>Ne vėliau kaip su Prekės perdavimo-priėmimo aktu</w:t>
            </w:r>
            <w:r w:rsidR="00D83ACB">
              <w:rPr>
                <w:rFonts w:ascii="Arial" w:hAnsi="Arial" w:cs="Arial"/>
                <w:bCs/>
              </w:rPr>
              <w:t xml:space="preserve">, </w:t>
            </w:r>
            <w:r w:rsidRPr="00D83ACB">
              <w:rPr>
                <w:rFonts w:ascii="Arial" w:hAnsi="Arial" w:cs="Arial"/>
                <w:bCs/>
              </w:rPr>
              <w:t>Pirkėjui pateikti</w:t>
            </w:r>
            <w:r w:rsidR="00D83ACB">
              <w:rPr>
                <w:rFonts w:ascii="Arial" w:hAnsi="Arial" w:cs="Arial"/>
                <w:bCs/>
              </w:rPr>
              <w:t xml:space="preserve"> </w:t>
            </w:r>
            <w:r w:rsidRPr="00D83ACB">
              <w:rPr>
                <w:rFonts w:ascii="Arial" w:hAnsi="Arial" w:cs="Arial"/>
                <w:bCs/>
              </w:rPr>
              <w:t>Prek</w:t>
            </w:r>
            <w:r w:rsidR="00D83ACB">
              <w:rPr>
                <w:rFonts w:ascii="Arial" w:hAnsi="Arial" w:cs="Arial"/>
                <w:bCs/>
              </w:rPr>
              <w:t>ių</w:t>
            </w:r>
            <w:r w:rsidRPr="00D83ACB">
              <w:rPr>
                <w:rFonts w:ascii="Arial" w:hAnsi="Arial" w:cs="Arial"/>
                <w:bCs/>
              </w:rPr>
              <w:t xml:space="preserve"> gamyboje naudotų medžiagų atitiktį šios techninės</w:t>
            </w:r>
            <w:r w:rsidR="00D83ACB">
              <w:rPr>
                <w:rFonts w:ascii="Arial" w:hAnsi="Arial" w:cs="Arial"/>
                <w:bCs/>
              </w:rPr>
              <w:t xml:space="preserve"> </w:t>
            </w:r>
            <w:r w:rsidRPr="00D83ACB">
              <w:rPr>
                <w:rFonts w:ascii="Arial" w:hAnsi="Arial" w:cs="Arial"/>
                <w:bCs/>
              </w:rPr>
              <w:t>specifikacijos</w:t>
            </w:r>
            <w:r w:rsidR="00D1468B">
              <w:rPr>
                <w:rFonts w:ascii="Arial" w:hAnsi="Arial" w:cs="Arial"/>
                <w:bCs/>
              </w:rPr>
              <w:t xml:space="preserve"> ir jos prieduose</w:t>
            </w:r>
            <w:r w:rsidRPr="00D83ACB">
              <w:rPr>
                <w:rFonts w:ascii="Arial" w:hAnsi="Arial" w:cs="Arial"/>
                <w:bCs/>
              </w:rPr>
              <w:t xml:space="preserve"> </w:t>
            </w:r>
            <w:r w:rsidR="00D1468B">
              <w:rPr>
                <w:rFonts w:ascii="Arial" w:hAnsi="Arial" w:cs="Arial"/>
                <w:bCs/>
              </w:rPr>
              <w:t xml:space="preserve">nustatytiems </w:t>
            </w:r>
            <w:r w:rsidRPr="00D83ACB">
              <w:rPr>
                <w:rFonts w:ascii="Arial" w:hAnsi="Arial" w:cs="Arial"/>
                <w:bCs/>
              </w:rPr>
              <w:t>reikalavimams įrodančius dokumentus</w:t>
            </w:r>
            <w:r w:rsidR="00D1468B">
              <w:rPr>
                <w:rFonts w:ascii="Arial" w:hAnsi="Arial" w:cs="Arial"/>
                <w:bCs/>
              </w:rPr>
              <w:t xml:space="preserve">, </w:t>
            </w:r>
            <w:r w:rsidRPr="00D83ACB">
              <w:rPr>
                <w:rFonts w:ascii="Arial" w:hAnsi="Arial" w:cs="Arial"/>
                <w:bCs/>
              </w:rPr>
              <w:t xml:space="preserve"> deklaracijas,</w:t>
            </w:r>
            <w:r w:rsidR="00D1468B">
              <w:rPr>
                <w:rFonts w:ascii="Arial" w:hAnsi="Arial" w:cs="Arial"/>
                <w:bCs/>
              </w:rPr>
              <w:t xml:space="preserve"> </w:t>
            </w:r>
            <w:r w:rsidRPr="00D1468B">
              <w:rPr>
                <w:rFonts w:ascii="Arial" w:hAnsi="Arial" w:cs="Arial"/>
                <w:bCs/>
              </w:rPr>
              <w:t>sertifikatus.</w:t>
            </w:r>
          </w:p>
          <w:p w14:paraId="309AEBB8" w14:textId="77777777" w:rsidR="0074328D" w:rsidRDefault="00AB33EB" w:rsidP="00557F95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Jei Prekės gaminamos, jos  </w:t>
            </w:r>
            <w:r w:rsidR="00557F95" w:rsidRPr="00AB33EB">
              <w:rPr>
                <w:rFonts w:ascii="Arial" w:hAnsi="Arial" w:cs="Arial"/>
                <w:bCs/>
              </w:rPr>
              <w:t>turi atitikti statybos techninius reglamentus</w:t>
            </w:r>
            <w:r w:rsidR="0074328D">
              <w:rPr>
                <w:rFonts w:ascii="Arial" w:hAnsi="Arial" w:cs="Arial"/>
                <w:bCs/>
              </w:rPr>
              <w:t>;</w:t>
            </w:r>
          </w:p>
          <w:p w14:paraId="67C53D78" w14:textId="77777777" w:rsidR="000335ED" w:rsidRDefault="00557F95" w:rsidP="000335ED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4328D">
              <w:rPr>
                <w:rFonts w:ascii="Arial" w:hAnsi="Arial" w:cs="Arial"/>
                <w:bCs/>
              </w:rPr>
              <w:t>Paviljonai turi būti atsparūs UV spinduliams, temperatūrų</w:t>
            </w:r>
            <w:r w:rsidR="0074328D">
              <w:rPr>
                <w:rFonts w:ascii="Arial" w:hAnsi="Arial" w:cs="Arial"/>
                <w:bCs/>
              </w:rPr>
              <w:t xml:space="preserve"> </w:t>
            </w:r>
            <w:r w:rsidRPr="0074328D">
              <w:rPr>
                <w:rFonts w:ascii="Arial" w:hAnsi="Arial" w:cs="Arial"/>
                <w:bCs/>
              </w:rPr>
              <w:t>svyravimui nuo – 30 °C iki + 40</w:t>
            </w:r>
            <w:r w:rsidR="0074328D">
              <w:rPr>
                <w:rFonts w:ascii="Arial" w:hAnsi="Arial" w:cs="Arial"/>
                <w:bCs/>
              </w:rPr>
              <w:t xml:space="preserve"> </w:t>
            </w:r>
            <w:r w:rsidRPr="0074328D">
              <w:rPr>
                <w:rFonts w:ascii="Arial" w:hAnsi="Arial" w:cs="Arial"/>
                <w:bCs/>
              </w:rPr>
              <w:t>°C</w:t>
            </w:r>
            <w:r w:rsidR="0074328D">
              <w:rPr>
                <w:rFonts w:ascii="Arial" w:hAnsi="Arial" w:cs="Arial"/>
                <w:bCs/>
              </w:rPr>
              <w:t>;</w:t>
            </w:r>
          </w:p>
          <w:p w14:paraId="13EEF29E" w14:textId="1702F6DD" w:rsidR="008258EB" w:rsidRPr="000335ED" w:rsidRDefault="00557F95" w:rsidP="000335E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335ED">
              <w:rPr>
                <w:rFonts w:ascii="Arial" w:hAnsi="Arial" w:cs="Arial"/>
                <w:b/>
              </w:rPr>
              <w:t xml:space="preserve">Po </w:t>
            </w:r>
            <w:r w:rsidR="0074328D" w:rsidRPr="000335ED">
              <w:rPr>
                <w:rFonts w:ascii="Arial" w:hAnsi="Arial" w:cs="Arial"/>
                <w:b/>
              </w:rPr>
              <w:t xml:space="preserve">Prekių </w:t>
            </w:r>
            <w:r w:rsidRPr="000335ED">
              <w:rPr>
                <w:rFonts w:ascii="Arial" w:hAnsi="Arial" w:cs="Arial"/>
                <w:b/>
              </w:rPr>
              <w:t>montavimo darbų sutvarkyti aplinką į ne prastesnės būklės</w:t>
            </w:r>
            <w:r w:rsidR="0074328D" w:rsidRPr="000335ED">
              <w:rPr>
                <w:rFonts w:ascii="Arial" w:hAnsi="Arial" w:cs="Arial"/>
                <w:b/>
              </w:rPr>
              <w:t xml:space="preserve">, </w:t>
            </w:r>
            <w:r w:rsidRPr="000335ED">
              <w:rPr>
                <w:rFonts w:ascii="Arial" w:hAnsi="Arial" w:cs="Arial"/>
                <w:b/>
              </w:rPr>
              <w:t>nei buvo iki montavimo</w:t>
            </w:r>
            <w:r w:rsidR="0074328D" w:rsidRPr="000335ED">
              <w:rPr>
                <w:rFonts w:ascii="Arial" w:hAnsi="Arial" w:cs="Arial"/>
                <w:b/>
              </w:rPr>
              <w:t>.</w:t>
            </w:r>
          </w:p>
        </w:tc>
      </w:tr>
      <w:tr w:rsidR="008258EB" w:rsidRPr="008D0407" w14:paraId="23F0E2A0" w14:textId="77777777" w:rsidTr="008258EB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34A" w14:textId="2B6178E7" w:rsidR="008258EB" w:rsidRPr="008D0407" w:rsidRDefault="008258EB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C37" w14:textId="16B37A36" w:rsidR="008258EB" w:rsidRPr="008D0407" w:rsidRDefault="004A45AF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Garantij</w:t>
            </w:r>
            <w:r w:rsidR="004D0846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, remont</w:t>
            </w:r>
            <w:r w:rsidR="004D0846">
              <w:rPr>
                <w:rFonts w:ascii="Arial" w:hAnsi="Arial" w:cs="Arial"/>
                <w:bCs/>
              </w:rPr>
              <w:t>as</w:t>
            </w:r>
            <w:r>
              <w:rPr>
                <w:rFonts w:ascii="Arial" w:hAnsi="Arial" w:cs="Arial"/>
                <w:bCs/>
              </w:rPr>
              <w:t xml:space="preserve"> ir aptarnavim</w:t>
            </w:r>
            <w:r w:rsidR="004D0846">
              <w:rPr>
                <w:rFonts w:ascii="Arial" w:hAnsi="Arial" w:cs="Arial"/>
                <w:bCs/>
              </w:rPr>
              <w:t>as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70C" w14:textId="17D05E47" w:rsidR="008258EB" w:rsidRPr="00276EAA" w:rsidRDefault="004D0846" w:rsidP="004D084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Visoms Prekėms t</w:t>
            </w:r>
            <w:r w:rsidRPr="004D0846">
              <w:rPr>
                <w:rFonts w:ascii="Arial" w:hAnsi="Arial" w:cs="Arial"/>
                <w:bCs/>
              </w:rPr>
              <w:t xml:space="preserve">uri būti suteikiama ne mažiau kaip </w:t>
            </w:r>
            <w:r w:rsidRPr="004D0846">
              <w:rPr>
                <w:rFonts w:ascii="Arial" w:hAnsi="Arial" w:cs="Arial"/>
                <w:b/>
              </w:rPr>
              <w:t>5 metų gamintojo garantija.</w:t>
            </w:r>
            <w:r w:rsidR="00D2257D">
              <w:rPr>
                <w:rFonts w:ascii="Arial" w:hAnsi="Arial" w:cs="Arial"/>
                <w:b/>
              </w:rPr>
              <w:t xml:space="preserve"> </w:t>
            </w:r>
            <w:r w:rsidRPr="004D0846">
              <w:rPr>
                <w:rFonts w:ascii="Arial" w:hAnsi="Arial" w:cs="Arial"/>
                <w:bCs/>
              </w:rPr>
              <w:t>Sugedusios paviljon</w:t>
            </w:r>
            <w:r w:rsidR="00276EAA">
              <w:rPr>
                <w:rFonts w:ascii="Arial" w:hAnsi="Arial" w:cs="Arial"/>
                <w:bCs/>
              </w:rPr>
              <w:t>ų</w:t>
            </w:r>
            <w:r w:rsidRPr="004D0846">
              <w:rPr>
                <w:rFonts w:ascii="Arial" w:hAnsi="Arial" w:cs="Arial"/>
                <w:bCs/>
              </w:rPr>
              <w:t xml:space="preserve"> dalys garantiniu laikotarpiu turi būti</w:t>
            </w:r>
            <w:r w:rsidR="00276EAA">
              <w:rPr>
                <w:rFonts w:ascii="Arial" w:hAnsi="Arial" w:cs="Arial"/>
                <w:b/>
              </w:rPr>
              <w:t xml:space="preserve"> </w:t>
            </w:r>
            <w:r w:rsidRPr="004D0846">
              <w:rPr>
                <w:rFonts w:ascii="Arial" w:hAnsi="Arial" w:cs="Arial"/>
                <w:bCs/>
              </w:rPr>
              <w:t xml:space="preserve">pakeičiamos naujomis per ne ilgesnį kaip </w:t>
            </w:r>
            <w:r w:rsidRPr="008029F8">
              <w:rPr>
                <w:rFonts w:ascii="Arial" w:hAnsi="Arial" w:cs="Arial"/>
                <w:b/>
              </w:rPr>
              <w:t>20 (dvidešimt)</w:t>
            </w:r>
            <w:r w:rsidRPr="004D0846">
              <w:rPr>
                <w:rFonts w:ascii="Arial" w:hAnsi="Arial" w:cs="Arial"/>
                <w:bCs/>
              </w:rPr>
              <w:t xml:space="preserve"> darbo dienų terminą nuo </w:t>
            </w:r>
            <w:r w:rsidR="00E33BED">
              <w:rPr>
                <w:rFonts w:ascii="Arial" w:hAnsi="Arial" w:cs="Arial"/>
                <w:bCs/>
              </w:rPr>
              <w:t>Pirkėjo</w:t>
            </w:r>
            <w:r w:rsidRPr="004D0846">
              <w:rPr>
                <w:rFonts w:ascii="Arial" w:hAnsi="Arial" w:cs="Arial"/>
                <w:bCs/>
              </w:rPr>
              <w:t xml:space="preserve"> raštiško pranešimo apie gedimą.</w:t>
            </w:r>
          </w:p>
        </w:tc>
      </w:tr>
      <w:tr w:rsidR="00A27C03" w:rsidRPr="00276EAA" w14:paraId="6B86E792" w14:textId="77777777" w:rsidTr="00A27C03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D89" w14:textId="7F53FE3C" w:rsidR="00A27C03" w:rsidRPr="008D0407" w:rsidRDefault="00A27C03" w:rsidP="009C3C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0DE" w14:textId="51B8A972" w:rsidR="00A27C03" w:rsidRPr="008D0407" w:rsidRDefault="00A27C03" w:rsidP="009C3C7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Kiti reikalavimai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4528" w14:textId="3BFFBC31" w:rsidR="00A27C03" w:rsidRPr="00A27C03" w:rsidRDefault="00A27C03" w:rsidP="009C3C7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Prekių </w:t>
            </w:r>
            <w:r w:rsidR="00AF2CB7">
              <w:rPr>
                <w:rFonts w:ascii="Arial" w:hAnsi="Arial" w:cs="Arial"/>
                <w:bCs/>
              </w:rPr>
              <w:t>p</w:t>
            </w:r>
            <w:r w:rsidRPr="00A27C03">
              <w:rPr>
                <w:rFonts w:ascii="Arial" w:hAnsi="Arial" w:cs="Arial"/>
                <w:bCs/>
              </w:rPr>
              <w:t>ristatymas ir įrengimas tur</w:t>
            </w:r>
            <w:r w:rsidR="009E3EEC">
              <w:rPr>
                <w:rFonts w:ascii="Arial" w:hAnsi="Arial" w:cs="Arial"/>
                <w:bCs/>
              </w:rPr>
              <w:t>ės</w:t>
            </w:r>
            <w:r w:rsidRPr="00A27C03">
              <w:rPr>
                <w:rFonts w:ascii="Arial" w:hAnsi="Arial" w:cs="Arial"/>
                <w:bCs/>
              </w:rPr>
              <w:t xml:space="preserve"> būti suderintas su </w:t>
            </w:r>
            <w:r w:rsidR="00E33BED">
              <w:rPr>
                <w:rFonts w:ascii="Arial" w:hAnsi="Arial" w:cs="Arial"/>
                <w:bCs/>
              </w:rPr>
              <w:t>Pirkėjo</w:t>
            </w:r>
            <w:r w:rsidR="009E3EEC">
              <w:rPr>
                <w:rFonts w:ascii="Arial" w:hAnsi="Arial" w:cs="Arial"/>
                <w:bCs/>
              </w:rPr>
              <w:t xml:space="preserve"> </w:t>
            </w:r>
            <w:r w:rsidRPr="00A27C03">
              <w:rPr>
                <w:rFonts w:ascii="Arial" w:hAnsi="Arial" w:cs="Arial"/>
                <w:bCs/>
              </w:rPr>
              <w:t>už sutartį atsakingu asmeniu</w:t>
            </w:r>
            <w:r w:rsidR="00AF2CB7">
              <w:rPr>
                <w:rFonts w:ascii="Arial" w:hAnsi="Arial" w:cs="Arial"/>
                <w:bCs/>
              </w:rPr>
              <w:t xml:space="preserve">, </w:t>
            </w:r>
            <w:r w:rsidRPr="00A27C03">
              <w:rPr>
                <w:rFonts w:ascii="Arial" w:hAnsi="Arial" w:cs="Arial"/>
                <w:bCs/>
              </w:rPr>
              <w:t>pagal pateiktą grafiką.</w:t>
            </w:r>
          </w:p>
        </w:tc>
      </w:tr>
    </w:tbl>
    <w:p w14:paraId="545C859C" w14:textId="77777777" w:rsidR="00B77056" w:rsidRDefault="00B77056" w:rsidP="009273E5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01AB3255" w14:textId="02F061E3" w:rsidR="009273E5" w:rsidRDefault="002612D4" w:rsidP="009273E5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 w:rsidRPr="002612D4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Paviljonų tipai: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701"/>
        <w:gridCol w:w="1701"/>
        <w:gridCol w:w="1701"/>
      </w:tblGrid>
      <w:tr w:rsidR="00A24EB5" w:rsidRPr="008D0407" w14:paraId="3B99268F" w14:textId="578D9116" w:rsidTr="00A24EB5">
        <w:trPr>
          <w:trHeight w:val="142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6AC" w14:textId="77777777" w:rsidR="00A24EB5" w:rsidRPr="008D0407" w:rsidRDefault="00A24EB5" w:rsidP="00A24EB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 xml:space="preserve">Eil. Nr.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7AF" w14:textId="77777777" w:rsidR="00A24EB5" w:rsidRPr="008D0407" w:rsidRDefault="00A24EB5" w:rsidP="00A24EB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D0407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7082" w14:textId="460DEA4F" w:rsidR="00A24EB5" w:rsidRPr="008D0407" w:rsidRDefault="00A24EB5" w:rsidP="00A24EB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Lyginamasis koeficientas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8B5" w14:textId="77777777" w:rsidR="00CF5EF5" w:rsidRPr="00CF5EF5" w:rsidRDefault="00CF5EF5" w:rsidP="00CF5EF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5EF5">
              <w:rPr>
                <w:rFonts w:ascii="Arial" w:hAnsi="Arial" w:cs="Arial"/>
                <w:b/>
              </w:rPr>
              <w:t>Vieneto kaina,</w:t>
            </w:r>
          </w:p>
          <w:p w14:paraId="7C347A33" w14:textId="42B0E293" w:rsidR="00A24EB5" w:rsidRDefault="00CF5EF5" w:rsidP="00CF5EF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F5EF5">
              <w:rPr>
                <w:rFonts w:ascii="Arial" w:hAnsi="Arial" w:cs="Arial"/>
                <w:b/>
              </w:rPr>
              <w:t>(Eur be PVM)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AD8" w14:textId="77777777" w:rsidR="00FB2FC0" w:rsidRPr="00FB2FC0" w:rsidRDefault="00FB2FC0" w:rsidP="00FB2FC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2FC0">
              <w:rPr>
                <w:rFonts w:ascii="Arial" w:hAnsi="Arial" w:cs="Arial"/>
                <w:b/>
              </w:rPr>
              <w:t>Vieneto kaina,</w:t>
            </w:r>
          </w:p>
          <w:p w14:paraId="6D03DAB2" w14:textId="56EEF49D" w:rsidR="00A24EB5" w:rsidRDefault="00FB2FC0" w:rsidP="00FB2FC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B2FC0">
              <w:rPr>
                <w:rFonts w:ascii="Arial" w:hAnsi="Arial" w:cs="Arial"/>
                <w:b/>
              </w:rPr>
              <w:t xml:space="preserve">(Eur </w:t>
            </w:r>
            <w:r>
              <w:rPr>
                <w:rFonts w:ascii="Arial" w:hAnsi="Arial" w:cs="Arial"/>
                <w:b/>
              </w:rPr>
              <w:t>su</w:t>
            </w:r>
            <w:r w:rsidRPr="00FB2FC0">
              <w:rPr>
                <w:rFonts w:ascii="Arial" w:hAnsi="Arial" w:cs="Arial"/>
                <w:b/>
              </w:rPr>
              <w:t xml:space="preserve"> PVM)</w:t>
            </w:r>
          </w:p>
        </w:tc>
      </w:tr>
      <w:tr w:rsidR="00A24EB5" w:rsidRPr="008258EB" w14:paraId="0C4BDCAB" w14:textId="0FD586ED" w:rsidTr="00A24EB5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B81" w14:textId="77777777" w:rsidR="00A24EB5" w:rsidRPr="00675AEB" w:rsidRDefault="00A24EB5" w:rsidP="00A24EB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5AE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4" w:type="dxa"/>
          </w:tcPr>
          <w:p w14:paraId="3561B6AA" w14:textId="516C428F" w:rsidR="00A24EB5" w:rsidRPr="008D0407" w:rsidRDefault="00A24EB5" w:rsidP="00A24EB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9064D"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>3 segmentų paviljonas su informaciniu stendu</w:t>
            </w:r>
            <w:r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  <w:t xml:space="preserve"> 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D84" w14:textId="3BF56170" w:rsidR="00A24EB5" w:rsidRPr="008258EB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18A" w14:textId="40252448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161" w14:textId="6CCE4475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24EB5" w:rsidRPr="008258EB" w14:paraId="6D95A086" w14:textId="193D041E" w:rsidTr="00A24EB5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401" w14:textId="707F50AF" w:rsidR="00A24EB5" w:rsidRPr="00675AEB" w:rsidRDefault="00A24EB5" w:rsidP="00A24EB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5AE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14:paraId="414252B9" w14:textId="77777777" w:rsidR="00A24EB5" w:rsidRDefault="00A24EB5" w:rsidP="00A24EB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Arial" w:eastAsia="MS Mincho" w:hAnsi="Arial" w:cs="Arial"/>
                <w:noProof/>
              </w:rPr>
            </w:pPr>
            <w:r>
              <w:rPr>
                <w:rFonts w:ascii="Arial" w:eastAsia="MS Mincho" w:hAnsi="Arial" w:cs="Arial"/>
                <w:noProof/>
              </w:rPr>
              <w:t>4</w:t>
            </w:r>
            <w:r w:rsidRPr="007B1D13">
              <w:rPr>
                <w:rFonts w:ascii="Arial" w:eastAsia="MS Mincho" w:hAnsi="Arial" w:cs="Arial"/>
                <w:noProof/>
              </w:rPr>
              <w:t xml:space="preserve"> segmentų paviljonas su informaciniu stendu</w:t>
            </w:r>
          </w:p>
          <w:p w14:paraId="281CDDAE" w14:textId="286C56D4" w:rsidR="00A24EB5" w:rsidRPr="008D0407" w:rsidRDefault="00A24EB5" w:rsidP="00A24EB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497" w14:textId="4FA7CB72" w:rsidR="00A24EB5" w:rsidRPr="008258EB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168" w14:textId="1745DF81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40B" w14:textId="6BEDA7A9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24EB5" w:rsidRPr="008258EB" w14:paraId="3E325FEF" w14:textId="13768BC6" w:rsidTr="00A24EB5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5A2" w14:textId="5F474BF3" w:rsidR="00A24EB5" w:rsidRPr="00675AEB" w:rsidRDefault="00A24EB5" w:rsidP="00A24EB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4480BCC1" w14:textId="77777777" w:rsidR="00A24EB5" w:rsidRDefault="00A24EB5" w:rsidP="00A24EB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Arial" w:eastAsia="MS Mincho" w:hAnsi="Arial" w:cs="Arial"/>
                <w:noProof/>
              </w:rPr>
            </w:pPr>
            <w:r w:rsidRPr="00AE24EE">
              <w:rPr>
                <w:rFonts w:ascii="Arial" w:eastAsia="MS Mincho" w:hAnsi="Arial" w:cs="Arial"/>
                <w:noProof/>
              </w:rPr>
              <w:t>3 segmentų paviljonas</w:t>
            </w:r>
          </w:p>
          <w:p w14:paraId="40E2528E" w14:textId="19D61866" w:rsidR="00A24EB5" w:rsidRPr="008D0407" w:rsidRDefault="00A24EB5" w:rsidP="00A24EB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F19" w14:textId="7334B25F" w:rsidR="00A24EB5" w:rsidRPr="008258EB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A81" w14:textId="75C1BF60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932" w14:textId="6E9C1AEC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A24EB5" w:rsidRPr="008258EB" w14:paraId="1FE3C355" w14:textId="4BE3F0D4" w:rsidTr="00A24EB5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31A" w14:textId="4D398537" w:rsidR="00A24EB5" w:rsidRPr="00675AEB" w:rsidRDefault="00A24EB5" w:rsidP="00A24EB5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1A2A56AB" w14:textId="4572C431" w:rsidR="00A24EB5" w:rsidRPr="008D0407" w:rsidRDefault="00A24EB5" w:rsidP="00A24EB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E24EE">
              <w:rPr>
                <w:rFonts w:ascii="Arial" w:eastAsia="MS Mincho" w:hAnsi="Arial" w:cs="Arial"/>
                <w:noProof/>
              </w:rPr>
              <w:t>3 segmentų paviljonas</w:t>
            </w:r>
            <w:r>
              <w:rPr>
                <w:rFonts w:ascii="Arial" w:eastAsia="MS Mincho" w:hAnsi="Arial" w:cs="Arial"/>
                <w:noProof/>
              </w:rPr>
              <w:t xml:space="preserve"> be šoninių stiklų </w:t>
            </w: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6C4" w14:textId="47ABDE2C" w:rsidR="00A24EB5" w:rsidRPr="008258EB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E25" w14:textId="02D1564C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EBE" w14:textId="24D7B898" w:rsidR="00A24EB5" w:rsidRDefault="00A24EB5" w:rsidP="00A24EB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75CF0423" w14:textId="5281DFDB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D74" w14:textId="32B863F3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5E47D0D3" w14:textId="77777777" w:rsidR="00FA19EE" w:rsidRDefault="00FA19EE" w:rsidP="00FA19EE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Arial" w:eastAsia="MS Mincho" w:hAnsi="Arial" w:cs="Arial"/>
                <w:noProof/>
              </w:rPr>
            </w:pPr>
            <w:r>
              <w:rPr>
                <w:rFonts w:ascii="Arial" w:eastAsia="MS Mincho" w:hAnsi="Arial" w:cs="Arial"/>
                <w:noProof/>
              </w:rPr>
              <w:t>2</w:t>
            </w:r>
            <w:r w:rsidRPr="005262D9">
              <w:rPr>
                <w:rFonts w:ascii="Arial" w:eastAsia="MS Mincho" w:hAnsi="Arial" w:cs="Arial"/>
                <w:noProof/>
              </w:rPr>
              <w:t xml:space="preserve"> segmentų paviljonas</w:t>
            </w:r>
          </w:p>
          <w:p w14:paraId="6B133994" w14:textId="04231DED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824" w14:textId="27771AF9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C6A" w14:textId="703DBF62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30A" w14:textId="33E84221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010F7B9E" w14:textId="198ED867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49C" w14:textId="66DF3A5D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755DABBE" w14:textId="523FB675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MS Mincho" w:hAnsi="Arial" w:cs="Arial"/>
                <w:noProof/>
              </w:rPr>
              <w:t>2</w:t>
            </w:r>
            <w:r w:rsidRPr="00C92545">
              <w:rPr>
                <w:rFonts w:ascii="Arial" w:eastAsia="MS Mincho" w:hAnsi="Arial" w:cs="Arial"/>
                <w:noProof/>
              </w:rPr>
              <w:t xml:space="preserve"> segmentų paviljonas be šoninių stiklų</w:t>
            </w:r>
            <w:r>
              <w:rPr>
                <w:rFonts w:ascii="Arial" w:eastAsia="MS Mincho" w:hAnsi="Arial" w:cs="Arial"/>
                <w:noProof/>
              </w:rPr>
              <w:t xml:space="preserve"> </w:t>
            </w: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545" w14:textId="378BB33D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B1FB" w14:textId="46594A1A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83C" w14:textId="0BE409D1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0132D653" w14:textId="7951EE29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DD1" w14:textId="1CCF00DE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62E71537" w14:textId="71478A88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C1E7A">
              <w:rPr>
                <w:rFonts w:ascii="Arial" w:eastAsia="MS Mincho" w:hAnsi="Arial" w:cs="Arial"/>
                <w:noProof/>
              </w:rPr>
              <w:t xml:space="preserve">3 segmentų paviljonas </w:t>
            </w:r>
            <w:r>
              <w:rPr>
                <w:rFonts w:ascii="Arial" w:eastAsia="MS Mincho" w:hAnsi="Arial" w:cs="Arial"/>
                <w:noProof/>
              </w:rPr>
              <w:t xml:space="preserve">su informaciniu stendu </w:t>
            </w: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F90" w14:textId="0567FC76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003" w14:textId="4A9D5B2F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A656" w14:textId="6A7CA39B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386B092F" w14:textId="31C63365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DEB" w14:textId="4C60FA85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533819F3" w14:textId="609A700D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977F6">
              <w:rPr>
                <w:rFonts w:ascii="Arial" w:eastAsia="MS Mincho" w:hAnsi="Arial" w:cs="Arial"/>
                <w:noProof/>
              </w:rPr>
              <w:t xml:space="preserve"> </w:t>
            </w:r>
            <w:r w:rsidRPr="00154C0F">
              <w:rPr>
                <w:rFonts w:ascii="Arial" w:eastAsia="MS Mincho" w:hAnsi="Arial" w:cs="Arial"/>
                <w:noProof/>
              </w:rPr>
              <w:t>3 segmentų paviljonas</w:t>
            </w:r>
            <w:r>
              <w:rPr>
                <w:rFonts w:ascii="Arial" w:eastAsia="MS Mincho" w:hAnsi="Arial" w:cs="Arial"/>
                <w:noProof/>
              </w:rPr>
              <w:t xml:space="preserve"> </w:t>
            </w:r>
            <w:r w:rsidRPr="001D7955">
              <w:rPr>
                <w:rFonts w:ascii="Arial" w:eastAsia="MS Mincho" w:hAnsi="Arial" w:cs="Arial"/>
                <w:noProof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2DB" w14:textId="014CF16B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973" w14:textId="0A062051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7EAA" w14:textId="11BFE6CE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7CB96FA3" w14:textId="2A0FB014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0CE" w14:textId="3F77B129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6EF93BC7" w14:textId="1FC98B40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12B34">
              <w:rPr>
                <w:rFonts w:ascii="Arial" w:eastAsia="Calibri" w:hAnsi="Arial" w:cs="Arial"/>
                <w:bCs/>
              </w:rPr>
              <w:t>3 segmentų paviljonas</w:t>
            </w:r>
            <w:r>
              <w:rPr>
                <w:rFonts w:ascii="Arial" w:eastAsia="Calibri" w:hAnsi="Arial" w:cs="Arial"/>
                <w:bCs/>
              </w:rPr>
              <w:t xml:space="preserve"> (siaurinta versija)</w:t>
            </w:r>
            <w:r w:rsidRPr="00C12B34">
              <w:rPr>
                <w:rFonts w:ascii="Arial" w:eastAsia="Calibri" w:hAnsi="Arial" w:cs="Arial"/>
                <w:bCs/>
              </w:rPr>
              <w:t xml:space="preserve"> </w:t>
            </w:r>
            <w:r w:rsidRPr="001D7955">
              <w:rPr>
                <w:rFonts w:ascii="Arial" w:eastAsia="Calibri" w:hAnsi="Arial" w:cs="Arial"/>
                <w:bCs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45B0" w14:textId="7FD65256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399" w14:textId="662EFBAF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9BF" w14:textId="28126EBC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7EBE095B" w14:textId="76DD078F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655" w14:textId="6DD43A7F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2C51B07A" w14:textId="11EFD8A4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F2DC6">
              <w:rPr>
                <w:rFonts w:ascii="Arial" w:eastAsia="Calibri" w:hAnsi="Arial" w:cs="Arial"/>
                <w:bCs/>
              </w:rPr>
              <w:t>3 segmentų paviljonas (siaurinta versija)</w:t>
            </w:r>
            <w:r>
              <w:rPr>
                <w:rFonts w:ascii="Arial" w:eastAsia="Calibri" w:hAnsi="Arial" w:cs="Arial"/>
                <w:bCs/>
              </w:rPr>
              <w:t xml:space="preserve"> su informaciniu </w:t>
            </w:r>
            <w:r w:rsidRPr="00343135">
              <w:rPr>
                <w:rFonts w:ascii="Arial" w:eastAsia="Calibri" w:hAnsi="Arial" w:cs="Arial"/>
                <w:bCs/>
              </w:rPr>
              <w:t>stendu</w:t>
            </w:r>
            <w:r w:rsidRPr="009F2DC6">
              <w:rPr>
                <w:rFonts w:ascii="Arial" w:eastAsia="Calibri" w:hAnsi="Arial" w:cs="Arial"/>
                <w:bCs/>
              </w:rPr>
              <w:t xml:space="preserve"> </w:t>
            </w:r>
            <w:r w:rsidRPr="001D7955">
              <w:rPr>
                <w:rFonts w:ascii="Arial" w:eastAsia="Calibri" w:hAnsi="Arial" w:cs="Arial"/>
                <w:bCs/>
              </w:rPr>
              <w:t xml:space="preserve">(su </w:t>
            </w:r>
            <w:r w:rsidRPr="001D7955">
              <w:rPr>
                <w:rFonts w:ascii="Arial" w:eastAsia="Calibri" w:hAnsi="Arial" w:cs="Arial"/>
                <w:bCs/>
              </w:rPr>
              <w:lastRenderedPageBreak/>
              <w:t>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D10" w14:textId="5C219D7C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F40" w14:textId="7854E002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419" w14:textId="337A5D2A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410605A8" w14:textId="78195C2A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8E8" w14:textId="77777777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4626826B" w14:textId="3956BC82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</w:t>
            </w:r>
            <w:r w:rsidRPr="0082508C">
              <w:rPr>
                <w:rFonts w:ascii="Arial" w:eastAsia="Calibri" w:hAnsi="Arial" w:cs="Arial"/>
                <w:bCs/>
              </w:rPr>
              <w:t xml:space="preserve"> segmentų paviljonas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82508C">
              <w:rPr>
                <w:rFonts w:ascii="Arial" w:eastAsia="Calibri" w:hAnsi="Arial" w:cs="Arial"/>
                <w:bCs/>
              </w:rPr>
              <w:t xml:space="preserve">su informaciniu stendu </w:t>
            </w:r>
            <w:r w:rsidRPr="001D7955">
              <w:rPr>
                <w:rFonts w:ascii="Arial" w:eastAsia="Calibri" w:hAnsi="Arial" w:cs="Arial"/>
                <w:bCs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E2B" w14:textId="10A3872D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45D" w14:textId="2A3D3036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240" w14:textId="6B229F11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7DD5BEFB" w14:textId="46223778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8BA" w14:textId="77777777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1AD348F0" w14:textId="4F8A9227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669E0">
              <w:rPr>
                <w:rFonts w:ascii="Arial" w:eastAsia="Calibri" w:hAnsi="Arial" w:cs="Arial"/>
                <w:bCs/>
              </w:rPr>
              <w:t>2 segmentų paviljona</w:t>
            </w:r>
            <w:r>
              <w:rPr>
                <w:rFonts w:ascii="Arial" w:eastAsia="Calibri" w:hAnsi="Arial" w:cs="Arial"/>
                <w:bCs/>
              </w:rPr>
              <w:t xml:space="preserve">s </w:t>
            </w:r>
            <w:r w:rsidRPr="001D7955">
              <w:rPr>
                <w:rFonts w:ascii="Arial" w:eastAsia="Calibri" w:hAnsi="Arial" w:cs="Arial"/>
                <w:bCs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235" w14:textId="6C8576C0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9D4" w14:textId="2F884A64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C45F" w14:textId="086F43CA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45455EAA" w14:textId="6614951F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68A" w14:textId="77777777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64F5D137" w14:textId="1215D496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2</w:t>
            </w:r>
            <w:r w:rsidRPr="004F08A8">
              <w:rPr>
                <w:rFonts w:ascii="Arial" w:eastAsia="Calibri" w:hAnsi="Arial" w:cs="Arial"/>
                <w:bCs/>
              </w:rPr>
              <w:t xml:space="preserve"> segmentų paviljonas (siaurinta versija) </w:t>
            </w:r>
            <w:r w:rsidRPr="001D7955">
              <w:rPr>
                <w:rFonts w:ascii="Arial" w:eastAsia="Calibri" w:hAnsi="Arial" w:cs="Arial"/>
                <w:bCs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16F4" w14:textId="5729A6CC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7D6" w14:textId="39E07A97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FE9" w14:textId="1A9AA60A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FA19EE" w:rsidRPr="008258EB" w14:paraId="77FEA11E" w14:textId="79E5C6E3" w:rsidTr="004B47D8">
        <w:trPr>
          <w:trHeight w:val="1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9F9" w14:textId="77777777" w:rsidR="00FA19EE" w:rsidRPr="00675AEB" w:rsidRDefault="00FA19EE" w:rsidP="00FA19E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vAlign w:val="center"/>
          </w:tcPr>
          <w:p w14:paraId="3C8F81C3" w14:textId="6A893FFA" w:rsidR="00FA19EE" w:rsidRPr="008D0407" w:rsidRDefault="00FA19EE" w:rsidP="00FA19E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D6893">
              <w:rPr>
                <w:rFonts w:ascii="Arial" w:eastAsia="Calibri" w:hAnsi="Arial" w:cs="Arial"/>
                <w:bCs/>
              </w:rPr>
              <w:t xml:space="preserve">2 segmentų paviljonas (siaurinta versija) su informaciniu </w:t>
            </w:r>
            <w:r w:rsidRPr="00343135">
              <w:rPr>
                <w:rFonts w:ascii="Arial" w:eastAsia="Calibri" w:hAnsi="Arial" w:cs="Arial"/>
                <w:bCs/>
              </w:rPr>
              <w:t>stendu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1D7955">
              <w:rPr>
                <w:rFonts w:ascii="Arial" w:eastAsia="Calibri" w:hAnsi="Arial" w:cs="Arial"/>
                <w:bCs/>
              </w:rPr>
              <w:t>(su pristatymo ir montavimo darbais)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CDD" w14:textId="73F0D478" w:rsidR="00FA19EE" w:rsidRPr="008258EB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D37" w14:textId="6C619B5E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CC7" w14:textId="73CBCC18" w:rsidR="00FA19EE" w:rsidRDefault="00FA19EE" w:rsidP="00FA19EE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BE3F62A" w14:textId="77777777" w:rsidR="00537E2B" w:rsidRDefault="00537E2B" w:rsidP="009273E5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</w:p>
    <w:p w14:paraId="7A882B1B" w14:textId="77777777" w:rsidR="0055196A" w:rsidRDefault="00FB2FC0" w:rsidP="009273E5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b/>
          <w:bCs/>
          <w:kern w:val="0"/>
          <w:lang w:eastAsia="lt-LT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Pastabos:</w:t>
      </w:r>
      <w:r w:rsidR="00B27C1D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 </w:t>
      </w:r>
    </w:p>
    <w:p w14:paraId="7F33A211" w14:textId="7FF9E26B" w:rsidR="0055196A" w:rsidRDefault="006A29E4" w:rsidP="009273E5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* </w:t>
      </w:r>
      <w:r w:rsidR="00B27C1D" w:rsidRPr="0055196A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1</w:t>
      </w:r>
      <w:r w:rsidR="000F390C" w:rsidRPr="0055196A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 </w:t>
      </w:r>
      <w:r w:rsidR="00B27C1D" w:rsidRPr="0055196A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- 6</w:t>
      </w:r>
      <w:r w:rsidR="00B27C1D" w:rsidRPr="00B5076D">
        <w:rPr>
          <w:rFonts w:ascii="Arial" w:eastAsia="Calibri" w:hAnsi="Arial" w:cs="Arial"/>
          <w:kern w:val="0"/>
          <w:lang w:eastAsia="lt-LT"/>
          <w14:ligatures w14:val="none"/>
        </w:rPr>
        <w:t xml:space="preserve"> eilutėse paviljonų tip</w:t>
      </w:r>
      <w:r w:rsidR="00A45467" w:rsidRPr="00B5076D">
        <w:rPr>
          <w:rFonts w:ascii="Arial" w:eastAsia="Calibri" w:hAnsi="Arial" w:cs="Arial"/>
          <w:kern w:val="0"/>
          <w:lang w:eastAsia="lt-LT"/>
          <w14:ligatures w14:val="none"/>
        </w:rPr>
        <w:t>ų</w:t>
      </w:r>
      <w:r w:rsidR="008E57BB" w:rsidRPr="00B5076D">
        <w:rPr>
          <w:rFonts w:ascii="Arial" w:eastAsia="Calibri" w:hAnsi="Arial" w:cs="Arial"/>
          <w:kern w:val="0"/>
          <w:lang w:eastAsia="lt-LT"/>
          <w14:ligatures w14:val="none"/>
        </w:rPr>
        <w:t xml:space="preserve"> reikalavimai nurodyti </w:t>
      </w:r>
      <w:r w:rsidR="00B5076D" w:rsidRPr="00B5076D">
        <w:rPr>
          <w:rFonts w:ascii="Arial" w:eastAsia="Calibri" w:hAnsi="Arial" w:cs="Arial"/>
          <w:kern w:val="0"/>
          <w:lang w:eastAsia="lt-LT"/>
          <w14:ligatures w14:val="none"/>
        </w:rPr>
        <w:t xml:space="preserve">Pirkimo sąlygų 2 priedo „Techninė specifikacija“ 1 priede „Reikalavimai </w:t>
      </w:r>
      <w:r w:rsidR="00B5076D" w:rsidRPr="00330029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Tauragės miesto</w:t>
      </w:r>
      <w:r w:rsidR="00B5076D" w:rsidRPr="00B5076D">
        <w:rPr>
          <w:rFonts w:ascii="Arial" w:eastAsia="Calibri" w:hAnsi="Arial" w:cs="Arial"/>
          <w:kern w:val="0"/>
          <w:lang w:eastAsia="lt-LT"/>
          <w14:ligatures w14:val="none"/>
        </w:rPr>
        <w:t xml:space="preserve"> autobusų stotelių paviljonams“</w:t>
      </w:r>
      <w:r w:rsidR="005935CB">
        <w:rPr>
          <w:rFonts w:ascii="Arial" w:eastAsia="Calibri" w:hAnsi="Arial" w:cs="Arial"/>
          <w:kern w:val="0"/>
          <w:lang w:eastAsia="lt-LT"/>
          <w14:ligatures w14:val="none"/>
        </w:rPr>
        <w:t>;</w:t>
      </w:r>
      <w:r w:rsidR="000F390C">
        <w:rPr>
          <w:rFonts w:ascii="Arial" w:eastAsia="Calibri" w:hAnsi="Arial" w:cs="Arial"/>
          <w:kern w:val="0"/>
          <w:lang w:eastAsia="lt-LT"/>
          <w14:ligatures w14:val="none"/>
        </w:rPr>
        <w:t xml:space="preserve"> </w:t>
      </w:r>
    </w:p>
    <w:p w14:paraId="0EF5CCC2" w14:textId="5658002B" w:rsidR="006A29E4" w:rsidRDefault="006A29E4" w:rsidP="006A29E4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 xml:space="preserve">* </w:t>
      </w:r>
      <w:r w:rsidR="000F390C" w:rsidRPr="0055196A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7 - 14</w:t>
      </w:r>
      <w:r w:rsidR="000F390C" w:rsidRPr="000F390C">
        <w:rPr>
          <w:rFonts w:ascii="Arial" w:eastAsia="Calibri" w:hAnsi="Arial" w:cs="Arial"/>
          <w:kern w:val="0"/>
          <w:lang w:eastAsia="lt-LT"/>
          <w14:ligatures w14:val="none"/>
        </w:rPr>
        <w:t xml:space="preserve"> eilutėse paviljonų tipų reikalavimai nurodyti Pirkimo sąlygų 2 priedo „Techninė specifikacija“ </w:t>
      </w:r>
      <w:r w:rsidR="000F390C">
        <w:rPr>
          <w:rFonts w:ascii="Arial" w:eastAsia="Calibri" w:hAnsi="Arial" w:cs="Arial"/>
          <w:kern w:val="0"/>
          <w:lang w:eastAsia="lt-LT"/>
          <w14:ligatures w14:val="none"/>
        </w:rPr>
        <w:t>2</w:t>
      </w:r>
      <w:r w:rsidR="000F390C" w:rsidRPr="000F390C">
        <w:rPr>
          <w:rFonts w:ascii="Arial" w:eastAsia="Calibri" w:hAnsi="Arial" w:cs="Arial"/>
          <w:kern w:val="0"/>
          <w:lang w:eastAsia="lt-LT"/>
          <w14:ligatures w14:val="none"/>
        </w:rPr>
        <w:t xml:space="preserve"> priede „Reikalavimai </w:t>
      </w:r>
      <w:r w:rsidR="000F390C" w:rsidRPr="00330029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Tauragės rajono</w:t>
      </w:r>
      <w:r w:rsidR="000F390C" w:rsidRPr="000F390C">
        <w:rPr>
          <w:rFonts w:ascii="Arial" w:eastAsia="Calibri" w:hAnsi="Arial" w:cs="Arial"/>
          <w:kern w:val="0"/>
          <w:lang w:eastAsia="lt-LT"/>
          <w14:ligatures w14:val="none"/>
        </w:rPr>
        <w:t xml:space="preserve"> autobusų stotelių paviljonams“</w:t>
      </w:r>
      <w:r w:rsidR="005935CB">
        <w:rPr>
          <w:rFonts w:ascii="Arial" w:eastAsia="Calibri" w:hAnsi="Arial" w:cs="Arial"/>
          <w:kern w:val="0"/>
          <w:lang w:eastAsia="lt-LT"/>
          <w14:ligatures w14:val="none"/>
        </w:rPr>
        <w:t>;</w:t>
      </w:r>
    </w:p>
    <w:p w14:paraId="35B9EB02" w14:textId="1AB4157B" w:rsidR="006A29E4" w:rsidRPr="006A29E4" w:rsidRDefault="006A29E4" w:rsidP="0074375C">
      <w:pPr>
        <w:widowControl w:val="0"/>
        <w:tabs>
          <w:tab w:val="left" w:pos="142"/>
          <w:tab w:val="left" w:pos="851"/>
          <w:tab w:val="left" w:pos="1134"/>
        </w:tabs>
        <w:autoSpaceDE w:val="0"/>
        <w:autoSpaceDN w:val="0"/>
        <w:spacing w:after="0" w:line="360" w:lineRule="auto"/>
        <w:ind w:right="266"/>
        <w:jc w:val="both"/>
        <w:rPr>
          <w:rFonts w:ascii="Arial" w:eastAsia="Calibri" w:hAnsi="Arial" w:cs="Arial"/>
          <w:bCs/>
          <w:kern w:val="0"/>
          <w:lang w:eastAsia="lt-LT"/>
          <w14:ligatures w14:val="none"/>
        </w:rPr>
      </w:pPr>
      <w:r>
        <w:rPr>
          <w:rFonts w:ascii="Arial" w:eastAsia="Calibri" w:hAnsi="Arial" w:cs="Arial"/>
          <w:bCs/>
          <w:kern w:val="0"/>
          <w:lang w:eastAsia="lt-LT"/>
          <w14:ligatures w14:val="none"/>
        </w:rPr>
        <w:t xml:space="preserve">* </w:t>
      </w:r>
      <w:r w:rsidRPr="006A29E4">
        <w:rPr>
          <w:rFonts w:ascii="Arial" w:eastAsia="Calibri" w:hAnsi="Arial" w:cs="Arial"/>
          <w:bCs/>
          <w:kern w:val="0"/>
          <w:lang w:eastAsia="lt-LT"/>
          <w14:ligatures w14:val="none"/>
        </w:rPr>
        <w:t>Prekė</w:t>
      </w:r>
      <w:r w:rsidR="0021425A">
        <w:rPr>
          <w:rFonts w:ascii="Arial" w:eastAsia="Calibri" w:hAnsi="Arial" w:cs="Arial"/>
          <w:bCs/>
          <w:kern w:val="0"/>
          <w:lang w:eastAsia="lt-LT"/>
          <w14:ligatures w14:val="none"/>
        </w:rPr>
        <w:t>s</w:t>
      </w:r>
      <w:r w:rsidRPr="006A29E4">
        <w:rPr>
          <w:rFonts w:ascii="Arial" w:eastAsia="Calibri" w:hAnsi="Arial" w:cs="Arial"/>
          <w:bCs/>
          <w:kern w:val="0"/>
          <w:lang w:eastAsia="lt-LT"/>
          <w14:ligatures w14:val="none"/>
        </w:rPr>
        <w:t xml:space="preserve"> turi būti nauj</w:t>
      </w:r>
      <w:r>
        <w:rPr>
          <w:rFonts w:ascii="Arial" w:eastAsia="Calibri" w:hAnsi="Arial" w:cs="Arial"/>
          <w:bCs/>
          <w:kern w:val="0"/>
          <w:lang w:eastAsia="lt-LT"/>
          <w14:ligatures w14:val="none"/>
        </w:rPr>
        <w:t>os</w:t>
      </w:r>
      <w:r w:rsidRPr="006A29E4">
        <w:rPr>
          <w:rFonts w:ascii="Arial" w:eastAsia="Calibri" w:hAnsi="Arial" w:cs="Arial"/>
          <w:bCs/>
          <w:kern w:val="0"/>
          <w:lang w:eastAsia="lt-LT"/>
          <w14:ligatures w14:val="none"/>
        </w:rPr>
        <w:t>, nenaudot</w:t>
      </w:r>
      <w:r>
        <w:rPr>
          <w:rFonts w:ascii="Arial" w:eastAsia="Calibri" w:hAnsi="Arial" w:cs="Arial"/>
          <w:bCs/>
          <w:kern w:val="0"/>
          <w:lang w:eastAsia="lt-LT"/>
          <w14:ligatures w14:val="none"/>
        </w:rPr>
        <w:t>os</w:t>
      </w:r>
      <w:r w:rsidR="00583792">
        <w:rPr>
          <w:rFonts w:ascii="Arial" w:eastAsia="Calibri" w:hAnsi="Arial" w:cs="Arial"/>
          <w:bCs/>
          <w:kern w:val="0"/>
          <w:lang w:eastAsia="lt-LT"/>
          <w14:ligatures w14:val="none"/>
        </w:rPr>
        <w:t>;</w:t>
      </w:r>
    </w:p>
    <w:p w14:paraId="69635CD1" w14:textId="57691267" w:rsidR="002D604C" w:rsidRPr="003D2940" w:rsidRDefault="002D604C" w:rsidP="002D604C">
      <w:pPr>
        <w:jc w:val="both"/>
        <w:rPr>
          <w:rFonts w:ascii="Arial" w:hAnsi="Arial" w:cs="Arial"/>
        </w:rPr>
      </w:pPr>
      <w:r w:rsidRPr="003D2940">
        <w:rPr>
          <w:rFonts w:ascii="Arial" w:hAnsi="Arial" w:cs="Arial"/>
        </w:rPr>
        <w:t>*  Atsiskaityma</w:t>
      </w:r>
      <w:r w:rsidR="003A6823">
        <w:rPr>
          <w:rFonts w:ascii="Arial" w:hAnsi="Arial" w:cs="Arial"/>
        </w:rPr>
        <w:t>i</w:t>
      </w:r>
      <w:r w:rsidRPr="003D2940">
        <w:rPr>
          <w:rFonts w:ascii="Arial" w:hAnsi="Arial" w:cs="Arial"/>
        </w:rPr>
        <w:t xml:space="preserve"> </w:t>
      </w:r>
      <w:r w:rsidR="003A6823">
        <w:rPr>
          <w:rFonts w:ascii="Arial" w:hAnsi="Arial" w:cs="Arial"/>
        </w:rPr>
        <w:t xml:space="preserve">už Prekes bus </w:t>
      </w:r>
      <w:r w:rsidRPr="003D2940">
        <w:rPr>
          <w:rFonts w:ascii="Arial" w:hAnsi="Arial" w:cs="Arial"/>
        </w:rPr>
        <w:t>vykdom</w:t>
      </w:r>
      <w:r w:rsidR="003A6823">
        <w:rPr>
          <w:rFonts w:ascii="Arial" w:hAnsi="Arial" w:cs="Arial"/>
        </w:rPr>
        <w:t>i</w:t>
      </w:r>
      <w:r w:rsidRPr="003D2940">
        <w:rPr>
          <w:rFonts w:ascii="Arial" w:hAnsi="Arial" w:cs="Arial"/>
        </w:rPr>
        <w:t xml:space="preserve"> už sumontuotus ir visiškai įrengtus </w:t>
      </w:r>
      <w:r w:rsidR="00471953">
        <w:rPr>
          <w:rFonts w:ascii="Arial" w:hAnsi="Arial" w:cs="Arial"/>
        </w:rPr>
        <w:t xml:space="preserve">autobusų </w:t>
      </w:r>
      <w:r w:rsidRPr="003D2940">
        <w:rPr>
          <w:rFonts w:ascii="Arial" w:hAnsi="Arial" w:cs="Arial"/>
        </w:rPr>
        <w:t xml:space="preserve">laukimo paviljonus, kurie </w:t>
      </w:r>
      <w:r w:rsidR="00093646">
        <w:rPr>
          <w:rFonts w:ascii="Arial" w:hAnsi="Arial" w:cs="Arial"/>
        </w:rPr>
        <w:t>bus</w:t>
      </w:r>
      <w:r w:rsidRPr="003D2940">
        <w:rPr>
          <w:rFonts w:ascii="Arial" w:hAnsi="Arial" w:cs="Arial"/>
        </w:rPr>
        <w:t xml:space="preserve"> perduoti Perdavimo/priėmimo aktu kartu užpildžius pateiktų Atliktų darbų ir </w:t>
      </w:r>
      <w:r w:rsidRPr="000E4052">
        <w:rPr>
          <w:rFonts w:ascii="Arial" w:hAnsi="Arial" w:cs="Arial"/>
        </w:rPr>
        <w:t>pateiktų prekių apmokėjimo pažymą iki einamo mėnesio 25 d.</w:t>
      </w:r>
      <w:r w:rsidR="005D69CD" w:rsidRPr="000E4052">
        <w:rPr>
          <w:rFonts w:ascii="Arial" w:hAnsi="Arial" w:cs="Arial"/>
        </w:rPr>
        <w:t>, d</w:t>
      </w:r>
      <w:r w:rsidRPr="000E4052">
        <w:rPr>
          <w:rFonts w:ascii="Arial" w:hAnsi="Arial" w:cs="Arial"/>
        </w:rPr>
        <w:t>okumentai pateikiami ADOC formatu ir pasirašomi elektroniniais parašais</w:t>
      </w:r>
      <w:r w:rsidRPr="003D2940">
        <w:rPr>
          <w:rFonts w:ascii="Arial" w:hAnsi="Arial" w:cs="Arial"/>
        </w:rPr>
        <w:t>. Sąskaita faktūra išrašoma tik po to kai šalys pasirašo Perdavimo/priėmimo aktus su forma F3 ir pateikia per sistemą SABIS. Avansiniai apmokėjimai nevykdomi.</w:t>
      </w:r>
    </w:p>
    <w:sectPr w:rsidR="002D604C" w:rsidRPr="003D2940" w:rsidSect="003362F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BA0B" w14:textId="77777777" w:rsidR="00CD67F3" w:rsidRDefault="00CD67F3" w:rsidP="004D55EB">
      <w:pPr>
        <w:spacing w:after="0" w:line="240" w:lineRule="auto"/>
      </w:pPr>
      <w:r>
        <w:separator/>
      </w:r>
    </w:p>
  </w:endnote>
  <w:endnote w:type="continuationSeparator" w:id="0">
    <w:p w14:paraId="1BEB4874" w14:textId="77777777" w:rsidR="00CD67F3" w:rsidRDefault="00CD67F3" w:rsidP="004D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972F" w14:textId="77777777" w:rsidR="00CD67F3" w:rsidRDefault="00CD67F3" w:rsidP="004D55EB">
      <w:pPr>
        <w:spacing w:after="0" w:line="240" w:lineRule="auto"/>
      </w:pPr>
      <w:r>
        <w:separator/>
      </w:r>
    </w:p>
  </w:footnote>
  <w:footnote w:type="continuationSeparator" w:id="0">
    <w:p w14:paraId="035763A1" w14:textId="77777777" w:rsidR="00CD67F3" w:rsidRDefault="00CD67F3" w:rsidP="004D5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2D30CF1"/>
    <w:multiLevelType w:val="hybridMultilevel"/>
    <w:tmpl w:val="8800094E"/>
    <w:lvl w:ilvl="0" w:tplc="9DF6798C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C2427"/>
    <w:multiLevelType w:val="hybridMultilevel"/>
    <w:tmpl w:val="3CF4D9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78A0"/>
    <w:multiLevelType w:val="hybridMultilevel"/>
    <w:tmpl w:val="DC1A665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8872969"/>
    <w:multiLevelType w:val="multilevel"/>
    <w:tmpl w:val="00000010"/>
    <w:numStyleLink w:val="WW8Num101"/>
  </w:abstractNum>
  <w:num w:numId="1" w16cid:durableId="535117362">
    <w:abstractNumId w:val="3"/>
  </w:num>
  <w:num w:numId="2" w16cid:durableId="18363719">
    <w:abstractNumId w:val="2"/>
  </w:num>
  <w:num w:numId="3" w16cid:durableId="331569554">
    <w:abstractNumId w:val="1"/>
  </w:num>
  <w:num w:numId="4" w16cid:durableId="1611742744">
    <w:abstractNumId w:val="0"/>
  </w:num>
  <w:num w:numId="5" w16cid:durableId="1480073760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880"/>
          </w:tabs>
          <w:ind w:left="1880" w:hanging="117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90"/>
          </w:tabs>
          <w:ind w:left="1890" w:hanging="117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180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F4"/>
    <w:rsid w:val="000138AA"/>
    <w:rsid w:val="000335ED"/>
    <w:rsid w:val="00045D65"/>
    <w:rsid w:val="00056463"/>
    <w:rsid w:val="00072C59"/>
    <w:rsid w:val="000808B4"/>
    <w:rsid w:val="00087BAA"/>
    <w:rsid w:val="00093646"/>
    <w:rsid w:val="000B1C6E"/>
    <w:rsid w:val="000B3240"/>
    <w:rsid w:val="000B78CB"/>
    <w:rsid w:val="000C5D4F"/>
    <w:rsid w:val="000C5E4E"/>
    <w:rsid w:val="000E4052"/>
    <w:rsid w:val="000F390C"/>
    <w:rsid w:val="00106216"/>
    <w:rsid w:val="00133EC2"/>
    <w:rsid w:val="001369C8"/>
    <w:rsid w:val="00146195"/>
    <w:rsid w:val="001609A5"/>
    <w:rsid w:val="00161260"/>
    <w:rsid w:val="00162A72"/>
    <w:rsid w:val="001B61DB"/>
    <w:rsid w:val="001C3ECE"/>
    <w:rsid w:val="001E5C90"/>
    <w:rsid w:val="0021425A"/>
    <w:rsid w:val="00221D35"/>
    <w:rsid w:val="00224DA8"/>
    <w:rsid w:val="00225C10"/>
    <w:rsid w:val="00227C0C"/>
    <w:rsid w:val="00230E8F"/>
    <w:rsid w:val="002612D4"/>
    <w:rsid w:val="00275603"/>
    <w:rsid w:val="0027580C"/>
    <w:rsid w:val="00276EAA"/>
    <w:rsid w:val="00285334"/>
    <w:rsid w:val="00287108"/>
    <w:rsid w:val="00290BC8"/>
    <w:rsid w:val="002A339C"/>
    <w:rsid w:val="002A3972"/>
    <w:rsid w:val="002B3C4A"/>
    <w:rsid w:val="002D604C"/>
    <w:rsid w:val="002F05CB"/>
    <w:rsid w:val="002F4070"/>
    <w:rsid w:val="003025E2"/>
    <w:rsid w:val="00324B57"/>
    <w:rsid w:val="00330029"/>
    <w:rsid w:val="00330056"/>
    <w:rsid w:val="003341C2"/>
    <w:rsid w:val="003362F2"/>
    <w:rsid w:val="00344C9A"/>
    <w:rsid w:val="00374796"/>
    <w:rsid w:val="00380B29"/>
    <w:rsid w:val="003841B7"/>
    <w:rsid w:val="00390AB3"/>
    <w:rsid w:val="0039191F"/>
    <w:rsid w:val="003A253B"/>
    <w:rsid w:val="003A6823"/>
    <w:rsid w:val="003C31A3"/>
    <w:rsid w:val="003C691F"/>
    <w:rsid w:val="003D2940"/>
    <w:rsid w:val="003E61CB"/>
    <w:rsid w:val="003E6D88"/>
    <w:rsid w:val="003F55B5"/>
    <w:rsid w:val="004302A1"/>
    <w:rsid w:val="00431C36"/>
    <w:rsid w:val="004356C8"/>
    <w:rsid w:val="00443A78"/>
    <w:rsid w:val="004629F4"/>
    <w:rsid w:val="0047165C"/>
    <w:rsid w:val="00471953"/>
    <w:rsid w:val="00475309"/>
    <w:rsid w:val="00487E18"/>
    <w:rsid w:val="004914B4"/>
    <w:rsid w:val="00492022"/>
    <w:rsid w:val="0049240F"/>
    <w:rsid w:val="0049484D"/>
    <w:rsid w:val="004A45AF"/>
    <w:rsid w:val="004B7B51"/>
    <w:rsid w:val="004C6AE5"/>
    <w:rsid w:val="004D0846"/>
    <w:rsid w:val="004D55EB"/>
    <w:rsid w:val="004D57A7"/>
    <w:rsid w:val="004F18DA"/>
    <w:rsid w:val="004F322D"/>
    <w:rsid w:val="00503AF5"/>
    <w:rsid w:val="005063F4"/>
    <w:rsid w:val="00510AA8"/>
    <w:rsid w:val="00534CDE"/>
    <w:rsid w:val="00537E2B"/>
    <w:rsid w:val="00546787"/>
    <w:rsid w:val="0055196A"/>
    <w:rsid w:val="00557F95"/>
    <w:rsid w:val="0058358E"/>
    <w:rsid w:val="00583792"/>
    <w:rsid w:val="00590B81"/>
    <w:rsid w:val="00592FD0"/>
    <w:rsid w:val="005935CB"/>
    <w:rsid w:val="005A3BDA"/>
    <w:rsid w:val="005B3920"/>
    <w:rsid w:val="005D4D6A"/>
    <w:rsid w:val="005D69CD"/>
    <w:rsid w:val="005E0C10"/>
    <w:rsid w:val="005F3235"/>
    <w:rsid w:val="00606547"/>
    <w:rsid w:val="0062020D"/>
    <w:rsid w:val="00622EDB"/>
    <w:rsid w:val="00626461"/>
    <w:rsid w:val="00637976"/>
    <w:rsid w:val="006427B7"/>
    <w:rsid w:val="00662F09"/>
    <w:rsid w:val="006632A9"/>
    <w:rsid w:val="00665FF6"/>
    <w:rsid w:val="0066722D"/>
    <w:rsid w:val="006752C4"/>
    <w:rsid w:val="00675AEB"/>
    <w:rsid w:val="00684136"/>
    <w:rsid w:val="00695A6C"/>
    <w:rsid w:val="006A0685"/>
    <w:rsid w:val="006A29E4"/>
    <w:rsid w:val="006B4C37"/>
    <w:rsid w:val="006C1A3B"/>
    <w:rsid w:val="006E58D7"/>
    <w:rsid w:val="00700506"/>
    <w:rsid w:val="00717802"/>
    <w:rsid w:val="007249EF"/>
    <w:rsid w:val="00732EAE"/>
    <w:rsid w:val="00742D8F"/>
    <w:rsid w:val="0074328D"/>
    <w:rsid w:val="0074375C"/>
    <w:rsid w:val="007438BF"/>
    <w:rsid w:val="00746168"/>
    <w:rsid w:val="00761D29"/>
    <w:rsid w:val="00783F97"/>
    <w:rsid w:val="00784791"/>
    <w:rsid w:val="00790EEF"/>
    <w:rsid w:val="007A4E3C"/>
    <w:rsid w:val="007B209D"/>
    <w:rsid w:val="007C3EC5"/>
    <w:rsid w:val="007C7CB0"/>
    <w:rsid w:val="007E1DC3"/>
    <w:rsid w:val="007E3C70"/>
    <w:rsid w:val="007E6E0C"/>
    <w:rsid w:val="008029F8"/>
    <w:rsid w:val="00824411"/>
    <w:rsid w:val="008258EB"/>
    <w:rsid w:val="00834234"/>
    <w:rsid w:val="00852B8B"/>
    <w:rsid w:val="008552E7"/>
    <w:rsid w:val="0085618A"/>
    <w:rsid w:val="00870A22"/>
    <w:rsid w:val="00876117"/>
    <w:rsid w:val="0088504C"/>
    <w:rsid w:val="00891CD3"/>
    <w:rsid w:val="008C57CF"/>
    <w:rsid w:val="008D0407"/>
    <w:rsid w:val="008E57BB"/>
    <w:rsid w:val="008F4D7C"/>
    <w:rsid w:val="009034B6"/>
    <w:rsid w:val="00903A82"/>
    <w:rsid w:val="00907DF7"/>
    <w:rsid w:val="00915645"/>
    <w:rsid w:val="00923E9D"/>
    <w:rsid w:val="009273E5"/>
    <w:rsid w:val="00930BC2"/>
    <w:rsid w:val="00930F07"/>
    <w:rsid w:val="00941EF4"/>
    <w:rsid w:val="00943D82"/>
    <w:rsid w:val="009643C9"/>
    <w:rsid w:val="0096748E"/>
    <w:rsid w:val="00972173"/>
    <w:rsid w:val="00972E58"/>
    <w:rsid w:val="009748F7"/>
    <w:rsid w:val="00974FB1"/>
    <w:rsid w:val="00981368"/>
    <w:rsid w:val="0098223D"/>
    <w:rsid w:val="009A7959"/>
    <w:rsid w:val="009B7A24"/>
    <w:rsid w:val="009D4D70"/>
    <w:rsid w:val="009E3EEC"/>
    <w:rsid w:val="00A16133"/>
    <w:rsid w:val="00A24EB5"/>
    <w:rsid w:val="00A27C03"/>
    <w:rsid w:val="00A27F56"/>
    <w:rsid w:val="00A30DB6"/>
    <w:rsid w:val="00A4387E"/>
    <w:rsid w:val="00A45467"/>
    <w:rsid w:val="00A8367C"/>
    <w:rsid w:val="00A90183"/>
    <w:rsid w:val="00AA62AE"/>
    <w:rsid w:val="00AB33EB"/>
    <w:rsid w:val="00AC37D4"/>
    <w:rsid w:val="00AD5BBF"/>
    <w:rsid w:val="00AE42A3"/>
    <w:rsid w:val="00AE4D4B"/>
    <w:rsid w:val="00AF2CB7"/>
    <w:rsid w:val="00B01B0B"/>
    <w:rsid w:val="00B160B1"/>
    <w:rsid w:val="00B27C1D"/>
    <w:rsid w:val="00B467C7"/>
    <w:rsid w:val="00B5076D"/>
    <w:rsid w:val="00B60784"/>
    <w:rsid w:val="00B70E4A"/>
    <w:rsid w:val="00B77056"/>
    <w:rsid w:val="00B85101"/>
    <w:rsid w:val="00B9064D"/>
    <w:rsid w:val="00B96FB3"/>
    <w:rsid w:val="00BB22CB"/>
    <w:rsid w:val="00C46AEE"/>
    <w:rsid w:val="00C636ED"/>
    <w:rsid w:val="00C654B7"/>
    <w:rsid w:val="00CA32F3"/>
    <w:rsid w:val="00CC01B8"/>
    <w:rsid w:val="00CC1949"/>
    <w:rsid w:val="00CD2340"/>
    <w:rsid w:val="00CD3BC2"/>
    <w:rsid w:val="00CD67F3"/>
    <w:rsid w:val="00CE14AC"/>
    <w:rsid w:val="00CE269B"/>
    <w:rsid w:val="00CF3611"/>
    <w:rsid w:val="00CF5EF5"/>
    <w:rsid w:val="00D02B03"/>
    <w:rsid w:val="00D10155"/>
    <w:rsid w:val="00D1468B"/>
    <w:rsid w:val="00D21024"/>
    <w:rsid w:val="00D2257D"/>
    <w:rsid w:val="00D25BFD"/>
    <w:rsid w:val="00D334B7"/>
    <w:rsid w:val="00D54E0A"/>
    <w:rsid w:val="00D6645F"/>
    <w:rsid w:val="00D66822"/>
    <w:rsid w:val="00D83ACB"/>
    <w:rsid w:val="00DA7A65"/>
    <w:rsid w:val="00DB1B2C"/>
    <w:rsid w:val="00DB3F07"/>
    <w:rsid w:val="00DB5552"/>
    <w:rsid w:val="00E05F03"/>
    <w:rsid w:val="00E13D93"/>
    <w:rsid w:val="00E23112"/>
    <w:rsid w:val="00E33BED"/>
    <w:rsid w:val="00E33C38"/>
    <w:rsid w:val="00E5167C"/>
    <w:rsid w:val="00E51826"/>
    <w:rsid w:val="00E66D57"/>
    <w:rsid w:val="00E90A84"/>
    <w:rsid w:val="00E93F55"/>
    <w:rsid w:val="00E958F4"/>
    <w:rsid w:val="00E9726C"/>
    <w:rsid w:val="00EA03DC"/>
    <w:rsid w:val="00EC32F8"/>
    <w:rsid w:val="00EC5837"/>
    <w:rsid w:val="00ED14FA"/>
    <w:rsid w:val="00EE7D84"/>
    <w:rsid w:val="00F05EEB"/>
    <w:rsid w:val="00F07227"/>
    <w:rsid w:val="00F106C7"/>
    <w:rsid w:val="00F35FBC"/>
    <w:rsid w:val="00F52E0D"/>
    <w:rsid w:val="00F55306"/>
    <w:rsid w:val="00F65D4B"/>
    <w:rsid w:val="00F86609"/>
    <w:rsid w:val="00F95C1D"/>
    <w:rsid w:val="00FA19EE"/>
    <w:rsid w:val="00FA36BA"/>
    <w:rsid w:val="00FA546C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B165"/>
  <w15:chartTrackingRefBased/>
  <w15:docId w15:val="{997DD088-E3D2-401B-A540-F0E2796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0C10"/>
  </w:style>
  <w:style w:type="paragraph" w:styleId="Antrat1">
    <w:name w:val="heading 1"/>
    <w:basedOn w:val="prastasis"/>
    <w:next w:val="prastasis"/>
    <w:link w:val="Antrat1Diagrama"/>
    <w:uiPriority w:val="9"/>
    <w:qFormat/>
    <w:rsid w:val="00E95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5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5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5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5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5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5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5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5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5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5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5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58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58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58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58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58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58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5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5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5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5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5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58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E958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58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5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58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58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D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5EB"/>
  </w:style>
  <w:style w:type="paragraph" w:styleId="Porat">
    <w:name w:val="footer"/>
    <w:basedOn w:val="prastasis"/>
    <w:link w:val="PoratDiagrama"/>
    <w:uiPriority w:val="99"/>
    <w:unhideWhenUsed/>
    <w:rsid w:val="004D5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55EB"/>
  </w:style>
  <w:style w:type="table" w:customStyle="1" w:styleId="TableNormal">
    <w:name w:val="Table Normal"/>
    <w:uiPriority w:val="2"/>
    <w:semiHidden/>
    <w:unhideWhenUsed/>
    <w:qFormat/>
    <w:rsid w:val="0062646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C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numbering" w:customStyle="1" w:styleId="WW8Num101">
    <w:name w:val="WW8Num101"/>
    <w:rsid w:val="006A29E4"/>
    <w:pPr>
      <w:numPr>
        <w:numId w:val="4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672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672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6722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72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72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4164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Mockus</dc:creator>
  <cp:keywords/>
  <dc:description/>
  <cp:lastModifiedBy>Agnė Gendrolienė</cp:lastModifiedBy>
  <cp:revision>4</cp:revision>
  <cp:lastPrinted>2026-04-13T13:08:00Z</cp:lastPrinted>
  <dcterms:created xsi:type="dcterms:W3CDTF">2026-04-16T11:01:00Z</dcterms:created>
  <dcterms:modified xsi:type="dcterms:W3CDTF">2026-04-16T12:41:00Z</dcterms:modified>
</cp:coreProperties>
</file>