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CC223E"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24348DF8" w:rsidR="00B757D3" w:rsidRPr="00B757D3" w:rsidRDefault="00B757D3" w:rsidP="00B757D3">
      <w:pPr>
        <w:jc w:val="center"/>
        <w:rPr>
          <w:b/>
          <w:bCs/>
          <w:caps/>
          <w:smallCaps/>
          <w:color w:val="000000"/>
          <w:lang w:val="lt-LT" w:eastAsia="en-US"/>
        </w:rPr>
      </w:pPr>
      <w:r w:rsidRPr="00B757D3">
        <w:rPr>
          <w:b/>
          <w:color w:val="000000"/>
          <w:lang w:val="lt-LT" w:eastAsia="en-US"/>
        </w:rPr>
        <w:t>„</w:t>
      </w:r>
      <w:r w:rsidR="00B64624">
        <w:rPr>
          <w:b/>
          <w:caps/>
          <w:color w:val="000000"/>
          <w:lang w:val="lt-LT" w:eastAsia="en-US"/>
        </w:rPr>
        <w:t>BALDAI (</w:t>
      </w:r>
      <w:r w:rsidR="00DA40BC">
        <w:rPr>
          <w:b/>
          <w:caps/>
          <w:color w:val="000000"/>
          <w:lang w:val="lt-LT" w:eastAsia="en-US"/>
        </w:rPr>
        <w:t>LAUKIAMOJO SUOLAI</w:t>
      </w:r>
      <w:r w:rsidR="00CB4980">
        <w:rPr>
          <w:b/>
          <w:caps/>
          <w:color w:val="000000"/>
          <w:lang w:val="lt-LT" w:eastAsia="en-US"/>
        </w:rPr>
        <w:t>)</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52271128" w14:textId="77777777" w:rsidR="00DA40BC" w:rsidRDefault="00DA40BC" w:rsidP="00A96B4A">
      <w:pPr>
        <w:rPr>
          <w:b/>
          <w:lang w:val="lt-LT"/>
        </w:rPr>
      </w:pPr>
    </w:p>
    <w:p w14:paraId="42F52DED" w14:textId="77777777" w:rsidR="00DA40BC" w:rsidRDefault="00DA40BC" w:rsidP="00A96B4A">
      <w:pPr>
        <w:rPr>
          <w:b/>
          <w:lang w:val="lt-LT"/>
        </w:rPr>
      </w:pPr>
    </w:p>
    <w:p w14:paraId="52A2D757" w14:textId="77777777" w:rsidR="00DA40BC" w:rsidRDefault="00DA40BC"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5B4388C2"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4980">
        <w:rPr>
          <w:bCs/>
          <w:lang w:val="lt-LT"/>
        </w:rPr>
        <w:t>baldams</w:t>
      </w:r>
      <w:r w:rsidR="00B81C36">
        <w:rPr>
          <w:bCs/>
          <w:lang w:val="lt-LT"/>
        </w:rPr>
        <w:t xml:space="preserve"> (</w:t>
      </w:r>
      <w:r w:rsidR="00DA40BC">
        <w:rPr>
          <w:bCs/>
          <w:lang w:val="lt-LT"/>
        </w:rPr>
        <w:t>laukiamojo suolams</w:t>
      </w:r>
      <w:r w:rsidR="00B81C36">
        <w:rPr>
          <w:bCs/>
          <w:lang w:val="lt-LT"/>
        </w:rPr>
        <w:t>)</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B81C36">
        <w:rPr>
          <w:lang w:val="lt-LT" w:eastAsia="lt-LT"/>
        </w:rPr>
        <w:t xml:space="preserve">, </w:t>
      </w:r>
      <w:r w:rsidR="00DA40BC">
        <w:rPr>
          <w:lang w:val="lt-LT" w:eastAsia="lt-LT"/>
        </w:rPr>
        <w:t>39113000-7</w:t>
      </w:r>
      <w:r w:rsidR="00B81C36">
        <w:rPr>
          <w:lang w:val="lt-LT" w:eastAsia="lt-LT"/>
        </w:rPr>
        <w:t xml:space="preserve"> – „</w:t>
      </w:r>
      <w:r w:rsidR="00DA40BC">
        <w:rPr>
          <w:lang w:val="lt-LT" w:eastAsia="lt-LT"/>
        </w:rPr>
        <w:t>Įvairūs sėdimieji baldai ir kėdės</w:t>
      </w:r>
      <w:r w:rsidR="00B81C36">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2DF59A3F"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pristatytos ir sumontuotos</w:t>
      </w:r>
      <w:r w:rsidR="00460566" w:rsidRPr="00460566">
        <w:rPr>
          <w:iCs/>
          <w:lang w:val="lt-LT"/>
        </w:rPr>
        <w:t xml:space="preserve"> turės būti </w:t>
      </w:r>
      <w:r w:rsidR="00B75318">
        <w:rPr>
          <w:iCs/>
          <w:lang w:val="lt-LT"/>
        </w:rPr>
        <w:t xml:space="preserve">per </w:t>
      </w:r>
      <w:r w:rsidR="00DA40BC">
        <w:rPr>
          <w:iCs/>
          <w:lang w:val="lt-LT"/>
        </w:rPr>
        <w:t>2</w:t>
      </w:r>
      <w:r w:rsidR="00B75318">
        <w:rPr>
          <w:iCs/>
          <w:lang w:val="lt-LT"/>
        </w:rPr>
        <w:t xml:space="preserve">0 </w:t>
      </w:r>
      <w:r w:rsidR="00DA40BC">
        <w:rPr>
          <w:iCs/>
          <w:lang w:val="lt-LT"/>
        </w:rPr>
        <w:t>(dvidešimt) darbo</w:t>
      </w:r>
      <w:r w:rsidR="00B75318">
        <w:rPr>
          <w:iCs/>
          <w:lang w:val="lt-LT"/>
        </w:rPr>
        <w:t xml:space="preserve"> dienų nuo užsakymo pateikimo</w:t>
      </w:r>
      <w:r w:rsidR="00460566">
        <w:rPr>
          <w:lang w:val="lt-LT"/>
        </w:rPr>
        <w:t>.</w:t>
      </w:r>
    </w:p>
    <w:p w14:paraId="70D03901" w14:textId="4891E6B9"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81C36">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6EEC0E67"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DA40BC">
        <w:rPr>
          <w:b/>
          <w:bCs/>
          <w:iCs/>
          <w:color w:val="000000"/>
          <w:u w:val="single"/>
          <w:lang w:val="lt-LT" w:eastAsia="en-US"/>
        </w:rPr>
        <w:t>balandžio 23</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067073D0"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DA40BC">
        <w:rPr>
          <w:b/>
          <w:bCs/>
          <w:color w:val="000000"/>
          <w:lang w:val="lt-LT" w:eastAsia="en-US"/>
        </w:rPr>
        <w:t>04-23</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DA40BC">
        <w:rPr>
          <w:b/>
          <w:bCs/>
          <w:color w:val="000000"/>
          <w:lang w:val="lt-LT" w:eastAsia="en-US"/>
        </w:rPr>
        <w:t>04-23</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DA40BC">
        <w:rPr>
          <w:b/>
          <w:iCs/>
          <w:u w:val="single"/>
          <w:lang w:val="lt-LT" w:eastAsia="en-US"/>
        </w:rPr>
        <w:t>balandžio</w:t>
      </w:r>
      <w:r w:rsidRPr="00B757D3">
        <w:rPr>
          <w:b/>
          <w:iCs/>
          <w:u w:val="single"/>
          <w:lang w:val="lt-LT" w:eastAsia="en-US"/>
        </w:rPr>
        <w:t xml:space="preserve"> mėn. </w:t>
      </w:r>
      <w:r w:rsidR="00DA40BC">
        <w:rPr>
          <w:b/>
          <w:iCs/>
          <w:u w:val="single"/>
          <w:lang w:val="lt-LT" w:eastAsia="en-US"/>
        </w:rPr>
        <w:t>23</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6DB7747" w14:textId="2E596352" w:rsidR="00E45C33" w:rsidRPr="00787D50" w:rsidRDefault="00B757D3" w:rsidP="00B81C36">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51B022DB" w:rsidR="00787D50" w:rsidRPr="009476FC" w:rsidRDefault="00782B64" w:rsidP="00787D50">
      <w:pPr>
        <w:jc w:val="center"/>
        <w:rPr>
          <w:b/>
          <w:color w:val="000000"/>
          <w:lang w:val="lt-LT" w:eastAsia="en-US"/>
        </w:rPr>
      </w:pPr>
      <w:r>
        <w:rPr>
          <w:b/>
          <w:caps/>
          <w:color w:val="000000"/>
          <w:lang w:val="lt-LT" w:eastAsia="en-US"/>
        </w:rPr>
        <w:t>BALDŲ (</w:t>
      </w:r>
      <w:r w:rsidR="00DA40BC">
        <w:rPr>
          <w:b/>
          <w:caps/>
          <w:color w:val="000000"/>
          <w:lang w:val="lt-LT" w:eastAsia="en-US"/>
        </w:rPr>
        <w:t>LAUKIAMOJO SUOLŲ</w:t>
      </w:r>
      <w:r>
        <w:rPr>
          <w:b/>
          <w:caps/>
          <w:color w:val="000000"/>
          <w:lang w:val="lt-LT" w:eastAsia="en-US"/>
        </w:rPr>
        <w:t>)</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C223E"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CC223E"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CC223E"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CC223E"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C223E"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4972158C" w14:textId="77777777" w:rsidR="00BA4205" w:rsidRPr="008B011C" w:rsidRDefault="00BA4205" w:rsidP="00BA4205">
      <w:pPr>
        <w:ind w:firstLine="720"/>
        <w:jc w:val="both"/>
        <w:rPr>
          <w:b/>
          <w:sz w:val="22"/>
          <w:szCs w:val="22"/>
          <w:lang w:val="lt-LT" w:eastAsia="en-US"/>
        </w:rPr>
      </w:pPr>
      <w:r w:rsidRPr="008B011C">
        <w:rPr>
          <w:b/>
          <w:sz w:val="22"/>
          <w:szCs w:val="22"/>
          <w:lang w:val="lt-LT" w:eastAsia="en-US"/>
        </w:rPr>
        <w:lastRenderedPageBreak/>
        <w:t xml:space="preserve">Siūlome šias prekes: </w:t>
      </w:r>
    </w:p>
    <w:tbl>
      <w:tblPr>
        <w:tblStyle w:val="TableGrid"/>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6166"/>
        <w:gridCol w:w="992"/>
        <w:gridCol w:w="992"/>
        <w:gridCol w:w="1134"/>
        <w:gridCol w:w="1276"/>
        <w:gridCol w:w="1276"/>
        <w:gridCol w:w="2551"/>
      </w:tblGrid>
      <w:tr w:rsidR="00BA4205" w:rsidRPr="008B011C" w14:paraId="11BCB155" w14:textId="77777777" w:rsidTr="0097085B">
        <w:trPr>
          <w:trHeight w:val="532"/>
        </w:trPr>
        <w:tc>
          <w:tcPr>
            <w:tcW w:w="14778" w:type="dxa"/>
            <w:gridSpan w:val="8"/>
            <w:vAlign w:val="center"/>
          </w:tcPr>
          <w:p w14:paraId="38B17A92" w14:textId="77777777" w:rsidR="00BA4205" w:rsidRPr="008B011C" w:rsidRDefault="00BA4205" w:rsidP="0097085B">
            <w:pPr>
              <w:jc w:val="both"/>
              <w:rPr>
                <w:b/>
                <w:bCs/>
                <w:lang w:val="lt-LT"/>
              </w:rPr>
            </w:pPr>
            <w:r w:rsidRPr="008B011C">
              <w:rPr>
                <w:b/>
                <w:bCs/>
                <w:lang w:val="lt-LT"/>
              </w:rPr>
              <w:t>BALDŲ PIRKIMO TECHNINĖ SPECIFIKACIJA</w:t>
            </w:r>
          </w:p>
          <w:p w14:paraId="2C7D0050" w14:textId="77777777" w:rsidR="00BA4205" w:rsidRPr="008B011C" w:rsidRDefault="00BA4205" w:rsidP="0097085B">
            <w:pPr>
              <w:jc w:val="both"/>
              <w:rPr>
                <w:b/>
                <w:bCs/>
                <w:lang w:val="lt-LT"/>
              </w:rPr>
            </w:pPr>
            <w:r w:rsidRPr="008B011C">
              <w:rPr>
                <w:b/>
                <w:bCs/>
                <w:lang w:val="lt-LT"/>
              </w:rPr>
              <w:t>Bendrieji reikalavimai:</w:t>
            </w:r>
          </w:p>
          <w:p w14:paraId="5281BD46" w14:textId="77777777" w:rsidR="00BA4205" w:rsidRPr="008B011C" w:rsidRDefault="00BA4205" w:rsidP="0097085B">
            <w:pPr>
              <w:pStyle w:val="Sraopastraipa"/>
              <w:numPr>
                <w:ilvl w:val="0"/>
                <w:numId w:val="6"/>
              </w:numPr>
              <w:jc w:val="both"/>
              <w:rPr>
                <w:lang w:val="lt-LT"/>
              </w:rPr>
            </w:pPr>
            <w:r w:rsidRPr="008B011C">
              <w:rPr>
                <w:lang w:val="lt-LT"/>
              </w:rPr>
              <w:t>Visi baldai turi būti pristatomi ir surenkami tiekėjo lėšomis, perkančiosios organizacijos atstovo nurodytoje vietoje (Jonavos mieste).</w:t>
            </w:r>
          </w:p>
          <w:p w14:paraId="564719D1" w14:textId="77777777" w:rsidR="00BA4205" w:rsidRPr="008B011C" w:rsidRDefault="00BA4205" w:rsidP="0097085B">
            <w:pPr>
              <w:pStyle w:val="Sraopastraipa"/>
              <w:numPr>
                <w:ilvl w:val="0"/>
                <w:numId w:val="6"/>
              </w:numPr>
              <w:jc w:val="both"/>
              <w:rPr>
                <w:lang w:val="lt-LT"/>
              </w:rPr>
            </w:pPr>
            <w:r w:rsidRPr="008B011C">
              <w:rPr>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00B65CA4" w14:textId="77777777" w:rsidR="00BA4205" w:rsidRPr="008B011C" w:rsidRDefault="00BA4205" w:rsidP="0097085B">
            <w:pPr>
              <w:pStyle w:val="Sraopastraipa"/>
              <w:numPr>
                <w:ilvl w:val="0"/>
                <w:numId w:val="6"/>
              </w:numPr>
              <w:jc w:val="both"/>
              <w:rPr>
                <w:lang w:val="lt-LT"/>
              </w:rPr>
            </w:pPr>
            <w:r w:rsidRPr="008B011C">
              <w:rPr>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6F0CC0C3" w14:textId="77777777" w:rsidR="00BA4205" w:rsidRPr="008B011C" w:rsidRDefault="00BA4205" w:rsidP="0097085B">
            <w:pPr>
              <w:pStyle w:val="Sraopastraipa"/>
              <w:numPr>
                <w:ilvl w:val="0"/>
                <w:numId w:val="6"/>
              </w:numPr>
              <w:jc w:val="both"/>
              <w:rPr>
                <w:lang w:val="lt-LT"/>
              </w:rPr>
            </w:pPr>
            <w:r w:rsidRPr="008B011C">
              <w:rPr>
                <w:lang w:val="lt-LT"/>
              </w:rPr>
              <w:t xml:space="preserve">Baldai turi būti tinkami naudoti viešojoje erdvėje su intensyviu srautu. Tiekėjas turi užtikrinti, kad baldai atitinka galiojančius saugos, kokybės reikalavimus ir atitinka </w:t>
            </w:r>
            <w:r w:rsidRPr="00334C3D">
              <w:rPr>
                <w:b/>
                <w:bCs/>
                <w:u w:val="single"/>
                <w:lang w:val="lt-LT"/>
              </w:rPr>
              <w:t>EN 16139 L2 viešųjų baldų tvirtumo ir ilgaamžiškumo standartą</w:t>
            </w:r>
            <w:r w:rsidRPr="008B011C">
              <w:rPr>
                <w:lang w:val="lt-LT"/>
              </w:rPr>
              <w:t xml:space="preserve">. Maksimali apkrova vienai sėdimai vietai – ne </w:t>
            </w:r>
            <w:r w:rsidRPr="00334C3D">
              <w:rPr>
                <w:b/>
                <w:bCs/>
                <w:u w:val="single"/>
                <w:lang w:val="lt-LT"/>
              </w:rPr>
              <w:t>mažiau kaip 120 kg.</w:t>
            </w:r>
            <w:r w:rsidRPr="008B011C">
              <w:rPr>
                <w:lang w:val="lt-LT"/>
              </w:rPr>
              <w:t xml:space="preserve"> </w:t>
            </w:r>
          </w:p>
          <w:p w14:paraId="574BFA17" w14:textId="77777777" w:rsidR="00BA4205" w:rsidRPr="008B011C" w:rsidRDefault="00BA4205" w:rsidP="0097085B">
            <w:pPr>
              <w:pStyle w:val="Sraopastraipa"/>
              <w:numPr>
                <w:ilvl w:val="0"/>
                <w:numId w:val="6"/>
              </w:numPr>
              <w:jc w:val="both"/>
              <w:rPr>
                <w:lang w:val="lt-LT"/>
              </w:rPr>
            </w:pPr>
            <w:r w:rsidRPr="008B011C">
              <w:rPr>
                <w:lang w:val="lt-LT"/>
              </w:rPr>
              <w:t>Visos dalys, kurias naudodamiesi baldais lies vartotojai, turi būti be atplaišų ir aštrių briaunų, neturi būti vamzdžių atvirais galais, vartotojai turi būti apsaugoti nuo sužalojimo.</w:t>
            </w:r>
          </w:p>
          <w:p w14:paraId="18C63679" w14:textId="77777777" w:rsidR="00BA4205" w:rsidRPr="008B011C" w:rsidRDefault="00BA4205" w:rsidP="0097085B">
            <w:pPr>
              <w:pStyle w:val="Sraopastraipa"/>
              <w:numPr>
                <w:ilvl w:val="0"/>
                <w:numId w:val="6"/>
              </w:numPr>
              <w:jc w:val="both"/>
              <w:rPr>
                <w:lang w:val="lt-LT"/>
              </w:rPr>
            </w:pPr>
            <w:r w:rsidRPr="008B011C">
              <w:rPr>
                <w:lang w:val="lt-LT"/>
              </w:rPr>
              <w:t>Technologinės skylės, kurių skersmuo didesnis kaip 7 mm, turi būti uždengtos.</w:t>
            </w:r>
          </w:p>
          <w:p w14:paraId="07248BF0" w14:textId="77777777" w:rsidR="00BA4205" w:rsidRPr="008B011C" w:rsidRDefault="00BA4205" w:rsidP="0097085B">
            <w:pPr>
              <w:pStyle w:val="Sraopastraipa"/>
              <w:numPr>
                <w:ilvl w:val="0"/>
                <w:numId w:val="6"/>
              </w:numPr>
              <w:jc w:val="both"/>
              <w:rPr>
                <w:lang w:val="lt-LT"/>
              </w:rPr>
            </w:pPr>
            <w:r w:rsidRPr="008B011C">
              <w:rPr>
                <w:lang w:val="lt-LT"/>
              </w:rPr>
              <w:t>Baldų kojos (atramos) turi nebraižyti ir netepti grindų, karkasų metalinės dalys neturi liestis su grindimis ir turi turėti apsaugą nuo braižymosi.</w:t>
            </w:r>
          </w:p>
          <w:p w14:paraId="201930B5" w14:textId="77777777" w:rsidR="00BA4205" w:rsidRPr="008B011C" w:rsidRDefault="00BA4205" w:rsidP="0097085B">
            <w:pPr>
              <w:pStyle w:val="Sraopastraipa"/>
              <w:numPr>
                <w:ilvl w:val="0"/>
                <w:numId w:val="6"/>
              </w:numPr>
              <w:jc w:val="both"/>
              <w:rPr>
                <w:lang w:val="lt-LT"/>
              </w:rPr>
            </w:pPr>
            <w:r w:rsidRPr="008B011C">
              <w:rPr>
                <w:lang w:val="lt-LT"/>
              </w:rPr>
              <w:t>Baldai turi būti estetiški, tvirti, stabilūs, ergonomiški ir jų kokybė turi atitikti tai prekių grupei keliamas technines sąlygas ir standartus. Konstrukcija turi būti stabili, neklibanti.</w:t>
            </w:r>
          </w:p>
          <w:p w14:paraId="016E6447" w14:textId="77777777" w:rsidR="00BA4205" w:rsidRPr="008B011C" w:rsidRDefault="00BA4205" w:rsidP="0097085B">
            <w:pPr>
              <w:pStyle w:val="Sraopastraipa"/>
              <w:numPr>
                <w:ilvl w:val="0"/>
                <w:numId w:val="6"/>
              </w:numPr>
              <w:jc w:val="both"/>
              <w:rPr>
                <w:b/>
                <w:bCs/>
                <w:lang w:val="lt-LT"/>
              </w:rPr>
            </w:pPr>
            <w:r w:rsidRPr="008B011C">
              <w:rPr>
                <w:b/>
                <w:bCs/>
                <w:u w:val="single"/>
                <w:lang w:val="lt-LT"/>
              </w:rPr>
              <w:t>Galutiniai baldų matmenys turės būti tikslinami ir suderinti su Užsakovu.</w:t>
            </w:r>
          </w:p>
          <w:p w14:paraId="0309A714" w14:textId="77777777" w:rsidR="00BA4205" w:rsidRPr="008B011C" w:rsidRDefault="00BA4205" w:rsidP="0097085B">
            <w:pPr>
              <w:jc w:val="both"/>
              <w:rPr>
                <w:lang w:val="lt-LT"/>
              </w:rPr>
            </w:pPr>
            <w:r w:rsidRPr="008B011C">
              <w:rPr>
                <w:lang w:val="lt-LT"/>
              </w:rPr>
              <w:t xml:space="preserve">      10. 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45B4EFC" w14:textId="77777777" w:rsidR="00BA4205" w:rsidRPr="008B011C" w:rsidRDefault="00BA4205" w:rsidP="0097085B">
            <w:pPr>
              <w:ind w:firstLine="567"/>
              <w:jc w:val="both"/>
              <w:rPr>
                <w:lang w:val="lt-LT"/>
              </w:rPr>
            </w:pPr>
            <w:r w:rsidRPr="008B011C">
              <w:rPr>
                <w:lang w:val="lt-LT"/>
              </w:rPr>
              <w:t>10.1. ne mažiau kaip 80 proc. balduose naudojamos medienos, medienos medžiagų ir gaminių turi būti iš miškų, sertifikuotų naudojant FSC ar PEFC miškų sertifikavimo sistemas arba lygiavertes sertifikavimo sistemas;</w:t>
            </w:r>
          </w:p>
          <w:p w14:paraId="5DF1D8AC" w14:textId="77777777" w:rsidR="00BA4205" w:rsidRPr="008B011C" w:rsidRDefault="00BA4205" w:rsidP="0097085B">
            <w:pPr>
              <w:ind w:firstLine="567"/>
              <w:jc w:val="both"/>
              <w:rPr>
                <w:lang w:val="lt-LT"/>
              </w:rPr>
            </w:pPr>
            <w:r w:rsidRPr="008B011C">
              <w:rPr>
                <w:lang w:val="lt-LT"/>
              </w:rPr>
              <w:t>10.2. visos plastikinės dalys, kurių masė ≥ 50 g, turi būti paženklintos kaip tinkamos perdirbti pagal LST EN ISO 11469 „Bendrasis plastikinių gaminių identifikavimas ir ženklinimas“ (toliau – LST EN ISO 11469) ar lygiavertį standartą;</w:t>
            </w:r>
          </w:p>
          <w:p w14:paraId="221215BE" w14:textId="77777777" w:rsidR="00BA4205" w:rsidRPr="008B011C" w:rsidRDefault="00BA4205" w:rsidP="0097085B">
            <w:pPr>
              <w:ind w:firstLine="567"/>
              <w:jc w:val="both"/>
              <w:rPr>
                <w:lang w:val="lt-LT"/>
              </w:rPr>
            </w:pPr>
            <w:r w:rsidRPr="008B011C">
              <w:rPr>
                <w:lang w:val="lt-LT"/>
              </w:rPr>
              <w:t>10.3.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AD8CE53" w14:textId="77777777" w:rsidR="00BA4205" w:rsidRPr="008B011C" w:rsidRDefault="00BA4205" w:rsidP="0097085B">
            <w:pPr>
              <w:tabs>
                <w:tab w:val="left" w:pos="851"/>
              </w:tabs>
              <w:ind w:firstLine="567"/>
              <w:jc w:val="both"/>
              <w:rPr>
                <w:lang w:val="lt-LT" w:eastAsia="lt-LT"/>
              </w:rPr>
            </w:pPr>
            <w:r w:rsidRPr="008B011C">
              <w:rPr>
                <w:lang w:val="lt-LT"/>
              </w:rPr>
              <w:t>11.</w:t>
            </w:r>
            <w:r w:rsidRPr="008B011C">
              <w:rPr>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5A7017BF" w14:textId="77777777" w:rsidR="00BA4205" w:rsidRPr="008B011C" w:rsidRDefault="00BA4205" w:rsidP="0097085B">
            <w:pPr>
              <w:jc w:val="both"/>
              <w:rPr>
                <w:lang w:val="lt-LT"/>
              </w:rPr>
            </w:pPr>
            <w:r w:rsidRPr="008B011C">
              <w:rPr>
                <w:b/>
                <w:lang w:val="lt-LT"/>
              </w:rPr>
              <w:t xml:space="preserve">12. </w:t>
            </w:r>
            <w:r w:rsidRPr="008B011C">
              <w:rPr>
                <w:lang w:val="lt-LT"/>
              </w:rPr>
              <w:t xml:space="preserve">Garantija ne trumpesnė kaip 24 mėn. Pristatymo terminas 20 d.d. </w:t>
            </w:r>
          </w:p>
          <w:p w14:paraId="194BF32C" w14:textId="77777777" w:rsidR="00BA4205" w:rsidRPr="008B011C" w:rsidRDefault="00BA4205" w:rsidP="0097085B">
            <w:pPr>
              <w:jc w:val="both"/>
              <w:rPr>
                <w:lang w:val="lt-LT"/>
              </w:rPr>
            </w:pPr>
          </w:p>
        </w:tc>
      </w:tr>
      <w:tr w:rsidR="00BA4205" w:rsidRPr="00CC223E" w14:paraId="117566A9" w14:textId="77777777" w:rsidTr="0097085B">
        <w:tblPrEx>
          <w:tblCellMar>
            <w:top w:w="31" w:type="dxa"/>
            <w:left w:w="26" w:type="dxa"/>
          </w:tblCellMar>
        </w:tblPrEx>
        <w:trPr>
          <w:trHeight w:val="532"/>
        </w:trPr>
        <w:tc>
          <w:tcPr>
            <w:tcW w:w="391" w:type="dxa"/>
            <w:vAlign w:val="center"/>
          </w:tcPr>
          <w:p w14:paraId="0EEBD543" w14:textId="77777777" w:rsidR="00BA4205" w:rsidRPr="008B011C" w:rsidRDefault="00BA4205" w:rsidP="0097085B">
            <w:pPr>
              <w:ind w:right="7"/>
              <w:jc w:val="center"/>
              <w:rPr>
                <w:lang w:val="lt-LT"/>
              </w:rPr>
            </w:pPr>
            <w:r w:rsidRPr="008B011C">
              <w:rPr>
                <w:lang w:val="lt-LT"/>
              </w:rPr>
              <w:t>Nr.</w:t>
            </w:r>
          </w:p>
        </w:tc>
        <w:tc>
          <w:tcPr>
            <w:tcW w:w="6166" w:type="dxa"/>
            <w:vAlign w:val="center"/>
          </w:tcPr>
          <w:p w14:paraId="0861147B" w14:textId="77777777" w:rsidR="00BA4205" w:rsidRPr="008B011C" w:rsidRDefault="00BA4205" w:rsidP="0097085B">
            <w:pPr>
              <w:rPr>
                <w:b/>
                <w:bCs/>
                <w:lang w:val="lt-LT"/>
              </w:rPr>
            </w:pPr>
            <w:r w:rsidRPr="008B011C">
              <w:rPr>
                <w:lang w:val="lt-LT"/>
              </w:rPr>
              <w:t>Pavadinimas, specifikacija</w:t>
            </w:r>
          </w:p>
        </w:tc>
        <w:tc>
          <w:tcPr>
            <w:tcW w:w="992" w:type="dxa"/>
            <w:vAlign w:val="center"/>
          </w:tcPr>
          <w:p w14:paraId="0F5B5B73" w14:textId="77777777" w:rsidR="00BA4205" w:rsidRPr="008B011C" w:rsidRDefault="00BA4205" w:rsidP="0097085B">
            <w:pPr>
              <w:ind w:right="9"/>
              <w:jc w:val="center"/>
              <w:rPr>
                <w:lang w:val="lt-LT"/>
              </w:rPr>
            </w:pPr>
            <w:r w:rsidRPr="008B011C">
              <w:rPr>
                <w:lang w:val="lt-LT"/>
              </w:rPr>
              <w:t>Kiekis</w:t>
            </w:r>
          </w:p>
          <w:p w14:paraId="3ECFF70F" w14:textId="77777777" w:rsidR="00BA4205" w:rsidRPr="008B011C" w:rsidRDefault="00BA4205" w:rsidP="0097085B">
            <w:pPr>
              <w:ind w:right="9"/>
              <w:jc w:val="center"/>
              <w:rPr>
                <w:lang w:val="lt-LT"/>
              </w:rPr>
            </w:pPr>
            <w:r w:rsidRPr="008B011C">
              <w:rPr>
                <w:lang w:val="lt-LT"/>
              </w:rPr>
              <w:t>vnt.</w:t>
            </w:r>
          </w:p>
        </w:tc>
        <w:tc>
          <w:tcPr>
            <w:tcW w:w="992" w:type="dxa"/>
          </w:tcPr>
          <w:p w14:paraId="4B45E1B3" w14:textId="77777777" w:rsidR="00BA4205" w:rsidRPr="008B011C" w:rsidRDefault="00BA4205" w:rsidP="0097085B">
            <w:pPr>
              <w:ind w:right="9"/>
              <w:jc w:val="center"/>
              <w:rPr>
                <w:lang w:val="lt-LT"/>
              </w:rPr>
            </w:pPr>
            <w:r w:rsidRPr="008B011C">
              <w:rPr>
                <w:lang w:val="lt-LT"/>
              </w:rPr>
              <w:t xml:space="preserve">Mato vnt. kaina Eur </w:t>
            </w:r>
            <w:r w:rsidRPr="008B011C">
              <w:rPr>
                <w:lang w:val="lt-LT"/>
              </w:rPr>
              <w:lastRenderedPageBreak/>
              <w:t>be PVM</w:t>
            </w:r>
          </w:p>
        </w:tc>
        <w:tc>
          <w:tcPr>
            <w:tcW w:w="1134" w:type="dxa"/>
          </w:tcPr>
          <w:p w14:paraId="52F07568" w14:textId="77777777" w:rsidR="00BA4205" w:rsidRPr="008B011C" w:rsidRDefault="00BA4205" w:rsidP="0097085B">
            <w:pPr>
              <w:ind w:right="9"/>
              <w:jc w:val="center"/>
              <w:rPr>
                <w:lang w:val="lt-LT"/>
              </w:rPr>
            </w:pPr>
            <w:r w:rsidRPr="008B011C">
              <w:rPr>
                <w:lang w:val="lt-LT"/>
              </w:rPr>
              <w:lastRenderedPageBreak/>
              <w:t xml:space="preserve">Mato vnt. kaina Eur </w:t>
            </w:r>
            <w:r w:rsidRPr="008B011C">
              <w:rPr>
                <w:lang w:val="lt-LT"/>
              </w:rPr>
              <w:lastRenderedPageBreak/>
              <w:t>su PVM</w:t>
            </w:r>
          </w:p>
        </w:tc>
        <w:tc>
          <w:tcPr>
            <w:tcW w:w="1276" w:type="dxa"/>
          </w:tcPr>
          <w:p w14:paraId="6DD4E767" w14:textId="77777777" w:rsidR="00BA4205" w:rsidRPr="008B011C" w:rsidRDefault="00BA4205" w:rsidP="0097085B">
            <w:pPr>
              <w:ind w:right="9"/>
              <w:jc w:val="center"/>
              <w:rPr>
                <w:lang w:val="lt-LT"/>
              </w:rPr>
            </w:pPr>
            <w:r w:rsidRPr="008B011C">
              <w:rPr>
                <w:lang w:val="lt-LT"/>
              </w:rPr>
              <w:lastRenderedPageBreak/>
              <w:t xml:space="preserve">Viso kiekio kaina Eur su </w:t>
            </w:r>
            <w:r w:rsidRPr="008B011C">
              <w:rPr>
                <w:lang w:val="lt-LT"/>
              </w:rPr>
              <w:lastRenderedPageBreak/>
              <w:t>PVM</w:t>
            </w:r>
          </w:p>
          <w:p w14:paraId="1BBE4558" w14:textId="77777777" w:rsidR="00BA4205" w:rsidRPr="008B011C" w:rsidRDefault="00BA4205" w:rsidP="0097085B">
            <w:pPr>
              <w:ind w:right="9"/>
              <w:jc w:val="center"/>
              <w:rPr>
                <w:lang w:val="lt-LT"/>
              </w:rPr>
            </w:pPr>
            <w:r w:rsidRPr="008B011C">
              <w:rPr>
                <w:lang w:val="lt-LT"/>
              </w:rPr>
              <w:t>skaičiais</w:t>
            </w:r>
          </w:p>
        </w:tc>
        <w:tc>
          <w:tcPr>
            <w:tcW w:w="1276" w:type="dxa"/>
          </w:tcPr>
          <w:p w14:paraId="6D76FC3C" w14:textId="77777777" w:rsidR="00BA4205" w:rsidRPr="008B011C" w:rsidRDefault="00BA4205" w:rsidP="0097085B">
            <w:pPr>
              <w:ind w:right="9"/>
              <w:jc w:val="center"/>
              <w:rPr>
                <w:lang w:val="lt-LT"/>
              </w:rPr>
            </w:pPr>
            <w:r w:rsidRPr="008B011C">
              <w:rPr>
                <w:lang w:val="lt-LT"/>
              </w:rPr>
              <w:lastRenderedPageBreak/>
              <w:t xml:space="preserve">Viso kiekio kaina Eur su </w:t>
            </w:r>
            <w:r w:rsidRPr="008B011C">
              <w:rPr>
                <w:lang w:val="lt-LT"/>
              </w:rPr>
              <w:lastRenderedPageBreak/>
              <w:t>PVM</w:t>
            </w:r>
          </w:p>
          <w:p w14:paraId="08B77DA4" w14:textId="77777777" w:rsidR="00BA4205" w:rsidRPr="008B011C" w:rsidRDefault="00BA4205" w:rsidP="0097085B">
            <w:pPr>
              <w:ind w:right="9"/>
              <w:jc w:val="center"/>
              <w:rPr>
                <w:lang w:val="lt-LT"/>
              </w:rPr>
            </w:pPr>
            <w:r w:rsidRPr="008B011C">
              <w:rPr>
                <w:lang w:val="lt-LT"/>
              </w:rPr>
              <w:t>žodžiais</w:t>
            </w:r>
          </w:p>
        </w:tc>
        <w:tc>
          <w:tcPr>
            <w:tcW w:w="2551" w:type="dxa"/>
          </w:tcPr>
          <w:p w14:paraId="025BA92A" w14:textId="77777777" w:rsidR="00BA4205" w:rsidRPr="008B011C" w:rsidRDefault="00BA4205" w:rsidP="0097085B">
            <w:pPr>
              <w:ind w:right="9"/>
              <w:jc w:val="center"/>
              <w:rPr>
                <w:lang w:val="lt-LT"/>
              </w:rPr>
            </w:pPr>
            <w:r w:rsidRPr="008B011C">
              <w:rPr>
                <w:lang w:val="lt-LT"/>
              </w:rPr>
              <w:lastRenderedPageBreak/>
              <w:t xml:space="preserve">Tiekėjo nurodomos konkrečiai siūlomos prekės, </w:t>
            </w:r>
            <w:r w:rsidRPr="008B011C">
              <w:rPr>
                <w:lang w:val="lt-LT"/>
              </w:rPr>
              <w:lastRenderedPageBreak/>
              <w:t>parametrai, reikšmės, modelis, gamintojas</w:t>
            </w:r>
          </w:p>
        </w:tc>
      </w:tr>
      <w:tr w:rsidR="00BA4205" w:rsidRPr="008B011C" w14:paraId="675F6144" w14:textId="77777777" w:rsidTr="0097085B">
        <w:tblPrEx>
          <w:tblCellMar>
            <w:top w:w="31" w:type="dxa"/>
            <w:left w:w="26" w:type="dxa"/>
          </w:tblCellMar>
        </w:tblPrEx>
        <w:trPr>
          <w:trHeight w:val="532"/>
        </w:trPr>
        <w:tc>
          <w:tcPr>
            <w:tcW w:w="391" w:type="dxa"/>
            <w:vAlign w:val="center"/>
          </w:tcPr>
          <w:p w14:paraId="5FF00FED" w14:textId="77777777" w:rsidR="00BA4205" w:rsidRPr="008B011C" w:rsidRDefault="00BA4205" w:rsidP="0097085B">
            <w:pPr>
              <w:ind w:right="7"/>
              <w:jc w:val="center"/>
              <w:rPr>
                <w:lang w:val="lt-LT"/>
              </w:rPr>
            </w:pPr>
            <w:r w:rsidRPr="008B011C">
              <w:rPr>
                <w:lang w:val="lt-LT"/>
              </w:rPr>
              <w:lastRenderedPageBreak/>
              <w:t>1.</w:t>
            </w:r>
          </w:p>
        </w:tc>
        <w:tc>
          <w:tcPr>
            <w:tcW w:w="6166" w:type="dxa"/>
            <w:tcBorders>
              <w:top w:val="single" w:sz="4" w:space="0" w:color="auto"/>
              <w:left w:val="single" w:sz="4" w:space="0" w:color="auto"/>
              <w:bottom w:val="single" w:sz="4" w:space="0" w:color="auto"/>
              <w:right w:val="single" w:sz="4" w:space="0" w:color="auto"/>
            </w:tcBorders>
            <w:vAlign w:val="center"/>
          </w:tcPr>
          <w:p w14:paraId="179FE03A" w14:textId="77777777" w:rsidR="00BA4205" w:rsidRPr="008B011C" w:rsidRDefault="00BA4205" w:rsidP="0097085B">
            <w:pPr>
              <w:jc w:val="both"/>
              <w:rPr>
                <w:b/>
                <w:bCs/>
                <w:lang w:val="lt-LT"/>
              </w:rPr>
            </w:pPr>
            <w:r w:rsidRPr="008B011C">
              <w:rPr>
                <w:b/>
                <w:bCs/>
                <w:sz w:val="28"/>
                <w:szCs w:val="28"/>
                <w:lang w:val="lt-LT"/>
              </w:rPr>
              <w:t xml:space="preserve">Trivietis laukiamojo suolas </w:t>
            </w:r>
          </w:p>
          <w:p w14:paraId="6B69BE79" w14:textId="77777777" w:rsidR="00BA4205" w:rsidRPr="008B011C" w:rsidRDefault="00BA4205" w:rsidP="0097085B">
            <w:pPr>
              <w:jc w:val="both"/>
              <w:rPr>
                <w:lang w:val="lt-LT"/>
              </w:rPr>
            </w:pPr>
            <w:r w:rsidRPr="008B011C">
              <w:rPr>
                <w:lang w:val="lt-LT"/>
              </w:rPr>
              <w:t xml:space="preserve">Sėdimoji dalis ir atlošas pagaminti iš plastiko (polipropileno, poliuretano ar lygiaverčių medžiagų), sėdimoji dalis lygi, atlošas pageidaujama perforuotas. Plastikas turi būti atsparus dėvėjimuisi ir mechaniniams pažeidimams. </w:t>
            </w:r>
          </w:p>
          <w:p w14:paraId="52BD2B01" w14:textId="77777777" w:rsidR="00BA4205" w:rsidRPr="008B011C" w:rsidRDefault="00BA4205" w:rsidP="0097085B">
            <w:pPr>
              <w:jc w:val="both"/>
              <w:rPr>
                <w:lang w:val="lt-LT"/>
              </w:rPr>
            </w:pPr>
            <w:r w:rsidRPr="008B011C">
              <w:rPr>
                <w:lang w:val="lt-LT"/>
              </w:rPr>
              <w:t xml:space="preserve">Rėmas metalinis (plienas ar lygiavertė medžiaga), konstrukcija standi, su apsauga nuo korozijos (miltelinis dažymas ar lygiavertė technologija). </w:t>
            </w:r>
          </w:p>
          <w:p w14:paraId="3E27B9BA" w14:textId="77777777" w:rsidR="00BA4205" w:rsidRPr="008B011C" w:rsidRDefault="00BA4205" w:rsidP="0097085B">
            <w:pPr>
              <w:jc w:val="both"/>
              <w:rPr>
                <w:lang w:val="lt-LT"/>
              </w:rPr>
            </w:pPr>
            <w:r w:rsidRPr="008B011C">
              <w:rPr>
                <w:lang w:val="lt-LT"/>
              </w:rPr>
              <w:t xml:space="preserve">Kojos (pėda) metalinės (plienas, aliumininis ar lygiavertė medžiaga) stabilios, neslidžios, pritaikytos intensyviam naudojimui su grindų nepažeidžiančiais antgaliais (plastikiniai ar guminiai). </w:t>
            </w:r>
          </w:p>
          <w:p w14:paraId="150CF1C9" w14:textId="77777777" w:rsidR="00BA4205" w:rsidRPr="008B011C" w:rsidRDefault="00BA4205" w:rsidP="0097085B">
            <w:pPr>
              <w:jc w:val="both"/>
              <w:rPr>
                <w:lang w:val="lt-LT"/>
              </w:rPr>
            </w:pPr>
            <w:r w:rsidRPr="008B011C">
              <w:rPr>
                <w:lang w:val="lt-LT"/>
              </w:rPr>
              <w:t>Konstrukcija turi užtikrinti saugų naudojimą (be aštrių kampų ar briaunų).</w:t>
            </w:r>
          </w:p>
          <w:p w14:paraId="2CA45E00" w14:textId="77777777" w:rsidR="00BA4205" w:rsidRPr="008B011C" w:rsidRDefault="00BA4205" w:rsidP="0097085B">
            <w:pPr>
              <w:jc w:val="both"/>
              <w:rPr>
                <w:lang w:val="lt-LT"/>
              </w:rPr>
            </w:pPr>
            <w:r w:rsidRPr="008B011C">
              <w:rPr>
                <w:lang w:val="lt-LT"/>
              </w:rPr>
              <w:t>Paviršiai turi būti atsparūs buitinėms ir profesionalioms valymo bei dezinfekavimo priemonėms</w:t>
            </w:r>
          </w:p>
          <w:p w14:paraId="38B6DF65" w14:textId="77777777" w:rsidR="00BA4205" w:rsidRPr="008B011C" w:rsidRDefault="00BA4205" w:rsidP="0097085B">
            <w:pPr>
              <w:jc w:val="both"/>
              <w:rPr>
                <w:lang w:val="lt-LT"/>
              </w:rPr>
            </w:pPr>
            <w:r w:rsidRPr="008B011C">
              <w:rPr>
                <w:lang w:val="lt-LT"/>
              </w:rPr>
              <w:t>Porankiai galimi, bet neprivalomi.</w:t>
            </w:r>
          </w:p>
          <w:p w14:paraId="5AA504C6" w14:textId="77777777" w:rsidR="00BA4205" w:rsidRPr="008B011C" w:rsidRDefault="00BA4205" w:rsidP="0097085B">
            <w:pPr>
              <w:jc w:val="both"/>
              <w:rPr>
                <w:lang w:val="lt-LT"/>
              </w:rPr>
            </w:pPr>
            <w:r w:rsidRPr="008B011C">
              <w:rPr>
                <w:lang w:val="lt-LT"/>
              </w:rPr>
              <w:t xml:space="preserve">Vieno triviečio suolo plotis iki 1570 mm. Baldų matmenys turi būti pritaikyti suaugusiųjų naudojimui – sėdimosios dalies aukštis: apie 400–500 mm, gylis ir plotis – ergonomiški patogiam sėdėjimui (480–520 mm), leidžiami matmenų nukrypimai ±10 %, jei išlaikomas funkcionalumas. </w:t>
            </w:r>
          </w:p>
          <w:p w14:paraId="07B50D07" w14:textId="77777777" w:rsidR="00BA4205" w:rsidRPr="008B011C" w:rsidRDefault="00BA4205" w:rsidP="0097085B">
            <w:pPr>
              <w:jc w:val="both"/>
              <w:rPr>
                <w:lang w:val="lt-LT"/>
              </w:rPr>
            </w:pPr>
            <w:r w:rsidRPr="008B011C">
              <w:rPr>
                <w:b/>
                <w:bCs/>
                <w:u w:val="single"/>
                <w:lang w:val="lt-LT"/>
              </w:rPr>
              <w:t>Visi nuokrypiai derinami su užsakovu.</w:t>
            </w:r>
          </w:p>
          <w:p w14:paraId="47C18B00" w14:textId="77777777" w:rsidR="00BA4205" w:rsidRPr="008B011C" w:rsidRDefault="00BA4205" w:rsidP="0097085B">
            <w:pPr>
              <w:jc w:val="both"/>
              <w:rPr>
                <w:lang w:val="lt-LT"/>
              </w:rPr>
            </w:pPr>
            <w:r w:rsidRPr="008B011C">
              <w:rPr>
                <w:lang w:val="lt-LT"/>
              </w:rPr>
              <w:t>Dizainas pritaikomas prie esamo koridoriaus dizaino, dominuojančios spalvos pilka, balta. Atlošų dizainas, sėdimoji dalis lygi, atlošas pageidaujama perforuotas, ties sėdimąja dalimi ir atlošo sujungimu pageidaujamas tarpas. Atlošų spalva – derinama su užsakovu, turi būti siūlomi ne mažiau trijų spalvų variantai</w:t>
            </w:r>
            <w:r>
              <w:rPr>
                <w:lang w:val="lt-LT"/>
              </w:rPr>
              <w:t>, viena iš jų</w:t>
            </w:r>
            <w:r w:rsidRPr="008B011C">
              <w:rPr>
                <w:lang w:val="lt-LT"/>
              </w:rPr>
              <w:t xml:space="preserve"> – pilka.</w:t>
            </w:r>
          </w:p>
          <w:p w14:paraId="66FE6773" w14:textId="77777777" w:rsidR="00BA4205" w:rsidRPr="008B011C" w:rsidRDefault="00BA4205" w:rsidP="0097085B">
            <w:pPr>
              <w:jc w:val="both"/>
              <w:rPr>
                <w:lang w:val="lt-LT"/>
              </w:rPr>
            </w:pPr>
            <w:r w:rsidRPr="008B011C">
              <w:rPr>
                <w:lang w:val="lt-LT"/>
              </w:rPr>
              <w:t>Baldų rėmo ir kojų spalva turi būti derinama prie atlošo spalvos: aliuminio, pilka, balta arba lygiavertė. Rėmas ir pėda turi būti vienodos spalvos. Suolo kojos pageidaujama V formos. Suolo rėmą ir pėdą rinktis iš ne mažiau kaip dviejų dizaino variantų.</w:t>
            </w:r>
          </w:p>
          <w:p w14:paraId="48D3888F" w14:textId="77777777" w:rsidR="00BA4205" w:rsidRPr="008B011C" w:rsidRDefault="00BA4205" w:rsidP="0097085B">
            <w:pPr>
              <w:jc w:val="both"/>
              <w:rPr>
                <w:lang w:val="lt-LT"/>
              </w:rPr>
            </w:pPr>
            <w:r w:rsidRPr="008B011C">
              <w:rPr>
                <w:noProof/>
                <w:lang w:val="lt-LT"/>
              </w:rPr>
              <w:lastRenderedPageBreak/>
              <w:drawing>
                <wp:inline distT="0" distB="0" distL="0" distR="0" wp14:anchorId="1F5CA0C1" wp14:editId="3F8FC80E">
                  <wp:extent cx="1547323" cy="1323975"/>
                  <wp:effectExtent l="0" t="0" r="0" b="0"/>
                  <wp:docPr id="19066040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6019" cy="1331415"/>
                          </a:xfrm>
                          <a:prstGeom prst="rect">
                            <a:avLst/>
                          </a:prstGeom>
                          <a:noFill/>
                          <a:ln>
                            <a:noFill/>
                          </a:ln>
                        </pic:spPr>
                      </pic:pic>
                    </a:graphicData>
                  </a:graphic>
                </wp:inline>
              </w:drawing>
            </w:r>
            <w:r>
              <w:rPr>
                <w:lang w:val="lt-LT"/>
              </w:rPr>
              <w:t>ar lygiavertis</w:t>
            </w:r>
          </w:p>
        </w:tc>
        <w:tc>
          <w:tcPr>
            <w:tcW w:w="992" w:type="dxa"/>
            <w:tcBorders>
              <w:top w:val="single" w:sz="4" w:space="0" w:color="auto"/>
              <w:left w:val="single" w:sz="4" w:space="0" w:color="auto"/>
              <w:bottom w:val="single" w:sz="4" w:space="0" w:color="auto"/>
              <w:right w:val="single" w:sz="4" w:space="0" w:color="auto"/>
            </w:tcBorders>
            <w:vAlign w:val="center"/>
          </w:tcPr>
          <w:p w14:paraId="762AB15C" w14:textId="77777777" w:rsidR="00BA4205" w:rsidRPr="008B011C" w:rsidRDefault="00BA4205" w:rsidP="0097085B">
            <w:pPr>
              <w:jc w:val="center"/>
              <w:rPr>
                <w:lang w:val="lt-LT"/>
              </w:rPr>
            </w:pPr>
            <w:r w:rsidRPr="008B011C">
              <w:rPr>
                <w:lang w:val="lt-LT"/>
              </w:rPr>
              <w:lastRenderedPageBreak/>
              <w:t>1 vnt.</w:t>
            </w:r>
          </w:p>
          <w:p w14:paraId="5EE30756" w14:textId="77777777" w:rsidR="00BA4205" w:rsidRPr="008B011C" w:rsidRDefault="00BA4205" w:rsidP="0097085B">
            <w:pPr>
              <w:ind w:right="9"/>
              <w:jc w:val="center"/>
              <w:rPr>
                <w:lang w:val="lt-LT"/>
              </w:rPr>
            </w:pPr>
          </w:p>
        </w:tc>
        <w:tc>
          <w:tcPr>
            <w:tcW w:w="992" w:type="dxa"/>
          </w:tcPr>
          <w:p w14:paraId="469D6441" w14:textId="77777777" w:rsidR="00BA4205" w:rsidRPr="008B011C" w:rsidRDefault="00BA4205" w:rsidP="0097085B">
            <w:pPr>
              <w:ind w:right="9"/>
              <w:jc w:val="center"/>
              <w:rPr>
                <w:lang w:val="lt-LT"/>
              </w:rPr>
            </w:pPr>
          </w:p>
        </w:tc>
        <w:tc>
          <w:tcPr>
            <w:tcW w:w="1134" w:type="dxa"/>
          </w:tcPr>
          <w:p w14:paraId="1F1BEEAD" w14:textId="77777777" w:rsidR="00BA4205" w:rsidRPr="008B011C" w:rsidRDefault="00BA4205" w:rsidP="0097085B">
            <w:pPr>
              <w:ind w:right="9"/>
              <w:jc w:val="center"/>
              <w:rPr>
                <w:lang w:val="lt-LT"/>
              </w:rPr>
            </w:pPr>
          </w:p>
        </w:tc>
        <w:tc>
          <w:tcPr>
            <w:tcW w:w="1276" w:type="dxa"/>
          </w:tcPr>
          <w:p w14:paraId="0DA02D41" w14:textId="77777777" w:rsidR="00BA4205" w:rsidRPr="008B011C" w:rsidRDefault="00BA4205" w:rsidP="0097085B">
            <w:pPr>
              <w:ind w:right="9"/>
              <w:jc w:val="center"/>
              <w:rPr>
                <w:lang w:val="lt-LT"/>
              </w:rPr>
            </w:pPr>
          </w:p>
        </w:tc>
        <w:tc>
          <w:tcPr>
            <w:tcW w:w="1276" w:type="dxa"/>
          </w:tcPr>
          <w:p w14:paraId="54F4D840" w14:textId="77777777" w:rsidR="00BA4205" w:rsidRPr="008B011C" w:rsidRDefault="00BA4205" w:rsidP="0097085B">
            <w:pPr>
              <w:ind w:right="9"/>
              <w:jc w:val="center"/>
              <w:rPr>
                <w:lang w:val="lt-LT"/>
              </w:rPr>
            </w:pPr>
          </w:p>
        </w:tc>
        <w:tc>
          <w:tcPr>
            <w:tcW w:w="2551" w:type="dxa"/>
          </w:tcPr>
          <w:p w14:paraId="5018ED96" w14:textId="77777777" w:rsidR="00BA4205" w:rsidRPr="008B011C" w:rsidRDefault="00BA4205" w:rsidP="0097085B">
            <w:pPr>
              <w:ind w:right="9"/>
              <w:jc w:val="center"/>
              <w:rPr>
                <w:lang w:val="lt-LT"/>
              </w:rPr>
            </w:pPr>
          </w:p>
        </w:tc>
      </w:tr>
      <w:tr w:rsidR="00BA4205" w:rsidRPr="008B011C" w14:paraId="7E629C24" w14:textId="77777777" w:rsidTr="0097085B">
        <w:tblPrEx>
          <w:tblCellMar>
            <w:top w:w="31" w:type="dxa"/>
            <w:left w:w="26" w:type="dxa"/>
          </w:tblCellMar>
        </w:tblPrEx>
        <w:trPr>
          <w:trHeight w:val="532"/>
        </w:trPr>
        <w:tc>
          <w:tcPr>
            <w:tcW w:w="391" w:type="dxa"/>
            <w:vAlign w:val="center"/>
          </w:tcPr>
          <w:p w14:paraId="51235C5F" w14:textId="77777777" w:rsidR="00BA4205" w:rsidRPr="008B011C" w:rsidRDefault="00BA4205" w:rsidP="0097085B">
            <w:pPr>
              <w:ind w:right="7"/>
              <w:jc w:val="center"/>
              <w:rPr>
                <w:lang w:val="lt-LT"/>
              </w:rPr>
            </w:pPr>
            <w:r w:rsidRPr="008B011C">
              <w:rPr>
                <w:lang w:val="lt-LT"/>
              </w:rPr>
              <w:t>2.</w:t>
            </w:r>
          </w:p>
        </w:tc>
        <w:tc>
          <w:tcPr>
            <w:tcW w:w="6166" w:type="dxa"/>
            <w:tcBorders>
              <w:top w:val="single" w:sz="4" w:space="0" w:color="auto"/>
              <w:left w:val="single" w:sz="4" w:space="0" w:color="auto"/>
              <w:bottom w:val="single" w:sz="4" w:space="0" w:color="auto"/>
              <w:right w:val="single" w:sz="4" w:space="0" w:color="auto"/>
            </w:tcBorders>
            <w:vAlign w:val="center"/>
          </w:tcPr>
          <w:p w14:paraId="549B8D37" w14:textId="77777777" w:rsidR="00BA4205" w:rsidRPr="00247320" w:rsidRDefault="00BA4205" w:rsidP="0097085B">
            <w:pPr>
              <w:jc w:val="both"/>
              <w:rPr>
                <w:b/>
                <w:bCs/>
                <w:sz w:val="28"/>
                <w:szCs w:val="28"/>
                <w:lang w:val="lt-LT"/>
              </w:rPr>
            </w:pPr>
            <w:r w:rsidRPr="00247320">
              <w:rPr>
                <w:b/>
                <w:bCs/>
                <w:sz w:val="28"/>
                <w:szCs w:val="28"/>
                <w:lang w:val="lt-LT"/>
              </w:rPr>
              <w:t xml:space="preserve">Keturvietis laukiamojo suolas </w:t>
            </w:r>
          </w:p>
          <w:p w14:paraId="6E85559D" w14:textId="77777777" w:rsidR="00BA4205" w:rsidRPr="008B011C" w:rsidRDefault="00BA4205" w:rsidP="0097085B">
            <w:pPr>
              <w:jc w:val="both"/>
              <w:rPr>
                <w:lang w:val="lt-LT"/>
              </w:rPr>
            </w:pPr>
            <w:r w:rsidRPr="008B011C">
              <w:rPr>
                <w:lang w:val="lt-LT"/>
              </w:rPr>
              <w:t>Sėdimoji dalis ir atlošas pagaminti iš plastiko (polipropileno, poliuretano ar lygiaverčių medžiagų), sėdimoji dalis lygi, atlošas</w:t>
            </w:r>
            <w:r>
              <w:rPr>
                <w:lang w:val="lt-LT"/>
              </w:rPr>
              <w:t xml:space="preserve"> pageidaujama</w:t>
            </w:r>
            <w:r w:rsidRPr="008B011C">
              <w:rPr>
                <w:lang w:val="lt-LT"/>
              </w:rPr>
              <w:t xml:space="preserve"> perforuotas. Plastikas turi būti atsparus dėvėjimuisi ir mechaniniams pažeidimams. </w:t>
            </w:r>
          </w:p>
          <w:p w14:paraId="0C3251B0" w14:textId="77777777" w:rsidR="00BA4205" w:rsidRPr="008B011C" w:rsidRDefault="00BA4205" w:rsidP="0097085B">
            <w:pPr>
              <w:jc w:val="both"/>
              <w:rPr>
                <w:lang w:val="lt-LT"/>
              </w:rPr>
            </w:pPr>
            <w:r w:rsidRPr="008B011C">
              <w:rPr>
                <w:lang w:val="lt-LT"/>
              </w:rPr>
              <w:t xml:space="preserve">Rėmas metalinis (plienas ar lygiavertė medžiaga), konstrukcija standi, su apsauga nuo korozijos (miltelinis dažymas ar lygiavertė technologija). </w:t>
            </w:r>
          </w:p>
          <w:p w14:paraId="017484EA" w14:textId="77777777" w:rsidR="00BA4205" w:rsidRPr="008B011C" w:rsidRDefault="00BA4205" w:rsidP="0097085B">
            <w:pPr>
              <w:jc w:val="both"/>
              <w:rPr>
                <w:lang w:val="lt-LT"/>
              </w:rPr>
            </w:pPr>
            <w:r w:rsidRPr="008B011C">
              <w:rPr>
                <w:lang w:val="lt-LT"/>
              </w:rPr>
              <w:t xml:space="preserve">Kojos (pėda) metalinės (plienas, aliumininis ar lygiavertė medžiaga) stabilios, neslidžios, pritaikytos intensyviam naudojimui su grindų nepažeidžiančiais antgaliais (plastikiniai ar guminiai). </w:t>
            </w:r>
          </w:p>
          <w:p w14:paraId="6E1BAC6B" w14:textId="77777777" w:rsidR="00BA4205" w:rsidRPr="008B011C" w:rsidRDefault="00BA4205" w:rsidP="0097085B">
            <w:pPr>
              <w:jc w:val="both"/>
              <w:rPr>
                <w:lang w:val="lt-LT"/>
              </w:rPr>
            </w:pPr>
            <w:r w:rsidRPr="008B011C">
              <w:rPr>
                <w:lang w:val="lt-LT"/>
              </w:rPr>
              <w:t>Konstrukcija turi užtikrinti saugų naudojimą (be aštrių kampų ar briaunų).</w:t>
            </w:r>
          </w:p>
          <w:p w14:paraId="36B2738B" w14:textId="77777777" w:rsidR="00BA4205" w:rsidRPr="008B011C" w:rsidRDefault="00BA4205" w:rsidP="0097085B">
            <w:pPr>
              <w:jc w:val="both"/>
              <w:rPr>
                <w:lang w:val="lt-LT"/>
              </w:rPr>
            </w:pPr>
            <w:r w:rsidRPr="008B011C">
              <w:rPr>
                <w:lang w:val="lt-LT"/>
              </w:rPr>
              <w:t>Paviršiai turi būti atsparūs buitinėms ir profesionalioms valymo bei dezinfekavimo priemonėms</w:t>
            </w:r>
          </w:p>
          <w:p w14:paraId="77076573" w14:textId="77777777" w:rsidR="00BA4205" w:rsidRPr="008B011C" w:rsidRDefault="00BA4205" w:rsidP="0097085B">
            <w:pPr>
              <w:jc w:val="both"/>
              <w:rPr>
                <w:lang w:val="lt-LT"/>
              </w:rPr>
            </w:pPr>
            <w:r w:rsidRPr="008B011C">
              <w:rPr>
                <w:lang w:val="lt-LT"/>
              </w:rPr>
              <w:t>Porankiai galimi, bet neprivalomi.</w:t>
            </w:r>
          </w:p>
          <w:p w14:paraId="71CBD154" w14:textId="77777777" w:rsidR="00BA4205" w:rsidRPr="00247320" w:rsidRDefault="00BA4205" w:rsidP="0097085B">
            <w:pPr>
              <w:jc w:val="both"/>
              <w:rPr>
                <w:b/>
                <w:bCs/>
                <w:u w:val="single"/>
                <w:lang w:val="lt-LT"/>
              </w:rPr>
            </w:pPr>
            <w:r>
              <w:rPr>
                <w:lang w:val="lt-LT"/>
              </w:rPr>
              <w:t>V</w:t>
            </w:r>
            <w:r w:rsidRPr="008B011C">
              <w:rPr>
                <w:lang w:val="lt-LT"/>
              </w:rPr>
              <w:t>ieno keturviečio suolo plotis iki 2080 mm</w:t>
            </w:r>
            <w:r>
              <w:rPr>
                <w:lang w:val="lt-LT"/>
              </w:rPr>
              <w:t xml:space="preserve">. </w:t>
            </w:r>
            <w:r w:rsidRPr="008B011C">
              <w:rPr>
                <w:lang w:val="lt-LT"/>
              </w:rPr>
              <w:t xml:space="preserve">Baldų matmenys turi būti pritaikyti suaugusiųjų naudojimui – sėdimosios dalies aukštis: apie 40–50 cm, gylis ir plotis – ergonomiški patogiam sėdėjimui (480–520 mm), leidžiami matmenų nukrypimai ±10 %, jei išlaikomas funkcionalumas. </w:t>
            </w:r>
            <w:r w:rsidRPr="008B011C">
              <w:rPr>
                <w:b/>
                <w:bCs/>
                <w:u w:val="single"/>
                <w:lang w:val="lt-LT"/>
              </w:rPr>
              <w:t>Nuokrypiai derinami su užsakovu.</w:t>
            </w:r>
          </w:p>
          <w:p w14:paraId="332A7ABA" w14:textId="77777777" w:rsidR="00BA4205" w:rsidRDefault="00BA4205" w:rsidP="0097085B">
            <w:pPr>
              <w:jc w:val="both"/>
              <w:rPr>
                <w:lang w:val="lt-LT"/>
              </w:rPr>
            </w:pPr>
            <w:r w:rsidRPr="008B011C">
              <w:rPr>
                <w:lang w:val="lt-LT"/>
              </w:rPr>
              <w:t xml:space="preserve">Dizainas pritaikomas prie esamo koridoriaus dizaino, dominuojančios spalvos pilka, balta. Atlošų dizainas, sėdimoji dalis lygi, atlošas </w:t>
            </w:r>
            <w:r>
              <w:rPr>
                <w:lang w:val="lt-LT"/>
              </w:rPr>
              <w:t xml:space="preserve">pageidaujama </w:t>
            </w:r>
            <w:r w:rsidRPr="008B011C">
              <w:rPr>
                <w:lang w:val="lt-LT"/>
              </w:rPr>
              <w:t>perforuotas, ties sėdimąja dalimi ir atlošo sujungimu pageidaujamas tarpas. Atlošų spalva – derinama su užsakovu, turi būti siūlomi ne mažiau trijų spalvų variantai</w:t>
            </w:r>
            <w:r>
              <w:rPr>
                <w:lang w:val="lt-LT"/>
              </w:rPr>
              <w:t>, viena iš jų</w:t>
            </w:r>
            <w:r w:rsidRPr="008B011C">
              <w:rPr>
                <w:lang w:val="lt-LT"/>
              </w:rPr>
              <w:t xml:space="preserve"> – pilka.</w:t>
            </w:r>
          </w:p>
          <w:p w14:paraId="7FB30B1B" w14:textId="77777777" w:rsidR="00BA4205" w:rsidRPr="008B011C" w:rsidRDefault="00BA4205" w:rsidP="0097085B">
            <w:pPr>
              <w:jc w:val="both"/>
              <w:rPr>
                <w:lang w:val="lt-LT"/>
              </w:rPr>
            </w:pPr>
            <w:r w:rsidRPr="00247320">
              <w:rPr>
                <w:b/>
                <w:bCs/>
                <w:u w:val="single"/>
                <w:lang w:val="lt-LT"/>
              </w:rPr>
              <w:t>Turi būti galimybė į vieną suolo vienetą įkomplektuoti kelių skirtingų spalvų sėdimąsias dalis ir</w:t>
            </w:r>
            <w:r>
              <w:rPr>
                <w:b/>
                <w:bCs/>
                <w:u w:val="single"/>
                <w:lang w:val="lt-LT"/>
              </w:rPr>
              <w:t>/arba</w:t>
            </w:r>
            <w:r w:rsidRPr="00247320">
              <w:rPr>
                <w:b/>
                <w:bCs/>
                <w:u w:val="single"/>
                <w:lang w:val="lt-LT"/>
              </w:rPr>
              <w:t xml:space="preserve"> staliukus vietoje </w:t>
            </w:r>
            <w:r w:rsidRPr="00247320">
              <w:rPr>
                <w:b/>
                <w:bCs/>
                <w:u w:val="single"/>
                <w:lang w:val="lt-LT"/>
              </w:rPr>
              <w:lastRenderedPageBreak/>
              <w:t>sėdimosios dalies (tokių suolų būtų ne daugiau 4 vienetų</w:t>
            </w:r>
            <w:r>
              <w:rPr>
                <w:b/>
                <w:bCs/>
                <w:u w:val="single"/>
                <w:lang w:val="lt-LT"/>
              </w:rPr>
              <w:t xml:space="preserve"> visam užsakymui</w:t>
            </w:r>
            <w:r w:rsidRPr="00247320">
              <w:rPr>
                <w:b/>
                <w:bCs/>
                <w:u w:val="single"/>
                <w:lang w:val="lt-LT"/>
              </w:rPr>
              <w:t>).</w:t>
            </w:r>
          </w:p>
          <w:p w14:paraId="12BE0D56" w14:textId="77777777" w:rsidR="00BA4205" w:rsidRPr="008B011C" w:rsidRDefault="00BA4205" w:rsidP="0097085B">
            <w:pPr>
              <w:jc w:val="both"/>
              <w:rPr>
                <w:lang w:val="lt-LT"/>
              </w:rPr>
            </w:pPr>
            <w:r w:rsidRPr="008B011C">
              <w:rPr>
                <w:lang w:val="lt-LT"/>
              </w:rPr>
              <w:t>Baldų rėmo ir kojų spalva turi būti derinama prie atlošo spalvos: aliuminio, pilka, balta arba lygiavertė. Rėmas ir pėda turi būti vienodos spalvos. Suolo kojos pageidaujama V formos. Suolo rėmą ir pėdą rinktis iš ne mažiau kaip dviejų dizaino variantų.</w:t>
            </w:r>
          </w:p>
          <w:p w14:paraId="7BF5FB94" w14:textId="77777777" w:rsidR="00BA4205" w:rsidRPr="008B011C" w:rsidRDefault="00BA4205" w:rsidP="0097085B">
            <w:pPr>
              <w:jc w:val="both"/>
              <w:rPr>
                <w:b/>
                <w:bCs/>
                <w:lang w:val="lt-LT"/>
              </w:rPr>
            </w:pPr>
            <w:r w:rsidRPr="008B011C">
              <w:rPr>
                <w:b/>
                <w:bCs/>
                <w:noProof/>
                <w:lang w:val="lt-LT"/>
              </w:rPr>
              <w:drawing>
                <wp:inline distT="0" distB="0" distL="0" distR="0" wp14:anchorId="09FAA6EB" wp14:editId="2F0B6BAF">
                  <wp:extent cx="1820848" cy="1558018"/>
                  <wp:effectExtent l="0" t="0" r="0" b="0"/>
                  <wp:docPr id="19602896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2617" cy="1568088"/>
                          </a:xfrm>
                          <a:prstGeom prst="rect">
                            <a:avLst/>
                          </a:prstGeom>
                          <a:noFill/>
                          <a:ln>
                            <a:noFill/>
                          </a:ln>
                        </pic:spPr>
                      </pic:pic>
                    </a:graphicData>
                  </a:graphic>
                </wp:inline>
              </w:drawing>
            </w:r>
            <w:r w:rsidRPr="00EC5559">
              <w:rPr>
                <w:lang w:val="lt-LT"/>
              </w:rPr>
              <w:t>arba</w:t>
            </w:r>
            <w:r>
              <w:rPr>
                <w:b/>
                <w:bCs/>
                <w:lang w:val="lt-LT"/>
              </w:rPr>
              <w:t xml:space="preserve"> </w:t>
            </w:r>
            <w:r w:rsidRPr="00EC5559">
              <w:rPr>
                <w:lang w:val="lt-LT"/>
              </w:rPr>
              <w:t>lygiavertis</w:t>
            </w:r>
          </w:p>
        </w:tc>
        <w:tc>
          <w:tcPr>
            <w:tcW w:w="992" w:type="dxa"/>
            <w:tcBorders>
              <w:top w:val="single" w:sz="4" w:space="0" w:color="auto"/>
              <w:left w:val="single" w:sz="4" w:space="0" w:color="auto"/>
              <w:bottom w:val="single" w:sz="4" w:space="0" w:color="auto"/>
              <w:right w:val="single" w:sz="4" w:space="0" w:color="auto"/>
            </w:tcBorders>
            <w:vAlign w:val="center"/>
          </w:tcPr>
          <w:p w14:paraId="26C154BA" w14:textId="77777777" w:rsidR="00BA4205" w:rsidRPr="008B011C" w:rsidRDefault="00BA4205" w:rsidP="0097085B">
            <w:pPr>
              <w:jc w:val="center"/>
              <w:rPr>
                <w:lang w:val="lt-LT"/>
              </w:rPr>
            </w:pPr>
            <w:r w:rsidRPr="008B011C">
              <w:rPr>
                <w:lang w:val="lt-LT"/>
              </w:rPr>
              <w:lastRenderedPageBreak/>
              <w:t>12 vnt.</w:t>
            </w:r>
          </w:p>
          <w:p w14:paraId="61DC3611" w14:textId="77777777" w:rsidR="00BA4205" w:rsidRPr="008B011C" w:rsidRDefault="00BA4205" w:rsidP="0097085B">
            <w:pPr>
              <w:ind w:right="9"/>
              <w:jc w:val="center"/>
              <w:rPr>
                <w:lang w:val="lt-LT"/>
              </w:rPr>
            </w:pPr>
          </w:p>
        </w:tc>
        <w:tc>
          <w:tcPr>
            <w:tcW w:w="992" w:type="dxa"/>
          </w:tcPr>
          <w:p w14:paraId="5813037D" w14:textId="77777777" w:rsidR="00BA4205" w:rsidRPr="008B011C" w:rsidRDefault="00BA4205" w:rsidP="0097085B">
            <w:pPr>
              <w:ind w:right="9"/>
              <w:jc w:val="center"/>
              <w:rPr>
                <w:lang w:val="lt-LT"/>
              </w:rPr>
            </w:pPr>
          </w:p>
        </w:tc>
        <w:tc>
          <w:tcPr>
            <w:tcW w:w="1134" w:type="dxa"/>
          </w:tcPr>
          <w:p w14:paraId="6C79C007" w14:textId="77777777" w:rsidR="00BA4205" w:rsidRPr="008B011C" w:rsidRDefault="00BA4205" w:rsidP="0097085B">
            <w:pPr>
              <w:ind w:right="9"/>
              <w:jc w:val="center"/>
              <w:rPr>
                <w:lang w:val="lt-LT"/>
              </w:rPr>
            </w:pPr>
          </w:p>
        </w:tc>
        <w:tc>
          <w:tcPr>
            <w:tcW w:w="1276" w:type="dxa"/>
          </w:tcPr>
          <w:p w14:paraId="15C8C2C8" w14:textId="77777777" w:rsidR="00BA4205" w:rsidRPr="008B011C" w:rsidRDefault="00BA4205" w:rsidP="0097085B">
            <w:pPr>
              <w:ind w:right="9"/>
              <w:jc w:val="center"/>
              <w:rPr>
                <w:lang w:val="lt-LT"/>
              </w:rPr>
            </w:pPr>
          </w:p>
        </w:tc>
        <w:tc>
          <w:tcPr>
            <w:tcW w:w="1276" w:type="dxa"/>
          </w:tcPr>
          <w:p w14:paraId="51E53E68" w14:textId="77777777" w:rsidR="00BA4205" w:rsidRPr="008B011C" w:rsidRDefault="00BA4205" w:rsidP="0097085B">
            <w:pPr>
              <w:ind w:right="9"/>
              <w:jc w:val="center"/>
              <w:rPr>
                <w:lang w:val="lt-LT"/>
              </w:rPr>
            </w:pPr>
          </w:p>
        </w:tc>
        <w:tc>
          <w:tcPr>
            <w:tcW w:w="2551" w:type="dxa"/>
          </w:tcPr>
          <w:p w14:paraId="62980E1F" w14:textId="77777777" w:rsidR="00BA4205" w:rsidRPr="008B011C" w:rsidRDefault="00BA4205" w:rsidP="0097085B">
            <w:pPr>
              <w:ind w:right="9"/>
              <w:jc w:val="center"/>
              <w:rPr>
                <w:lang w:val="lt-LT"/>
              </w:rPr>
            </w:pPr>
          </w:p>
        </w:tc>
      </w:tr>
      <w:tr w:rsidR="00BA4205" w:rsidRPr="008B011C" w14:paraId="609BFCA7" w14:textId="77777777" w:rsidTr="0097085B">
        <w:tblPrEx>
          <w:tblCellMar>
            <w:top w:w="31" w:type="dxa"/>
            <w:left w:w="26" w:type="dxa"/>
          </w:tblCellMar>
        </w:tblPrEx>
        <w:trPr>
          <w:trHeight w:val="532"/>
        </w:trPr>
        <w:tc>
          <w:tcPr>
            <w:tcW w:w="391" w:type="dxa"/>
            <w:vAlign w:val="center"/>
          </w:tcPr>
          <w:p w14:paraId="280D0BF6" w14:textId="77777777" w:rsidR="00BA4205" w:rsidRPr="008B011C" w:rsidRDefault="00BA4205" w:rsidP="0097085B">
            <w:pPr>
              <w:ind w:right="7"/>
              <w:jc w:val="center"/>
              <w:rPr>
                <w:lang w:val="lt-LT"/>
              </w:rPr>
            </w:pPr>
            <w:r w:rsidRPr="008B011C">
              <w:rPr>
                <w:lang w:val="lt-LT"/>
              </w:rPr>
              <w:t>3.</w:t>
            </w:r>
          </w:p>
        </w:tc>
        <w:tc>
          <w:tcPr>
            <w:tcW w:w="6166" w:type="dxa"/>
            <w:tcBorders>
              <w:top w:val="single" w:sz="4" w:space="0" w:color="auto"/>
              <w:left w:val="single" w:sz="4" w:space="0" w:color="auto"/>
              <w:bottom w:val="single" w:sz="4" w:space="0" w:color="auto"/>
              <w:right w:val="single" w:sz="4" w:space="0" w:color="auto"/>
            </w:tcBorders>
            <w:vAlign w:val="center"/>
          </w:tcPr>
          <w:p w14:paraId="1790B203" w14:textId="77777777" w:rsidR="00BA4205" w:rsidRDefault="00BA4205" w:rsidP="0097085B">
            <w:pPr>
              <w:jc w:val="both"/>
              <w:rPr>
                <w:b/>
                <w:bCs/>
                <w:sz w:val="28"/>
                <w:szCs w:val="28"/>
                <w:lang w:val="lt-LT"/>
              </w:rPr>
            </w:pPr>
            <w:r w:rsidRPr="00E42119">
              <w:rPr>
                <w:b/>
                <w:bCs/>
                <w:sz w:val="28"/>
                <w:szCs w:val="28"/>
                <w:lang w:val="lt-LT"/>
              </w:rPr>
              <w:t xml:space="preserve">Penkiavietis laukiamojo suolas </w:t>
            </w:r>
          </w:p>
          <w:p w14:paraId="2509E82C" w14:textId="77777777" w:rsidR="00BA4205" w:rsidRPr="008B011C" w:rsidRDefault="00BA4205" w:rsidP="0097085B">
            <w:pPr>
              <w:jc w:val="both"/>
              <w:rPr>
                <w:lang w:val="lt-LT"/>
              </w:rPr>
            </w:pPr>
            <w:r w:rsidRPr="008B011C">
              <w:rPr>
                <w:lang w:val="lt-LT"/>
              </w:rPr>
              <w:t>Sėdimoji dalis ir atlošas pagaminti iš plastiko (polipropileno, poliuretano ar lygiaverčių medžiagų), sėdimoji dalis lygi, atlošas</w:t>
            </w:r>
            <w:r>
              <w:rPr>
                <w:lang w:val="lt-LT"/>
              </w:rPr>
              <w:t xml:space="preserve"> pageidaujama</w:t>
            </w:r>
            <w:r w:rsidRPr="008B011C">
              <w:rPr>
                <w:lang w:val="lt-LT"/>
              </w:rPr>
              <w:t xml:space="preserve"> perforuotas. Plastikas turi būti atsparus dėvėjimuisi ir mechaniniams pažeidimams. </w:t>
            </w:r>
          </w:p>
          <w:p w14:paraId="081C939D" w14:textId="77777777" w:rsidR="00BA4205" w:rsidRPr="008B011C" w:rsidRDefault="00BA4205" w:rsidP="0097085B">
            <w:pPr>
              <w:jc w:val="both"/>
              <w:rPr>
                <w:lang w:val="lt-LT"/>
              </w:rPr>
            </w:pPr>
            <w:r w:rsidRPr="008B011C">
              <w:rPr>
                <w:lang w:val="lt-LT"/>
              </w:rPr>
              <w:t xml:space="preserve">Rėmas metalinis (plienas ar lygiavertė medžiaga), konstrukcija standi, su apsauga nuo korozijos (miltelinis dažymas ar lygiavertė technologija). </w:t>
            </w:r>
          </w:p>
          <w:p w14:paraId="4B57A748" w14:textId="77777777" w:rsidR="00BA4205" w:rsidRPr="008B011C" w:rsidRDefault="00BA4205" w:rsidP="0097085B">
            <w:pPr>
              <w:jc w:val="both"/>
              <w:rPr>
                <w:lang w:val="lt-LT"/>
              </w:rPr>
            </w:pPr>
            <w:r w:rsidRPr="008B011C">
              <w:rPr>
                <w:lang w:val="lt-LT"/>
              </w:rPr>
              <w:t xml:space="preserve">Kojos (pėda) metalinės (plienas, aliumininis ar lygiavertė medžiaga) stabilios, neslidžios, pritaikytos intensyviam naudojimui su grindų nepažeidžiančiais antgaliais (plastikiniai ar guminiai). </w:t>
            </w:r>
          </w:p>
          <w:p w14:paraId="7CB9464D" w14:textId="77777777" w:rsidR="00BA4205" w:rsidRPr="008B011C" w:rsidRDefault="00BA4205" w:rsidP="0097085B">
            <w:pPr>
              <w:jc w:val="both"/>
              <w:rPr>
                <w:lang w:val="lt-LT"/>
              </w:rPr>
            </w:pPr>
            <w:r w:rsidRPr="008B011C">
              <w:rPr>
                <w:lang w:val="lt-LT"/>
              </w:rPr>
              <w:t>Konstrukcija turi užtikrinti saugų naudojimą (be aštrių kampų ar briaunų).</w:t>
            </w:r>
          </w:p>
          <w:p w14:paraId="6ACAED4F" w14:textId="77777777" w:rsidR="00BA4205" w:rsidRPr="008B011C" w:rsidRDefault="00BA4205" w:rsidP="0097085B">
            <w:pPr>
              <w:jc w:val="both"/>
              <w:rPr>
                <w:lang w:val="lt-LT"/>
              </w:rPr>
            </w:pPr>
            <w:r w:rsidRPr="008B011C">
              <w:rPr>
                <w:lang w:val="lt-LT"/>
              </w:rPr>
              <w:t>Paviršiai turi būti atsparūs buitinėms ir profesionalioms valymo bei dezinfekavimo priemonėms</w:t>
            </w:r>
          </w:p>
          <w:p w14:paraId="05FEDAED" w14:textId="77777777" w:rsidR="00BA4205" w:rsidRPr="008B011C" w:rsidRDefault="00BA4205" w:rsidP="0097085B">
            <w:pPr>
              <w:jc w:val="both"/>
              <w:rPr>
                <w:lang w:val="lt-LT"/>
              </w:rPr>
            </w:pPr>
            <w:r w:rsidRPr="008B011C">
              <w:rPr>
                <w:lang w:val="lt-LT"/>
              </w:rPr>
              <w:t>Porankiai galimi, bet neprivalomi.</w:t>
            </w:r>
          </w:p>
          <w:p w14:paraId="1D2166E1" w14:textId="77777777" w:rsidR="00BA4205" w:rsidRPr="00247320" w:rsidRDefault="00BA4205" w:rsidP="0097085B">
            <w:pPr>
              <w:jc w:val="both"/>
              <w:rPr>
                <w:b/>
                <w:bCs/>
                <w:u w:val="single"/>
                <w:lang w:val="lt-LT"/>
              </w:rPr>
            </w:pPr>
            <w:r w:rsidRPr="00E42119">
              <w:rPr>
                <w:lang w:val="lt-LT"/>
              </w:rPr>
              <w:t>Vieno penkiaviečio suolo plotis iki 2590 mm</w:t>
            </w:r>
            <w:r>
              <w:rPr>
                <w:lang w:val="lt-LT"/>
              </w:rPr>
              <w:t>.</w:t>
            </w:r>
            <w:r w:rsidRPr="00E42119">
              <w:rPr>
                <w:lang w:val="lt-LT"/>
              </w:rPr>
              <w:t xml:space="preserve"> Baldų matmenys</w:t>
            </w:r>
            <w:r w:rsidRPr="008B011C">
              <w:rPr>
                <w:lang w:val="lt-LT"/>
              </w:rPr>
              <w:t xml:space="preserve"> turi būti pritaikyti suaugusiųjų naudojimui – sėdimosios dalies aukštis: apie 40–50 cm, gylis ir plotis – ergonomiški patogiam sėdėjimui (480–520 mm), leidžiami matmenų nukrypimai ±10 %, jei išlaikomas funkcionalumas. </w:t>
            </w:r>
            <w:r w:rsidRPr="008B011C">
              <w:rPr>
                <w:b/>
                <w:bCs/>
                <w:u w:val="single"/>
                <w:lang w:val="lt-LT"/>
              </w:rPr>
              <w:t>Nuokrypiai derinami su užsakovu.</w:t>
            </w:r>
          </w:p>
          <w:p w14:paraId="257482BB" w14:textId="77777777" w:rsidR="00BA4205" w:rsidRDefault="00BA4205" w:rsidP="0097085B">
            <w:pPr>
              <w:jc w:val="both"/>
              <w:rPr>
                <w:lang w:val="lt-LT"/>
              </w:rPr>
            </w:pPr>
            <w:r w:rsidRPr="008B011C">
              <w:rPr>
                <w:lang w:val="lt-LT"/>
              </w:rPr>
              <w:lastRenderedPageBreak/>
              <w:t xml:space="preserve">Dizainas pritaikomas prie esamo koridoriaus dizaino, dominuojančios spalvos pilka, balta. Atlošų dizainas, sėdimoji dalis lygi, atlošas </w:t>
            </w:r>
            <w:r>
              <w:rPr>
                <w:lang w:val="lt-LT"/>
              </w:rPr>
              <w:t xml:space="preserve">pageidaujama </w:t>
            </w:r>
            <w:r w:rsidRPr="008B011C">
              <w:rPr>
                <w:lang w:val="lt-LT"/>
              </w:rPr>
              <w:t>perforuotas, ties sėdimąja dalimi ir atlošo sujungimu pageidaujamas tarpas. Atlošų spalva – derinama su užsakovu, turi būti siūlomi ne mažiau trijų spalvų variantai</w:t>
            </w:r>
            <w:r>
              <w:rPr>
                <w:lang w:val="lt-LT"/>
              </w:rPr>
              <w:t>, viena iš jų</w:t>
            </w:r>
            <w:r w:rsidRPr="008B011C">
              <w:rPr>
                <w:lang w:val="lt-LT"/>
              </w:rPr>
              <w:t xml:space="preserve"> – pilka. </w:t>
            </w:r>
          </w:p>
          <w:p w14:paraId="01C8143B" w14:textId="77777777" w:rsidR="00BA4205" w:rsidRPr="008B011C" w:rsidRDefault="00BA4205" w:rsidP="0097085B">
            <w:pPr>
              <w:jc w:val="both"/>
              <w:rPr>
                <w:lang w:val="lt-LT"/>
              </w:rPr>
            </w:pPr>
            <w:r w:rsidRPr="00247320">
              <w:rPr>
                <w:b/>
                <w:bCs/>
                <w:u w:val="single"/>
                <w:lang w:val="lt-LT"/>
              </w:rPr>
              <w:t>Turi būti galimybė į vieną suolo vienetą įkomplektuoti kelių skirtingų spalvų sėdimąsias dalis ir</w:t>
            </w:r>
            <w:r>
              <w:rPr>
                <w:b/>
                <w:bCs/>
                <w:u w:val="single"/>
                <w:lang w:val="lt-LT"/>
              </w:rPr>
              <w:t>/arba</w:t>
            </w:r>
            <w:r w:rsidRPr="00247320">
              <w:rPr>
                <w:b/>
                <w:bCs/>
                <w:u w:val="single"/>
                <w:lang w:val="lt-LT"/>
              </w:rPr>
              <w:t xml:space="preserve"> staliukus vietoje sėdimosios dalies (tokių suolų būtų ne daugiau 4 vienetų</w:t>
            </w:r>
            <w:r>
              <w:rPr>
                <w:b/>
                <w:bCs/>
                <w:u w:val="single"/>
                <w:lang w:val="lt-LT"/>
              </w:rPr>
              <w:t xml:space="preserve"> visam užsakymui</w:t>
            </w:r>
            <w:r w:rsidRPr="00247320">
              <w:rPr>
                <w:b/>
                <w:bCs/>
                <w:u w:val="single"/>
                <w:lang w:val="lt-LT"/>
              </w:rPr>
              <w:t>).</w:t>
            </w:r>
          </w:p>
          <w:p w14:paraId="73BCDC2B" w14:textId="77777777" w:rsidR="00BA4205" w:rsidRPr="008B011C" w:rsidRDefault="00BA4205" w:rsidP="0097085B">
            <w:pPr>
              <w:jc w:val="both"/>
              <w:rPr>
                <w:lang w:val="lt-LT"/>
              </w:rPr>
            </w:pPr>
            <w:r w:rsidRPr="008B011C">
              <w:rPr>
                <w:lang w:val="lt-LT"/>
              </w:rPr>
              <w:t>Baldų rėmo ir kojų spalva turi būti derinama prie atlošo spalvos: aliuminio, pilka, balta arba lygiavertė. Rėmas ir pėda turi būti vienodos spalvos. Suolo kojos pageidaujama V formos. Suolo rėmą ir pėdą rinktis iš ne mažiau kaip dviejų dizaino variantų.</w:t>
            </w:r>
          </w:p>
          <w:p w14:paraId="5BC43A56" w14:textId="77777777" w:rsidR="00BA4205" w:rsidRPr="00EC5559" w:rsidRDefault="00BA4205" w:rsidP="0097085B">
            <w:pPr>
              <w:jc w:val="both"/>
              <w:rPr>
                <w:lang w:val="lt-LT"/>
              </w:rPr>
            </w:pPr>
            <w:r w:rsidRPr="008B011C">
              <w:rPr>
                <w:b/>
                <w:bCs/>
                <w:noProof/>
                <w:lang w:val="lt-LT"/>
              </w:rPr>
              <w:drawing>
                <wp:inline distT="0" distB="0" distL="0" distR="0" wp14:anchorId="53CE5876" wp14:editId="2E248ABF">
                  <wp:extent cx="1380959" cy="1181624"/>
                  <wp:effectExtent l="0" t="0" r="0" b="0"/>
                  <wp:docPr id="3410018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1063" cy="1190270"/>
                          </a:xfrm>
                          <a:prstGeom prst="rect">
                            <a:avLst/>
                          </a:prstGeom>
                          <a:noFill/>
                          <a:ln>
                            <a:noFill/>
                          </a:ln>
                        </pic:spPr>
                      </pic:pic>
                    </a:graphicData>
                  </a:graphic>
                </wp:inline>
              </w:drawing>
            </w:r>
            <w:r w:rsidRPr="008B011C">
              <w:rPr>
                <w:b/>
                <w:bCs/>
                <w:noProof/>
                <w:lang w:val="lt-LT"/>
              </w:rPr>
              <w:drawing>
                <wp:inline distT="0" distB="0" distL="0" distR="0" wp14:anchorId="4AEBA019" wp14:editId="4C69A956">
                  <wp:extent cx="1403268" cy="1200150"/>
                  <wp:effectExtent l="0" t="0" r="6985" b="0"/>
                  <wp:docPr id="70174782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7686" cy="1212481"/>
                          </a:xfrm>
                          <a:prstGeom prst="rect">
                            <a:avLst/>
                          </a:prstGeom>
                          <a:noFill/>
                          <a:ln>
                            <a:noFill/>
                          </a:ln>
                        </pic:spPr>
                      </pic:pic>
                    </a:graphicData>
                  </a:graphic>
                </wp:inline>
              </w:drawing>
            </w:r>
            <w:r>
              <w:rPr>
                <w:lang w:val="lt-LT"/>
              </w:rPr>
              <w:t>arba lygiavertis</w:t>
            </w:r>
          </w:p>
          <w:p w14:paraId="11FEDEAB" w14:textId="77777777" w:rsidR="00BA4205" w:rsidRPr="008B011C" w:rsidRDefault="00BA4205" w:rsidP="0097085B">
            <w:pPr>
              <w:jc w:val="both"/>
              <w:rPr>
                <w:b/>
                <w:bCs/>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79B10F66" w14:textId="77777777" w:rsidR="00BA4205" w:rsidRPr="008B011C" w:rsidRDefault="00BA4205" w:rsidP="0097085B">
            <w:pPr>
              <w:jc w:val="center"/>
              <w:rPr>
                <w:lang w:val="lt-LT"/>
              </w:rPr>
            </w:pPr>
            <w:r w:rsidRPr="008B011C">
              <w:rPr>
                <w:lang w:val="lt-LT"/>
              </w:rPr>
              <w:lastRenderedPageBreak/>
              <w:t>4 vnt.</w:t>
            </w:r>
          </w:p>
        </w:tc>
        <w:tc>
          <w:tcPr>
            <w:tcW w:w="992" w:type="dxa"/>
          </w:tcPr>
          <w:p w14:paraId="18A8AE9F" w14:textId="77777777" w:rsidR="00BA4205" w:rsidRPr="008B011C" w:rsidRDefault="00BA4205" w:rsidP="0097085B">
            <w:pPr>
              <w:ind w:right="9"/>
              <w:jc w:val="center"/>
              <w:rPr>
                <w:lang w:val="lt-LT"/>
              </w:rPr>
            </w:pPr>
          </w:p>
        </w:tc>
        <w:tc>
          <w:tcPr>
            <w:tcW w:w="1134" w:type="dxa"/>
          </w:tcPr>
          <w:p w14:paraId="1A3FD943" w14:textId="77777777" w:rsidR="00BA4205" w:rsidRPr="008B011C" w:rsidRDefault="00BA4205" w:rsidP="0097085B">
            <w:pPr>
              <w:ind w:right="9"/>
              <w:jc w:val="center"/>
              <w:rPr>
                <w:lang w:val="lt-LT"/>
              </w:rPr>
            </w:pPr>
          </w:p>
        </w:tc>
        <w:tc>
          <w:tcPr>
            <w:tcW w:w="1276" w:type="dxa"/>
          </w:tcPr>
          <w:p w14:paraId="1E7EAE77" w14:textId="77777777" w:rsidR="00BA4205" w:rsidRPr="008B011C" w:rsidRDefault="00BA4205" w:rsidP="0097085B">
            <w:pPr>
              <w:ind w:right="9"/>
              <w:jc w:val="center"/>
              <w:rPr>
                <w:lang w:val="lt-LT"/>
              </w:rPr>
            </w:pPr>
          </w:p>
        </w:tc>
        <w:tc>
          <w:tcPr>
            <w:tcW w:w="1276" w:type="dxa"/>
          </w:tcPr>
          <w:p w14:paraId="7CF7DDDF" w14:textId="77777777" w:rsidR="00BA4205" w:rsidRPr="008B011C" w:rsidRDefault="00BA4205" w:rsidP="0097085B">
            <w:pPr>
              <w:ind w:right="9"/>
              <w:jc w:val="center"/>
              <w:rPr>
                <w:lang w:val="lt-LT"/>
              </w:rPr>
            </w:pPr>
          </w:p>
        </w:tc>
        <w:tc>
          <w:tcPr>
            <w:tcW w:w="2551" w:type="dxa"/>
          </w:tcPr>
          <w:p w14:paraId="4C07C1A0" w14:textId="77777777" w:rsidR="00BA4205" w:rsidRPr="008B011C" w:rsidRDefault="00BA4205" w:rsidP="0097085B">
            <w:pPr>
              <w:ind w:right="9"/>
              <w:jc w:val="center"/>
              <w:rPr>
                <w:lang w:val="lt-LT"/>
              </w:rPr>
            </w:pPr>
          </w:p>
        </w:tc>
      </w:tr>
      <w:tr w:rsidR="00CC223E" w:rsidRPr="00CC223E" w14:paraId="6340B479" w14:textId="77777777" w:rsidTr="008E53A8">
        <w:tblPrEx>
          <w:tblCellMar>
            <w:top w:w="31" w:type="dxa"/>
            <w:left w:w="26" w:type="dxa"/>
          </w:tblCellMar>
        </w:tblPrEx>
        <w:trPr>
          <w:trHeight w:val="532"/>
        </w:trPr>
        <w:tc>
          <w:tcPr>
            <w:tcW w:w="9675" w:type="dxa"/>
            <w:gridSpan w:val="5"/>
            <w:vAlign w:val="center"/>
          </w:tcPr>
          <w:p w14:paraId="18AD22BA" w14:textId="542B8612" w:rsidR="00CC223E" w:rsidRPr="008B011C" w:rsidRDefault="00CC223E" w:rsidP="00CC223E">
            <w:pPr>
              <w:ind w:right="9"/>
              <w:jc w:val="right"/>
              <w:rPr>
                <w:lang w:val="lt-LT"/>
              </w:rPr>
            </w:pPr>
            <w:r>
              <w:rPr>
                <w:lang w:val="lt-LT"/>
              </w:rPr>
              <w:t>Viso pasiūlymo suma Eur su PVM:</w:t>
            </w:r>
          </w:p>
        </w:tc>
        <w:tc>
          <w:tcPr>
            <w:tcW w:w="1276" w:type="dxa"/>
          </w:tcPr>
          <w:p w14:paraId="451A02ED" w14:textId="77777777" w:rsidR="00CC223E" w:rsidRPr="008B011C" w:rsidRDefault="00CC223E" w:rsidP="0097085B">
            <w:pPr>
              <w:ind w:right="9"/>
              <w:jc w:val="center"/>
              <w:rPr>
                <w:lang w:val="lt-LT"/>
              </w:rPr>
            </w:pPr>
          </w:p>
        </w:tc>
        <w:tc>
          <w:tcPr>
            <w:tcW w:w="1276" w:type="dxa"/>
          </w:tcPr>
          <w:p w14:paraId="11EF2846" w14:textId="77777777" w:rsidR="00CC223E" w:rsidRPr="008B011C" w:rsidRDefault="00CC223E" w:rsidP="0097085B">
            <w:pPr>
              <w:ind w:right="9"/>
              <w:jc w:val="center"/>
              <w:rPr>
                <w:lang w:val="lt-LT"/>
              </w:rPr>
            </w:pPr>
          </w:p>
        </w:tc>
        <w:tc>
          <w:tcPr>
            <w:tcW w:w="2551" w:type="dxa"/>
          </w:tcPr>
          <w:p w14:paraId="1EE8C7AB" w14:textId="77777777" w:rsidR="00CC223E" w:rsidRPr="008B011C" w:rsidRDefault="00CC223E" w:rsidP="0097085B">
            <w:pPr>
              <w:ind w:right="9"/>
              <w:jc w:val="center"/>
              <w:rPr>
                <w:lang w:val="lt-LT"/>
              </w:rPr>
            </w:pPr>
          </w:p>
        </w:tc>
      </w:tr>
    </w:tbl>
    <w:p w14:paraId="5B38713A" w14:textId="77777777" w:rsidR="00BA4205" w:rsidRPr="008B011C" w:rsidRDefault="00BA4205" w:rsidP="00BA4205">
      <w:pPr>
        <w:ind w:firstLine="720"/>
        <w:jc w:val="both"/>
        <w:rPr>
          <w:b/>
          <w:sz w:val="22"/>
          <w:szCs w:val="22"/>
          <w:lang w:val="lt-LT" w:eastAsia="en-US"/>
        </w:rPr>
      </w:pPr>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CC223E"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CC223E"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CC223E"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CC223E"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CC223E"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CC223E"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CC223E"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4E5AAEC4" w14:textId="77777777" w:rsidR="006510F6" w:rsidRPr="00455D9F" w:rsidRDefault="006510F6" w:rsidP="00DA4216">
      <w:pPr>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lastRenderedPageBreak/>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lastRenderedPageBreak/>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lastRenderedPageBreak/>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w:t>
      </w:r>
      <w:r w:rsidRPr="00455D9F">
        <w:rPr>
          <w:rFonts w:eastAsia="Arial"/>
          <w:kern w:val="2"/>
          <w:lang w:val="lt-LT"/>
        </w:rPr>
        <w:lastRenderedPageBreak/>
        <w:t xml:space="preserve">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lastRenderedPageBreak/>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lastRenderedPageBreak/>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lastRenderedPageBreak/>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lastRenderedPageBreak/>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455D9F">
        <w:rPr>
          <w:color w:val="000000"/>
          <w:lang w:val="lt-LT"/>
        </w:rPr>
        <w:lastRenderedPageBreak/>
        <w:t>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lastRenderedPageBreak/>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sidRPr="00455D9F">
        <w:rPr>
          <w:color w:val="000000"/>
          <w:lang w:val="lt-LT"/>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lastRenderedPageBreak/>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21.2.1. esant Bendrųjų sąlygų 18 skyriuje numatytoms nenugalimos jėgos aplinkybėms, sutartinių įsipareigojimų vykdymo terminai stabdomi nuo kliūties atsiradimo momento arba jeigu apie ją nėra </w:t>
      </w:r>
      <w:r w:rsidRPr="00455D9F">
        <w:rPr>
          <w:color w:val="000000"/>
          <w:lang w:val="lt-LT"/>
        </w:rPr>
        <w:lastRenderedPageBreak/>
        <w:t>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13D17509"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C3A4F">
              <w:rPr>
                <w:b/>
                <w:bCs/>
                <w:lang w:val="lt-LT"/>
              </w:rPr>
              <w:t>BALDAI</w:t>
            </w:r>
            <w:r w:rsidR="004E1092">
              <w:rPr>
                <w:b/>
                <w:bCs/>
                <w:lang w:val="lt-LT"/>
              </w:rPr>
              <w:t xml:space="preserve"> (</w:t>
            </w:r>
            <w:r w:rsidR="00DA4216">
              <w:rPr>
                <w:b/>
                <w:bCs/>
                <w:lang w:val="lt-LT"/>
              </w:rPr>
              <w:t>LAUKIAMOJO SUOLAI</w:t>
            </w:r>
            <w:r w:rsidRPr="00774160">
              <w:rPr>
                <w:b/>
                <w:bCs/>
                <w:lang w:val="lt-LT"/>
              </w:rPr>
              <w:t>)</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CC223E"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CC223E"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6510F6" w:rsidP="005D4FA1">
            <w:pPr>
              <w:jc w:val="center"/>
              <w:rPr>
                <w:kern w:val="2"/>
                <w:lang w:val="lt-LT"/>
              </w:rPr>
            </w:pPr>
            <w:hyperlink r:id="rId15" w:history="1">
              <w:r w:rsidRPr="00CC082E">
                <w:rPr>
                  <w:rStyle w:val="Hipersaitas"/>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CC223E"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CC223E"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1502271E"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0577D8" w:rsidRPr="000577D8">
              <w:rPr>
                <w:b/>
                <w:bCs/>
                <w:lang w:val="lt-LT"/>
              </w:rPr>
              <w:t>BALDAI (</w:t>
            </w:r>
            <w:r w:rsidR="00DA4216">
              <w:rPr>
                <w:b/>
                <w:bCs/>
                <w:lang w:val="lt-LT"/>
              </w:rPr>
              <w:t>LAUKIAMOJO SUOLAI</w:t>
            </w:r>
            <w:r w:rsidR="000577D8" w:rsidRPr="000577D8">
              <w:rPr>
                <w:b/>
                <w:bCs/>
                <w:lang w:val="lt-LT"/>
              </w:rPr>
              <w:t>)</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CC223E"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2BFD00A7" w:rsidR="006510F6" w:rsidRPr="00455D9F" w:rsidRDefault="006510F6" w:rsidP="005D4FA1">
            <w:pPr>
              <w:jc w:val="both"/>
              <w:rPr>
                <w:kern w:val="2"/>
                <w:lang w:val="lt-LT"/>
              </w:rPr>
            </w:pPr>
          </w:p>
        </w:tc>
      </w:tr>
      <w:tr w:rsidR="006510F6" w:rsidRPr="00CC223E"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CC223E"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631C90DE"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DA4216">
              <w:rPr>
                <w:kern w:val="2"/>
                <w:lang w:val="lt-LT"/>
              </w:rPr>
              <w:t>2</w:t>
            </w:r>
            <w:r w:rsidR="004E1092">
              <w:rPr>
                <w:kern w:val="2"/>
                <w:lang w:val="lt-LT"/>
              </w:rPr>
              <w:t xml:space="preserve">0 </w:t>
            </w:r>
            <w:r w:rsidR="00DA4216">
              <w:rPr>
                <w:kern w:val="2"/>
                <w:lang w:val="lt-LT"/>
              </w:rPr>
              <w:t>(dvidešimt) darbo</w:t>
            </w:r>
            <w:r w:rsidR="004E1092">
              <w:rPr>
                <w:kern w:val="2"/>
                <w:lang w:val="lt-LT"/>
              </w:rPr>
              <w:t xml:space="preserve">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CC223E"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Sraopastraipa"/>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Sraopastraipa"/>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CC223E"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CC223E"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CC223E"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CC223E"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 xml:space="preserve">Perskaičiuota Sutarties kaina / Prekių įkainiai įforminami Susitarimu ir turi būti taikomi nuo naujo PVM įvedimo datos (nepriklausomai </w:t>
            </w:r>
            <w:r w:rsidRPr="00455D9F">
              <w:rPr>
                <w:kern w:val="2"/>
                <w:lang w:val="lt-LT"/>
              </w:rPr>
              <w:lastRenderedPageBreak/>
              <w:t>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CC223E"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CC223E"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CC223E"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CC223E"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CC223E"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CC223E"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CC223E"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CC223E"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CC223E"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CC223E"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CC223E"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lastRenderedPageBreak/>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CC223E"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CC223E"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CC223E"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7C431236"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63D7E">
              <w:rPr>
                <w:kern w:val="2"/>
                <w:lang w:val="lt-LT"/>
              </w:rPr>
              <w:t>2</w:t>
            </w:r>
            <w:r w:rsidRPr="00455D9F">
              <w:rPr>
                <w:kern w:val="2"/>
                <w:lang w:val="lt-LT"/>
              </w:rPr>
              <w:t xml:space="preserve"> (</w:t>
            </w:r>
            <w:r w:rsidR="00C63D7E">
              <w:rPr>
                <w:kern w:val="2"/>
                <w:lang w:val="lt-LT"/>
              </w:rPr>
              <w:t>du</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CC223E"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CC223E"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 xml:space="preserve">12.2.3. jeigu Tiekėjas pažeidžia Prekių pristatymo, sumontavimo, </w:t>
            </w:r>
            <w:r w:rsidRPr="00455D9F">
              <w:rPr>
                <w:rFonts w:eastAsia="Arial"/>
                <w:kern w:val="2"/>
                <w:lang w:val="lt-LT"/>
              </w:rPr>
              <w:lastRenderedPageBreak/>
              <w:t>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CC223E"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CC223E"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lastRenderedPageBreak/>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CC223E"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6"/>
      <w:foot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22C2" w14:textId="77777777" w:rsidR="00E90171" w:rsidRDefault="00E90171" w:rsidP="000A171B">
      <w:r>
        <w:separator/>
      </w:r>
    </w:p>
  </w:endnote>
  <w:endnote w:type="continuationSeparator" w:id="0">
    <w:p w14:paraId="4A23C9C0" w14:textId="77777777" w:rsidR="00E90171" w:rsidRDefault="00E9017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5D4FA1" w:rsidRDefault="005D4FA1">
        <w:pPr>
          <w:pStyle w:val="Porat"/>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DC5E" w14:textId="77777777" w:rsidR="00E90171" w:rsidRDefault="00E90171" w:rsidP="000A171B">
      <w:r>
        <w:separator/>
      </w:r>
    </w:p>
  </w:footnote>
  <w:footnote w:type="continuationSeparator" w:id="0">
    <w:p w14:paraId="0C359779" w14:textId="77777777" w:rsidR="00E90171" w:rsidRDefault="00E90171"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13508384">
    <w:abstractNumId w:val="1"/>
  </w:num>
  <w:num w:numId="2" w16cid:durableId="1719428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440418">
    <w:abstractNumId w:val="5"/>
  </w:num>
  <w:num w:numId="4" w16cid:durableId="1699159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223402">
    <w:abstractNumId w:val="7"/>
  </w:num>
  <w:num w:numId="6" w16cid:durableId="1042168992">
    <w:abstractNumId w:val="6"/>
  </w:num>
  <w:num w:numId="7" w16cid:durableId="403138314">
    <w:abstractNumId w:val="4"/>
  </w:num>
  <w:num w:numId="8" w16cid:durableId="73548059">
    <w:abstractNumId w:val="3"/>
  </w:num>
  <w:num w:numId="9" w16cid:durableId="137459636">
    <w:abstractNumId w:val="8"/>
  </w:num>
  <w:num w:numId="10" w16cid:durableId="9859379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577D8"/>
    <w:rsid w:val="000837EA"/>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26C0"/>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632C5"/>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05A62"/>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7131"/>
    <w:rsid w:val="004D6DDD"/>
    <w:rsid w:val="004E1092"/>
    <w:rsid w:val="004F2A75"/>
    <w:rsid w:val="00501690"/>
    <w:rsid w:val="00503550"/>
    <w:rsid w:val="0050408A"/>
    <w:rsid w:val="00505885"/>
    <w:rsid w:val="00556C9B"/>
    <w:rsid w:val="0055754C"/>
    <w:rsid w:val="00562268"/>
    <w:rsid w:val="00565F55"/>
    <w:rsid w:val="00572BDE"/>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22BD6"/>
    <w:rsid w:val="007305C2"/>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87F2D"/>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403F"/>
    <w:rsid w:val="009C62EC"/>
    <w:rsid w:val="009C7EF4"/>
    <w:rsid w:val="009D3042"/>
    <w:rsid w:val="009D399F"/>
    <w:rsid w:val="009D5188"/>
    <w:rsid w:val="009E2875"/>
    <w:rsid w:val="009E356C"/>
    <w:rsid w:val="009E54B8"/>
    <w:rsid w:val="009E760F"/>
    <w:rsid w:val="009F2111"/>
    <w:rsid w:val="009F2F53"/>
    <w:rsid w:val="00A2079C"/>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4205"/>
    <w:rsid w:val="00BA734E"/>
    <w:rsid w:val="00BC4015"/>
    <w:rsid w:val="00BC56E3"/>
    <w:rsid w:val="00BC7329"/>
    <w:rsid w:val="00BD0A84"/>
    <w:rsid w:val="00BE489B"/>
    <w:rsid w:val="00C00D1F"/>
    <w:rsid w:val="00C20749"/>
    <w:rsid w:val="00C35BCB"/>
    <w:rsid w:val="00C37569"/>
    <w:rsid w:val="00C40D3A"/>
    <w:rsid w:val="00C47DE0"/>
    <w:rsid w:val="00C6344C"/>
    <w:rsid w:val="00C63D7E"/>
    <w:rsid w:val="00C66A9C"/>
    <w:rsid w:val="00C6738B"/>
    <w:rsid w:val="00C701C5"/>
    <w:rsid w:val="00C745A8"/>
    <w:rsid w:val="00C7757B"/>
    <w:rsid w:val="00C87B7D"/>
    <w:rsid w:val="00CA1F10"/>
    <w:rsid w:val="00CA5FCF"/>
    <w:rsid w:val="00CB0F27"/>
    <w:rsid w:val="00CB4980"/>
    <w:rsid w:val="00CC1B2E"/>
    <w:rsid w:val="00CC223E"/>
    <w:rsid w:val="00CE0C88"/>
    <w:rsid w:val="00CF46CE"/>
    <w:rsid w:val="00CF7E13"/>
    <w:rsid w:val="00D02649"/>
    <w:rsid w:val="00D05D45"/>
    <w:rsid w:val="00D117BD"/>
    <w:rsid w:val="00D153E4"/>
    <w:rsid w:val="00D27AC6"/>
    <w:rsid w:val="00D33419"/>
    <w:rsid w:val="00D34FD5"/>
    <w:rsid w:val="00D4328D"/>
    <w:rsid w:val="00D43377"/>
    <w:rsid w:val="00D45A66"/>
    <w:rsid w:val="00D56527"/>
    <w:rsid w:val="00D63AEB"/>
    <w:rsid w:val="00D74C17"/>
    <w:rsid w:val="00D80D29"/>
    <w:rsid w:val="00D83F0D"/>
    <w:rsid w:val="00DA40BC"/>
    <w:rsid w:val="00DA4216"/>
    <w:rsid w:val="00DB34E7"/>
    <w:rsid w:val="00DB4F2C"/>
    <w:rsid w:val="00DB5EA9"/>
    <w:rsid w:val="00DC2D9F"/>
    <w:rsid w:val="00DE0A54"/>
    <w:rsid w:val="00DE2DE5"/>
    <w:rsid w:val="00DE4F25"/>
    <w:rsid w:val="00DE6D23"/>
    <w:rsid w:val="00DF29C8"/>
    <w:rsid w:val="00E0019E"/>
    <w:rsid w:val="00E142B6"/>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0171"/>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56062"/>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2F6C4BA4-D197-4E38-931C-F03B2AFC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Sraonra"/>
    <w:semiHidden/>
    <w:rsid w:val="006510F6"/>
  </w:style>
  <w:style w:type="numbering" w:customStyle="1" w:styleId="Sraonra111">
    <w:name w:val="Sąrašo nėra111"/>
    <w:next w:val="Sraonra"/>
    <w:uiPriority w:val="99"/>
    <w:semiHidden/>
    <w:unhideWhenUsed/>
    <w:rsid w:val="006510F6"/>
  </w:style>
  <w:style w:type="numbering" w:customStyle="1" w:styleId="Sraonra1111">
    <w:name w:val="Sąrašo nėra1111"/>
    <w:next w:val="Sraonra"/>
    <w:semiHidden/>
    <w:rsid w:val="006510F6"/>
  </w:style>
  <w:style w:type="numbering" w:customStyle="1" w:styleId="Sraonra11111">
    <w:name w:val="Sąrašo nėra11111"/>
    <w:next w:val="Sraonra"/>
    <w:uiPriority w:val="99"/>
    <w:semiHidden/>
    <w:unhideWhenUsed/>
    <w:rsid w:val="006510F6"/>
  </w:style>
  <w:style w:type="character" w:customStyle="1" w:styleId="StandardChar">
    <w:name w:val="Standard Char"/>
    <w:basedOn w:val="Numatytasispastraiposriftas"/>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Puslapioinaostekstas">
    <w:name w:val="footnote text"/>
    <w:basedOn w:val="prastasis"/>
    <w:link w:val="PuslapioinaostekstasDiagrama"/>
    <w:uiPriority w:val="99"/>
    <w:semiHidden/>
    <w:unhideWhenUsed/>
    <w:rsid w:val="006510F6"/>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6510F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5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info@jonavospspc.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2441</TotalTime>
  <Pages>47</Pages>
  <Words>91591</Words>
  <Characters>52207</Characters>
  <Application>Microsoft Office Word</Application>
  <DocSecurity>0</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181</cp:revision>
  <cp:lastPrinted>2018-05-08T10:14:00Z</cp:lastPrinted>
  <dcterms:created xsi:type="dcterms:W3CDTF">2012-01-17T09:47:00Z</dcterms:created>
  <dcterms:modified xsi:type="dcterms:W3CDTF">2026-04-17T10:33:00Z</dcterms:modified>
</cp:coreProperties>
</file>