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CCCE6" w14:textId="77777777" w:rsidR="00997745" w:rsidRDefault="00997745"/>
    <w:tbl>
      <w:tblPr>
        <w:tblW w:w="2693" w:type="dxa"/>
        <w:tblInd w:w="6946" w:type="dxa"/>
        <w:tblLook w:val="01E0" w:firstRow="1" w:lastRow="1" w:firstColumn="1" w:lastColumn="1" w:noHBand="0" w:noVBand="0"/>
      </w:tblPr>
      <w:tblGrid>
        <w:gridCol w:w="2693"/>
      </w:tblGrid>
      <w:tr w:rsidR="00D95275" w:rsidRPr="00D95275" w14:paraId="0C689E16" w14:textId="77777777" w:rsidTr="00216B54">
        <w:trPr>
          <w:trHeight w:val="258"/>
        </w:trPr>
        <w:tc>
          <w:tcPr>
            <w:tcW w:w="2693" w:type="dxa"/>
          </w:tcPr>
          <w:p w14:paraId="7E1D72EF" w14:textId="77777777" w:rsidR="00D95275" w:rsidRDefault="00D95275" w:rsidP="00D9527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Konkurso sąlygų aprašo</w:t>
            </w:r>
          </w:p>
          <w:p w14:paraId="4ACF43CB"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priedas</w:t>
            </w:r>
          </w:p>
        </w:tc>
      </w:tr>
    </w:tbl>
    <w:p w14:paraId="24857594" w14:textId="77777777" w:rsidR="00D95275" w:rsidRPr="00D95275" w:rsidRDefault="00D95275" w:rsidP="00D95275">
      <w:pPr>
        <w:widowControl w:val="0"/>
        <w:spacing w:after="0" w:line="240" w:lineRule="auto"/>
        <w:jc w:val="center"/>
        <w:rPr>
          <w:rFonts w:ascii="Times New Roman" w:eastAsia="Times New Roman" w:hAnsi="Times New Roman" w:cs="Times New Roman"/>
          <w:sz w:val="20"/>
          <w:szCs w:val="20"/>
        </w:rPr>
      </w:pPr>
    </w:p>
    <w:p w14:paraId="2EFC8276" w14:textId="77777777" w:rsidR="00D95275" w:rsidRPr="00D95275" w:rsidRDefault="00D95275" w:rsidP="00D95275">
      <w:pPr>
        <w:spacing w:after="0" w:line="240" w:lineRule="auto"/>
        <w:jc w:val="center"/>
        <w:rPr>
          <w:rFonts w:ascii="Times New Roman" w:eastAsia="Times New Roman" w:hAnsi="Times New Roman" w:cs="Times New Roman"/>
          <w:sz w:val="20"/>
          <w:szCs w:val="16"/>
          <w:highlight w:val="lightGray"/>
        </w:rPr>
      </w:pPr>
      <w:r w:rsidRPr="00D95275">
        <w:rPr>
          <w:rFonts w:ascii="Times New Roman" w:eastAsia="Times New Roman" w:hAnsi="Times New Roman" w:cs="Times New Roman"/>
          <w:sz w:val="20"/>
          <w:szCs w:val="16"/>
        </w:rPr>
        <w:t>(</w:t>
      </w:r>
      <w:r w:rsidRPr="00D95275">
        <w:rPr>
          <w:rFonts w:ascii="Times New Roman" w:eastAsia="Times New Roman" w:hAnsi="Times New Roman" w:cs="Times New Roman"/>
          <w:sz w:val="20"/>
          <w:szCs w:val="16"/>
          <w:highlight w:val="lightGray"/>
        </w:rPr>
        <w:t>Tiekėjo pavadinimas)</w:t>
      </w:r>
    </w:p>
    <w:p w14:paraId="2825BE96" w14:textId="77777777" w:rsidR="00D95275" w:rsidRPr="00D95275" w:rsidRDefault="00D95275" w:rsidP="00D95275">
      <w:pPr>
        <w:spacing w:after="0" w:line="240" w:lineRule="auto"/>
        <w:jc w:val="center"/>
        <w:rPr>
          <w:rFonts w:ascii="Times New Roman" w:eastAsia="Times New Roman" w:hAnsi="Times New Roman" w:cs="Times New Roman"/>
          <w:sz w:val="20"/>
          <w:szCs w:val="16"/>
        </w:rPr>
      </w:pPr>
      <w:r w:rsidRPr="00D95275">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95275">
        <w:rPr>
          <w:rFonts w:ascii="Times New Roman" w:eastAsia="Times New Roman" w:hAnsi="Times New Roman" w:cs="Times New Roman"/>
          <w:sz w:val="20"/>
          <w:szCs w:val="16"/>
        </w:rPr>
        <w:t>)</w:t>
      </w:r>
    </w:p>
    <w:p w14:paraId="4B0D528A"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4"/>
          <w:u w:val="single"/>
        </w:rPr>
      </w:pPr>
    </w:p>
    <w:p w14:paraId="59244E00"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color w:val="000000" w:themeColor="text1"/>
          <w:sz w:val="24"/>
          <w:u w:val="single"/>
        </w:rPr>
      </w:pPr>
      <w:r w:rsidRPr="00D95275">
        <w:rPr>
          <w:rFonts w:ascii="Times New Roman" w:eastAsia="Times New Roman" w:hAnsi="Times New Roman" w:cs="Times New Roman"/>
          <w:color w:val="000000" w:themeColor="text1"/>
          <w:sz w:val="24"/>
          <w:u w:val="single"/>
        </w:rPr>
        <w:t>Klaipėdos miesto savivaldybės administracijai</w:t>
      </w:r>
    </w:p>
    <w:p w14:paraId="60D135FB"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0"/>
          <w:szCs w:val="20"/>
        </w:rPr>
      </w:pPr>
      <w:r w:rsidRPr="00D95275">
        <w:rPr>
          <w:rFonts w:ascii="Times New Roman" w:eastAsia="Times New Roman" w:hAnsi="Times New Roman" w:cs="Times New Roman"/>
          <w:sz w:val="20"/>
          <w:szCs w:val="20"/>
        </w:rPr>
        <w:t xml:space="preserve"> (Adresatas (</w:t>
      </w:r>
      <w:r w:rsidR="007F7346">
        <w:rPr>
          <w:rFonts w:ascii="Times New Roman" w:eastAsia="Times New Roman" w:hAnsi="Times New Roman" w:cs="Times New Roman"/>
          <w:sz w:val="20"/>
          <w:szCs w:val="20"/>
        </w:rPr>
        <w:t xml:space="preserve">Centrinė </w:t>
      </w:r>
      <w:r w:rsidRPr="00D95275">
        <w:rPr>
          <w:rFonts w:ascii="Times New Roman" w:eastAsia="Times New Roman" w:hAnsi="Times New Roman" w:cs="Times New Roman"/>
          <w:sz w:val="20"/>
          <w:szCs w:val="20"/>
        </w:rPr>
        <w:t>perkančioji organizacija))</w:t>
      </w:r>
    </w:p>
    <w:p w14:paraId="5510D22C"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p>
    <w:p w14:paraId="015BC2B9"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PASIŪLYMAS</w:t>
      </w:r>
    </w:p>
    <w:p w14:paraId="3849D36D" w14:textId="7B4B96D3" w:rsidR="00D95275" w:rsidRPr="00D95275" w:rsidRDefault="00873FF6" w:rsidP="00D95275">
      <w:pPr>
        <w:shd w:val="clear" w:color="auto" w:fill="FFFFFF"/>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CHIRURGINIŲ </w:t>
      </w:r>
      <w:r w:rsidR="00506693">
        <w:rPr>
          <w:rFonts w:ascii="Times New Roman" w:hAnsi="Times New Roman" w:cs="Times New Roman"/>
          <w:b/>
          <w:bCs/>
          <w:color w:val="000000" w:themeColor="text1"/>
          <w:sz w:val="24"/>
          <w:szCs w:val="24"/>
        </w:rPr>
        <w:t xml:space="preserve">INSTRUMENTŲ PLOVIMO </w:t>
      </w:r>
      <w:r>
        <w:rPr>
          <w:rFonts w:ascii="Times New Roman" w:hAnsi="Times New Roman" w:cs="Times New Roman"/>
          <w:b/>
          <w:bCs/>
          <w:color w:val="000000" w:themeColor="text1"/>
          <w:sz w:val="24"/>
          <w:szCs w:val="24"/>
        </w:rPr>
        <w:t>–</w:t>
      </w:r>
      <w:r w:rsidR="00506693">
        <w:rPr>
          <w:rFonts w:ascii="Times New Roman" w:hAnsi="Times New Roman" w:cs="Times New Roman"/>
          <w:b/>
          <w:bCs/>
          <w:color w:val="000000" w:themeColor="text1"/>
          <w:sz w:val="24"/>
          <w:szCs w:val="24"/>
        </w:rPr>
        <w:t xml:space="preserve"> DEZINFEKAVIMO</w:t>
      </w:r>
      <w:r>
        <w:rPr>
          <w:rFonts w:ascii="Times New Roman" w:hAnsi="Times New Roman" w:cs="Times New Roman"/>
          <w:b/>
          <w:bCs/>
          <w:color w:val="000000" w:themeColor="text1"/>
          <w:sz w:val="24"/>
          <w:szCs w:val="24"/>
        </w:rPr>
        <w:t xml:space="preserve"> MAŠINŲ</w:t>
      </w:r>
      <w:r w:rsidR="00506693">
        <w:rPr>
          <w:rFonts w:ascii="Times New Roman" w:hAnsi="Times New Roman" w:cs="Times New Roman"/>
          <w:b/>
          <w:bCs/>
          <w:color w:val="000000" w:themeColor="text1"/>
          <w:sz w:val="24"/>
          <w:szCs w:val="24"/>
        </w:rPr>
        <w:t xml:space="preserve"> </w:t>
      </w:r>
      <w:r w:rsidR="00D95275" w:rsidRPr="00D95275">
        <w:rPr>
          <w:rFonts w:ascii="Times New Roman" w:hAnsi="Times New Roman" w:cs="Times New Roman"/>
          <w:b/>
          <w:bCs/>
          <w:color w:val="000000" w:themeColor="text1"/>
          <w:sz w:val="24"/>
          <w:szCs w:val="24"/>
        </w:rPr>
        <w:t>PIRKIMUI ATVIRO</w:t>
      </w:r>
      <w:r>
        <w:rPr>
          <w:rFonts w:ascii="Times New Roman" w:hAnsi="Times New Roman" w:cs="Times New Roman"/>
          <w:b/>
          <w:bCs/>
          <w:color w:val="000000" w:themeColor="text1"/>
          <w:sz w:val="24"/>
          <w:szCs w:val="24"/>
        </w:rPr>
        <w:t xml:space="preserve"> (TARPTAUTINIO)</w:t>
      </w:r>
      <w:r w:rsidR="00D95275" w:rsidRPr="00D95275">
        <w:rPr>
          <w:rFonts w:ascii="Times New Roman" w:hAnsi="Times New Roman" w:cs="Times New Roman"/>
          <w:b/>
          <w:bCs/>
          <w:color w:val="000000" w:themeColor="text1"/>
          <w:sz w:val="24"/>
          <w:szCs w:val="24"/>
        </w:rPr>
        <w:t xml:space="preserve"> KONKURSO BŪDU</w:t>
      </w:r>
    </w:p>
    <w:p w14:paraId="0340DA7D"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sz w:val="24"/>
          <w:szCs w:val="24"/>
        </w:rPr>
        <w:t>_____________</w:t>
      </w: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sz w:val="24"/>
          <w:szCs w:val="24"/>
        </w:rPr>
        <w:t>Nr.______</w:t>
      </w:r>
    </w:p>
    <w:p w14:paraId="6A0A9CD6" w14:textId="77777777" w:rsidR="00D95275" w:rsidRPr="00D95275" w:rsidRDefault="00D95275" w:rsidP="00D95275">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bCs/>
          <w:color w:val="000000"/>
          <w:sz w:val="20"/>
          <w:szCs w:val="20"/>
        </w:rPr>
        <w:t>(Data)</w:t>
      </w:r>
    </w:p>
    <w:p w14:paraId="342FBD20"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4"/>
          <w:szCs w:val="24"/>
        </w:rPr>
      </w:pPr>
      <w:r w:rsidRPr="00D95275">
        <w:rPr>
          <w:rFonts w:ascii="Times New Roman" w:eastAsia="Times New Roman" w:hAnsi="Times New Roman" w:cs="Times New Roman"/>
          <w:bCs/>
          <w:color w:val="000000"/>
          <w:sz w:val="24"/>
          <w:szCs w:val="24"/>
        </w:rPr>
        <w:t>_____________</w:t>
      </w:r>
    </w:p>
    <w:p w14:paraId="26773703"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r w:rsidRPr="00D95275">
        <w:rPr>
          <w:rFonts w:ascii="Times New Roman" w:eastAsia="Times New Roman" w:hAnsi="Times New Roman" w:cs="Times New Roman"/>
          <w:bCs/>
          <w:color w:val="000000"/>
          <w:sz w:val="20"/>
          <w:szCs w:val="20"/>
        </w:rPr>
        <w:t>(Sudarymo vieta)</w:t>
      </w:r>
    </w:p>
    <w:p w14:paraId="46864562"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D95275" w:rsidRPr="00D95275" w14:paraId="1E492F76" w14:textId="77777777" w:rsidTr="00216B54">
        <w:tc>
          <w:tcPr>
            <w:tcW w:w="2919" w:type="pct"/>
            <w:shd w:val="clear" w:color="auto" w:fill="F2F2F2" w:themeFill="background1" w:themeFillShade="F2"/>
          </w:tcPr>
          <w:p w14:paraId="28208B88" w14:textId="77777777" w:rsidR="00D95275" w:rsidRPr="00D95275" w:rsidRDefault="00D95275" w:rsidP="00D95275">
            <w:pPr>
              <w:widowControl w:val="0"/>
              <w:spacing w:after="0" w:line="240" w:lineRule="auto"/>
              <w:jc w:val="both"/>
              <w:rPr>
                <w:rFonts w:ascii="Times New Roman" w:eastAsia="Times New Roman" w:hAnsi="Times New Roman" w:cs="Times New Roman"/>
                <w:i/>
                <w:sz w:val="24"/>
                <w:szCs w:val="24"/>
              </w:rPr>
            </w:pPr>
            <w:r w:rsidRPr="00D95275">
              <w:rPr>
                <w:rFonts w:ascii="Times New Roman" w:eastAsia="Times New Roman" w:hAnsi="Times New Roman" w:cs="Times New Roman"/>
                <w:b/>
                <w:sz w:val="24"/>
                <w:szCs w:val="24"/>
              </w:rPr>
              <w:t>Tiekėjo pavadinimas</w:t>
            </w:r>
            <w:r w:rsidRPr="00D95275">
              <w:rPr>
                <w:rFonts w:ascii="Times New Roman" w:eastAsia="Times New Roman" w:hAnsi="Times New Roman" w:cs="Times New Roman"/>
                <w:sz w:val="24"/>
                <w:szCs w:val="24"/>
              </w:rPr>
              <w:t xml:space="preserve"> </w:t>
            </w:r>
            <w:r w:rsidRPr="00D95275">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hemeFill="background1"/>
          </w:tcPr>
          <w:p w14:paraId="0395AC76"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p w14:paraId="2005EC5B"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30118E9F" w14:textId="77777777" w:rsidTr="00216B54">
        <w:tc>
          <w:tcPr>
            <w:tcW w:w="2919" w:type="pct"/>
            <w:shd w:val="clear" w:color="auto" w:fill="F2F2F2" w:themeFill="background1" w:themeFillShade="F2"/>
          </w:tcPr>
          <w:p w14:paraId="78AE7185"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Už pasiūlymą atsakingo asmens vardas, pavardė</w:t>
            </w:r>
          </w:p>
        </w:tc>
        <w:tc>
          <w:tcPr>
            <w:tcW w:w="2081" w:type="pct"/>
          </w:tcPr>
          <w:p w14:paraId="5745E93C"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65C83372" w14:textId="77777777" w:rsidTr="00216B54">
        <w:tc>
          <w:tcPr>
            <w:tcW w:w="2919" w:type="pct"/>
            <w:shd w:val="clear" w:color="auto" w:fill="F2F2F2" w:themeFill="background1" w:themeFillShade="F2"/>
          </w:tcPr>
          <w:p w14:paraId="2C992BDA"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Telefono numeris</w:t>
            </w:r>
          </w:p>
        </w:tc>
        <w:tc>
          <w:tcPr>
            <w:tcW w:w="2081" w:type="pct"/>
          </w:tcPr>
          <w:p w14:paraId="0B34059E"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AEFC93C" w14:textId="77777777" w:rsidTr="00216B54">
        <w:tc>
          <w:tcPr>
            <w:tcW w:w="2919" w:type="pct"/>
            <w:shd w:val="clear" w:color="auto" w:fill="F2F2F2" w:themeFill="background1" w:themeFillShade="F2"/>
          </w:tcPr>
          <w:p w14:paraId="4C6A8D55"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El. pašto adresas</w:t>
            </w:r>
          </w:p>
        </w:tc>
        <w:tc>
          <w:tcPr>
            <w:tcW w:w="2081" w:type="pct"/>
          </w:tcPr>
          <w:p w14:paraId="2EBCC574"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14:paraId="7C07D152" w14:textId="77777777" w:rsidR="00D95275" w:rsidRPr="00D95275" w:rsidRDefault="00D95275" w:rsidP="00D95275">
      <w:pPr>
        <w:widowControl w:val="0"/>
        <w:tabs>
          <w:tab w:val="left" w:pos="8015"/>
        </w:tabs>
        <w:spacing w:after="0" w:line="240" w:lineRule="auto"/>
        <w:jc w:val="both"/>
        <w:rPr>
          <w:rFonts w:ascii="Times New Roman" w:eastAsia="Times New Roman" w:hAnsi="Times New Roman" w:cs="Times New Roman"/>
          <w:b/>
          <w:sz w:val="20"/>
          <w:szCs w:val="20"/>
        </w:rPr>
      </w:pPr>
      <w:r w:rsidRPr="00D95275">
        <w:rPr>
          <w:rFonts w:ascii="Times New Roman" w:eastAsia="Times New Roman" w:hAnsi="Times New Roman" w:cs="Times New Roman"/>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D95275" w:rsidRPr="00D95275" w14:paraId="53D549A3" w14:textId="77777777" w:rsidTr="003737FB">
        <w:tc>
          <w:tcPr>
            <w:tcW w:w="5665" w:type="dxa"/>
            <w:tcBorders>
              <w:top w:val="single" w:sz="4" w:space="0" w:color="auto"/>
            </w:tcBorders>
            <w:shd w:val="clear" w:color="auto" w:fill="F2F2F2" w:themeFill="background1" w:themeFillShade="F2"/>
            <w:tcMar>
              <w:top w:w="0" w:type="dxa"/>
              <w:left w:w="108" w:type="dxa"/>
              <w:bottom w:w="0" w:type="dxa"/>
              <w:right w:w="108" w:type="dxa"/>
            </w:tcMar>
          </w:tcPr>
          <w:p w14:paraId="4C316926"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b/>
                <w:bCs/>
                <w:color w:val="000000" w:themeColor="text1"/>
                <w:sz w:val="24"/>
                <w:szCs w:val="24"/>
              </w:rPr>
              <w:t xml:space="preserve">Subtiekėjo pavadinimas </w:t>
            </w:r>
          </w:p>
          <w:p w14:paraId="1E9BA6E8" w14:textId="48AE3FAE"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bCs/>
                <w:i/>
                <w:sz w:val="24"/>
                <w:szCs w:val="24"/>
              </w:rPr>
              <w:t xml:space="preserve">(sutarties vykdymui pasitelkiamas trečiasis asmuo, kurio </w:t>
            </w:r>
            <w:r w:rsidRPr="00D95275">
              <w:rPr>
                <w:rFonts w:ascii="Times New Roman" w:eastAsia="Calibri" w:hAnsi="Times New Roman" w:cs="Times New Roman"/>
                <w:b/>
                <w:i/>
                <w:sz w:val="24"/>
                <w:szCs w:val="24"/>
                <w:lang w:eastAsia="lt-LT"/>
              </w:rPr>
              <w:t xml:space="preserve">kvalifikacija tiekėjas </w:t>
            </w:r>
            <w:r w:rsidRPr="00A76C27">
              <w:rPr>
                <w:rFonts w:ascii="Times New Roman" w:eastAsia="Calibri" w:hAnsi="Times New Roman" w:cs="Times New Roman"/>
                <w:b/>
                <w:i/>
                <w:sz w:val="24"/>
                <w:szCs w:val="24"/>
                <w:lang w:eastAsia="lt-LT"/>
              </w:rPr>
              <w:t>nesiremia</w:t>
            </w:r>
            <w:r w:rsidRPr="00A76C27">
              <w:rPr>
                <w:rFonts w:ascii="Times New Roman" w:eastAsia="Times New Roman" w:hAnsi="Times New Roman" w:cs="Times New Roman"/>
                <w:bCs/>
                <w:i/>
                <w:sz w:val="24"/>
                <w:szCs w:val="24"/>
              </w:rPr>
              <w:t>, kad atitiktų kvalifikacijos</w:t>
            </w:r>
            <w:r w:rsidRPr="00A76C27">
              <w:rPr>
                <w:rFonts w:ascii="Times New Roman" w:eastAsia="Times New Roman" w:hAnsi="Times New Roman" w:cs="Times New Roman"/>
                <w:spacing w:val="2"/>
                <w:sz w:val="24"/>
                <w:szCs w:val="24"/>
              </w:rPr>
              <w:t xml:space="preserve"> </w:t>
            </w:r>
            <w:r w:rsidRPr="00A76C27">
              <w:rPr>
                <w:rFonts w:ascii="Times New Roman" w:eastAsia="Times New Roman" w:hAnsi="Times New Roman" w:cs="Times New Roman"/>
                <w:bCs/>
                <w:i/>
                <w:sz w:val="24"/>
                <w:szCs w:val="24"/>
              </w:rPr>
              <w:t>reikalavimus</w:t>
            </w:r>
            <w:r w:rsidRPr="00A76C27">
              <w:rPr>
                <w:rFonts w:ascii="Times New Roman" w:eastAsia="Times New Roman" w:hAnsi="Times New Roman" w:cs="Times New Roman"/>
                <w:i/>
                <w:iCs/>
                <w:sz w:val="24"/>
                <w:szCs w:val="24"/>
              </w:rPr>
              <w:t xml:space="preserve"> (konkurso sąlygų aprašo 2</w:t>
            </w:r>
            <w:r w:rsidR="00A76C27" w:rsidRPr="00A76C27">
              <w:rPr>
                <w:rFonts w:ascii="Times New Roman" w:eastAsia="Times New Roman" w:hAnsi="Times New Roman" w:cs="Times New Roman"/>
                <w:i/>
                <w:iCs/>
                <w:sz w:val="24"/>
                <w:szCs w:val="24"/>
              </w:rPr>
              <w:t>4</w:t>
            </w:r>
            <w:r w:rsidRPr="00A76C27">
              <w:rPr>
                <w:rFonts w:ascii="Times New Roman" w:eastAsia="Times New Roman" w:hAnsi="Times New Roman" w:cs="Times New Roman"/>
                <w:i/>
                <w:iCs/>
                <w:sz w:val="24"/>
                <w:szCs w:val="24"/>
              </w:rPr>
              <w:t xml:space="preserve"> p.))</w:t>
            </w:r>
          </w:p>
        </w:tc>
        <w:tc>
          <w:tcPr>
            <w:tcW w:w="3969" w:type="dxa"/>
            <w:tcBorders>
              <w:top w:val="single" w:sz="4" w:space="0" w:color="auto"/>
            </w:tcBorders>
            <w:shd w:val="clear" w:color="auto" w:fill="FFFFFF" w:themeFill="background1"/>
            <w:tcMar>
              <w:top w:w="0" w:type="dxa"/>
              <w:left w:w="108" w:type="dxa"/>
              <w:bottom w:w="0" w:type="dxa"/>
              <w:right w:w="108" w:type="dxa"/>
            </w:tcMar>
          </w:tcPr>
          <w:p w14:paraId="545ECC6D"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3A6FAFEC" w14:textId="77777777" w:rsidTr="00216B54">
        <w:tc>
          <w:tcPr>
            <w:tcW w:w="5665" w:type="dxa"/>
            <w:shd w:val="clear" w:color="auto" w:fill="F2F2F2" w:themeFill="background1" w:themeFillShade="F2"/>
            <w:tcMar>
              <w:top w:w="0" w:type="dxa"/>
              <w:left w:w="108" w:type="dxa"/>
              <w:bottom w:w="0" w:type="dxa"/>
              <w:right w:w="108" w:type="dxa"/>
            </w:tcMar>
          </w:tcPr>
          <w:p w14:paraId="3876DC7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Sutartinių prievolių dalis (procentais), kurią ketinama perduoti vykdyti</w:t>
            </w:r>
            <w:r w:rsidRPr="00D95275">
              <w:rPr>
                <w:rFonts w:ascii="Times New Roman" w:eastAsia="Times New Roman" w:hAnsi="Times New Roman" w:cs="Times New Roman"/>
                <w:color w:val="000000" w:themeColor="text1"/>
                <w:sz w:val="24"/>
                <w:szCs w:val="24"/>
              </w:rPr>
              <w:t xml:space="preserve"> subteikėjui</w:t>
            </w:r>
          </w:p>
        </w:tc>
        <w:tc>
          <w:tcPr>
            <w:tcW w:w="3969" w:type="dxa"/>
          </w:tcPr>
          <w:p w14:paraId="42F48A70"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030627B" w14:textId="77777777" w:rsidTr="00216B54">
        <w:tc>
          <w:tcPr>
            <w:tcW w:w="5665" w:type="dxa"/>
            <w:shd w:val="clear" w:color="auto" w:fill="F2F2F2" w:themeFill="background1" w:themeFillShade="F2"/>
            <w:tcMar>
              <w:top w:w="0" w:type="dxa"/>
              <w:left w:w="108" w:type="dxa"/>
              <w:bottom w:w="0" w:type="dxa"/>
              <w:right w:w="108" w:type="dxa"/>
            </w:tcMar>
          </w:tcPr>
          <w:p w14:paraId="69BCC44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color w:val="000000" w:themeColor="text1"/>
                <w:sz w:val="24"/>
                <w:szCs w:val="24"/>
              </w:rPr>
              <w:t>Subteikėjui perduodamos vykdyti sutartinės prievolės</w:t>
            </w:r>
          </w:p>
        </w:tc>
        <w:tc>
          <w:tcPr>
            <w:tcW w:w="3969" w:type="dxa"/>
          </w:tcPr>
          <w:p w14:paraId="09C2C5F1"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14:paraId="2B3EB771" w14:textId="77777777"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color w:val="000000" w:themeColor="text1"/>
          <w:sz w:val="24"/>
          <w:szCs w:val="24"/>
        </w:rPr>
        <w:t>Pastaba. Pildoma, jei tiekėjas sutartinėms prievolėms (ne kvalifikacijai) vykdyti pasitelkia subteikėjus</w:t>
      </w:r>
      <w:r w:rsidRPr="00D95275">
        <w:rPr>
          <w:rFonts w:ascii="Times New Roman" w:eastAsia="Times New Roman" w:hAnsi="Times New Roman" w:cs="Times New Roman"/>
          <w:i/>
          <w:iCs/>
          <w:sz w:val="24"/>
          <w:szCs w:val="24"/>
        </w:rPr>
        <w:t>.</w:t>
      </w:r>
    </w:p>
    <w:bookmarkEnd w:id="0"/>
    <w:p w14:paraId="20102AB7" w14:textId="77777777" w:rsidR="00D95275" w:rsidRPr="00D95275" w:rsidRDefault="00D95275" w:rsidP="00D95275">
      <w:pPr>
        <w:spacing w:after="0" w:line="240" w:lineRule="auto"/>
        <w:rPr>
          <w:rFonts w:ascii="Times New Roman" w:eastAsia="Times New Roman" w:hAnsi="Times New Roman" w:cs="Times New Roman"/>
          <w:b/>
          <w:bCs/>
          <w:i/>
          <w:iCs/>
        </w:rPr>
      </w:pPr>
    </w:p>
    <w:p w14:paraId="27437EF5"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Šiuo pasiūlymu pažymime, kad sutinkame su visomis pirkimo sąlygomis, nustatytomis:</w:t>
      </w:r>
    </w:p>
    <w:p w14:paraId="636A33A0"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skelbime apie pirkimą, paskelbtame VPĮ nustatyta tvarka;</w:t>
      </w:r>
    </w:p>
    <w:p w14:paraId="7C4B6AEC"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2) pirkimo dokumentuose (taip pat jų paaiškinimuose, papildymuose).</w:t>
      </w:r>
    </w:p>
    <w:p w14:paraId="7451CBDA"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p>
    <w:p w14:paraId="01066E99" w14:textId="7247F288" w:rsidR="009C6B9D" w:rsidRPr="004B4E68" w:rsidRDefault="00D95275" w:rsidP="004B4E68">
      <w:pPr>
        <w:widowControl w:val="0"/>
        <w:jc w:val="both"/>
        <w:rPr>
          <w:rFonts w:ascii="Times New Roman" w:hAnsi="Times New Roman" w:cs="Times New Roman"/>
          <w:b/>
          <w:sz w:val="24"/>
          <w:szCs w:val="24"/>
        </w:rPr>
      </w:pPr>
      <w:r w:rsidRPr="00D95275">
        <w:rPr>
          <w:rFonts w:ascii="Times New Roman" w:eastAsia="Times New Roman" w:hAnsi="Times New Roman" w:cs="Times New Roman"/>
          <w:sz w:val="24"/>
          <w:szCs w:val="24"/>
        </w:rPr>
        <w:t>Mes siūlome</w:t>
      </w:r>
      <w:r w:rsidR="004B4E68">
        <w:rPr>
          <w:rFonts w:ascii="Times New Roman" w:eastAsia="Times New Roman" w:hAnsi="Times New Roman" w:cs="Times New Roman"/>
          <w:sz w:val="24"/>
          <w:szCs w:val="24"/>
        </w:rPr>
        <w:t xml:space="preserve"> šias prekes - </w:t>
      </w:r>
      <w:r w:rsidR="004B4E68" w:rsidRPr="004B4E68">
        <w:rPr>
          <w:rFonts w:ascii="Times New Roman" w:hAnsi="Times New Roman" w:cs="Times New Roman"/>
          <w:b/>
          <w:bCs/>
          <w:color w:val="000000" w:themeColor="text1"/>
          <w:sz w:val="24"/>
          <w:szCs w:val="24"/>
        </w:rPr>
        <w:t>c</w:t>
      </w:r>
      <w:r w:rsidR="004B4E68" w:rsidRPr="004B4E68">
        <w:rPr>
          <w:rFonts w:ascii="Times New Roman" w:hAnsi="Times New Roman" w:cs="Times New Roman"/>
          <w:b/>
          <w:bCs/>
          <w:color w:val="000000" w:themeColor="text1"/>
          <w:sz w:val="24"/>
          <w:szCs w:val="24"/>
        </w:rPr>
        <w:t>hirurginių instrumentų plovimo – dezinfekavimo mašin</w:t>
      </w:r>
      <w:r w:rsidR="004B4E68" w:rsidRPr="004B4E68">
        <w:rPr>
          <w:rFonts w:ascii="Times New Roman" w:hAnsi="Times New Roman" w:cs="Times New Roman"/>
          <w:b/>
          <w:bCs/>
          <w:color w:val="000000" w:themeColor="text1"/>
          <w:sz w:val="24"/>
          <w:szCs w:val="24"/>
        </w:rPr>
        <w:t>as</w:t>
      </w:r>
      <w:r w:rsidR="004B4E68">
        <w:rPr>
          <w:rFonts w:ascii="Times New Roman" w:hAnsi="Times New Roman" w:cs="Times New Roman"/>
          <w:b/>
          <w:bCs/>
          <w:color w:val="000000" w:themeColor="text1"/>
          <w:sz w:val="24"/>
          <w:szCs w:val="24"/>
        </w:rPr>
        <w:t xml:space="preserve"> (</w:t>
      </w:r>
      <w:r w:rsidR="004B4E68" w:rsidRPr="004B4E68">
        <w:rPr>
          <w:rFonts w:ascii="Times New Roman" w:hAnsi="Times New Roman" w:cs="Times New Roman"/>
          <w:b/>
          <w:bCs/>
          <w:color w:val="000000" w:themeColor="text1"/>
          <w:sz w:val="24"/>
          <w:szCs w:val="24"/>
        </w:rPr>
        <w:t>2 vnt.</w:t>
      </w:r>
      <w:r w:rsidR="004B4E68">
        <w:rPr>
          <w:rFonts w:ascii="Times New Roman" w:hAnsi="Times New Roman" w:cs="Times New Roman"/>
          <w:b/>
          <w:bCs/>
          <w:color w:val="000000" w:themeColor="text1"/>
          <w:sz w:val="24"/>
          <w:szCs w:val="24"/>
        </w:rPr>
        <w:t>)</w:t>
      </w:r>
      <w:r w:rsidR="004B4E68" w:rsidRPr="004B4E68">
        <w:rPr>
          <w:rFonts w:ascii="Times New Roman" w:eastAsia="Times New Roman" w:hAnsi="Times New Roman" w:cs="Times New Roman"/>
          <w:b/>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2976"/>
      </w:tblGrid>
      <w:tr w:rsidR="004B4E68" w:rsidRPr="008D3FC9" w14:paraId="7D1E7D4B" w14:textId="77777777" w:rsidTr="007D73CD">
        <w:tc>
          <w:tcPr>
            <w:tcW w:w="704" w:type="dxa"/>
            <w:shd w:val="clear" w:color="auto" w:fill="F2F2F2" w:themeFill="background1" w:themeFillShade="F2"/>
            <w:vAlign w:val="center"/>
            <w:hideMark/>
          </w:tcPr>
          <w:p w14:paraId="147FF65C" w14:textId="77777777" w:rsidR="004B4E68" w:rsidRPr="004B4E68" w:rsidRDefault="004B4E68" w:rsidP="007D73CD">
            <w:pPr>
              <w:widowControl w:val="0"/>
              <w:jc w:val="center"/>
              <w:rPr>
                <w:rFonts w:ascii="Times New Roman" w:hAnsi="Times New Roman" w:cs="Times New Roman"/>
                <w:b/>
                <w:sz w:val="24"/>
                <w:szCs w:val="24"/>
              </w:rPr>
            </w:pPr>
            <w:r w:rsidRPr="004B4E68">
              <w:rPr>
                <w:rFonts w:ascii="Times New Roman" w:hAnsi="Times New Roman" w:cs="Times New Roman"/>
                <w:b/>
                <w:sz w:val="24"/>
                <w:szCs w:val="24"/>
              </w:rPr>
              <w:t>Eil. Nr.</w:t>
            </w:r>
          </w:p>
        </w:tc>
        <w:tc>
          <w:tcPr>
            <w:tcW w:w="8930" w:type="dxa"/>
            <w:gridSpan w:val="2"/>
            <w:shd w:val="clear" w:color="auto" w:fill="F2F2F2" w:themeFill="background1" w:themeFillShade="F2"/>
            <w:vAlign w:val="center"/>
          </w:tcPr>
          <w:p w14:paraId="0C1AD9B4" w14:textId="77777777" w:rsidR="004B4E68" w:rsidRPr="004B4E68" w:rsidRDefault="004B4E68" w:rsidP="007D73CD">
            <w:pPr>
              <w:widowControl w:val="0"/>
              <w:jc w:val="center"/>
              <w:rPr>
                <w:rFonts w:ascii="Times New Roman" w:hAnsi="Times New Roman" w:cs="Times New Roman"/>
                <w:b/>
                <w:sz w:val="24"/>
                <w:szCs w:val="24"/>
              </w:rPr>
            </w:pPr>
            <w:r w:rsidRPr="004B4E68">
              <w:rPr>
                <w:rFonts w:ascii="Times New Roman" w:hAnsi="Times New Roman" w:cs="Times New Roman"/>
                <w:b/>
                <w:bCs/>
                <w:sz w:val="24"/>
                <w:szCs w:val="24"/>
              </w:rPr>
              <w:t>Prekės pavadinimas</w:t>
            </w:r>
          </w:p>
        </w:tc>
      </w:tr>
      <w:tr w:rsidR="004B4E68" w:rsidRPr="003F4D67" w14:paraId="4608F870" w14:textId="77777777" w:rsidTr="007D73CD">
        <w:tc>
          <w:tcPr>
            <w:tcW w:w="704" w:type="dxa"/>
            <w:vAlign w:val="center"/>
          </w:tcPr>
          <w:p w14:paraId="15B99B36" w14:textId="77777777" w:rsidR="004B4E68" w:rsidRPr="004B4E68" w:rsidRDefault="004B4E68" w:rsidP="007D73CD">
            <w:pPr>
              <w:widowControl w:val="0"/>
              <w:jc w:val="center"/>
              <w:rPr>
                <w:rFonts w:ascii="Times New Roman" w:hAnsi="Times New Roman" w:cs="Times New Roman"/>
                <w:sz w:val="24"/>
                <w:szCs w:val="24"/>
              </w:rPr>
            </w:pPr>
            <w:r w:rsidRPr="004B4E68">
              <w:rPr>
                <w:rFonts w:ascii="Times New Roman" w:hAnsi="Times New Roman" w:cs="Times New Roman"/>
                <w:sz w:val="24"/>
                <w:szCs w:val="24"/>
              </w:rPr>
              <w:t>1.</w:t>
            </w:r>
          </w:p>
        </w:tc>
        <w:tc>
          <w:tcPr>
            <w:tcW w:w="8930" w:type="dxa"/>
            <w:gridSpan w:val="2"/>
          </w:tcPr>
          <w:p w14:paraId="0C842EED" w14:textId="5F0D9855" w:rsidR="004B4E68" w:rsidRPr="004B4E68" w:rsidRDefault="004B4E68" w:rsidP="007D73CD">
            <w:pPr>
              <w:widowControl w:val="0"/>
              <w:jc w:val="both"/>
              <w:rPr>
                <w:rFonts w:ascii="Times New Roman" w:hAnsi="Times New Roman" w:cs="Times New Roman"/>
                <w:sz w:val="24"/>
                <w:szCs w:val="24"/>
              </w:rPr>
            </w:pPr>
            <w:r w:rsidRPr="004B4E68">
              <w:rPr>
                <w:rFonts w:ascii="Times New Roman" w:hAnsi="Times New Roman" w:cs="Times New Roman"/>
                <w:bCs/>
                <w:color w:val="000000" w:themeColor="text1"/>
                <w:sz w:val="24"/>
                <w:szCs w:val="24"/>
              </w:rPr>
              <w:t xml:space="preserve">Chirurginių instrumentų plovimo – dezinfekavimo mašinos </w:t>
            </w:r>
            <w:r>
              <w:rPr>
                <w:rFonts w:ascii="Times New Roman" w:hAnsi="Times New Roman" w:cs="Times New Roman"/>
                <w:bCs/>
                <w:color w:val="000000" w:themeColor="text1"/>
                <w:sz w:val="24"/>
                <w:szCs w:val="24"/>
              </w:rPr>
              <w:t>(</w:t>
            </w:r>
            <w:r w:rsidRPr="004B4E68">
              <w:rPr>
                <w:rFonts w:ascii="Times New Roman" w:hAnsi="Times New Roman" w:cs="Times New Roman"/>
                <w:bCs/>
                <w:color w:val="000000" w:themeColor="text1"/>
                <w:sz w:val="24"/>
                <w:szCs w:val="24"/>
              </w:rPr>
              <w:t>2 vnt.</w:t>
            </w:r>
            <w:r>
              <w:rPr>
                <w:rFonts w:ascii="Times New Roman" w:hAnsi="Times New Roman" w:cs="Times New Roman"/>
                <w:bCs/>
                <w:color w:val="000000" w:themeColor="text1"/>
                <w:sz w:val="24"/>
                <w:szCs w:val="24"/>
              </w:rPr>
              <w:t>)</w:t>
            </w:r>
          </w:p>
        </w:tc>
      </w:tr>
      <w:tr w:rsidR="004B4E68" w:rsidRPr="008D3FC9" w14:paraId="405724DF" w14:textId="77777777" w:rsidTr="007D73CD">
        <w:tc>
          <w:tcPr>
            <w:tcW w:w="6658" w:type="dxa"/>
            <w:gridSpan w:val="2"/>
            <w:shd w:val="clear" w:color="auto" w:fill="F2F2F2" w:themeFill="background1" w:themeFillShade="F2"/>
          </w:tcPr>
          <w:p w14:paraId="612FBF52" w14:textId="77777777" w:rsidR="004B4E68" w:rsidRPr="004B4E68" w:rsidRDefault="004B4E68" w:rsidP="007D73CD">
            <w:pPr>
              <w:widowControl w:val="0"/>
              <w:jc w:val="right"/>
              <w:rPr>
                <w:rFonts w:ascii="Times New Roman" w:hAnsi="Times New Roman" w:cs="Times New Roman"/>
                <w:sz w:val="24"/>
                <w:szCs w:val="24"/>
              </w:rPr>
            </w:pPr>
            <w:r w:rsidRPr="004B4E68">
              <w:rPr>
                <w:rFonts w:ascii="Times New Roman" w:hAnsi="Times New Roman" w:cs="Times New Roman"/>
                <w:b/>
                <w:sz w:val="24"/>
                <w:szCs w:val="24"/>
              </w:rPr>
              <w:t>Fiksuota pasiūlymo kaina Eur be PVM:</w:t>
            </w:r>
          </w:p>
        </w:tc>
        <w:tc>
          <w:tcPr>
            <w:tcW w:w="2976" w:type="dxa"/>
            <w:shd w:val="clear" w:color="auto" w:fill="F2F2F2" w:themeFill="background1" w:themeFillShade="F2"/>
            <w:vAlign w:val="center"/>
          </w:tcPr>
          <w:p w14:paraId="7FCB966F" w14:textId="77777777" w:rsidR="004B4E68" w:rsidRPr="004B4E68" w:rsidRDefault="004B4E68" w:rsidP="007D73CD">
            <w:pPr>
              <w:widowControl w:val="0"/>
              <w:jc w:val="center"/>
              <w:rPr>
                <w:rFonts w:ascii="Times New Roman" w:hAnsi="Times New Roman" w:cs="Times New Roman"/>
                <w:sz w:val="24"/>
                <w:szCs w:val="24"/>
              </w:rPr>
            </w:pPr>
            <w:r w:rsidRPr="004B4E68">
              <w:rPr>
                <w:rFonts w:ascii="Times New Roman" w:hAnsi="Times New Roman" w:cs="Times New Roman"/>
                <w:i/>
                <w:sz w:val="24"/>
                <w:szCs w:val="24"/>
                <w:highlight w:val="lightGray"/>
              </w:rPr>
              <w:t>(įrašyti skaičiais</w:t>
            </w:r>
            <w:r w:rsidRPr="004B4E68">
              <w:rPr>
                <w:rFonts w:ascii="Times New Roman" w:hAnsi="Times New Roman" w:cs="Times New Roman"/>
                <w:sz w:val="24"/>
                <w:szCs w:val="24"/>
                <w:highlight w:val="lightGray"/>
              </w:rPr>
              <w:t>)</w:t>
            </w:r>
          </w:p>
        </w:tc>
      </w:tr>
      <w:tr w:rsidR="004B4E68" w:rsidRPr="008D3FC9" w14:paraId="7A1FEBE2" w14:textId="77777777" w:rsidTr="007D73CD">
        <w:tc>
          <w:tcPr>
            <w:tcW w:w="6658" w:type="dxa"/>
            <w:gridSpan w:val="2"/>
            <w:shd w:val="clear" w:color="auto" w:fill="F2F2F2" w:themeFill="background1" w:themeFillShade="F2"/>
          </w:tcPr>
          <w:p w14:paraId="6A2E6549" w14:textId="77777777" w:rsidR="004B4E68" w:rsidRPr="004B4E68" w:rsidRDefault="004B4E68" w:rsidP="007D73CD">
            <w:pPr>
              <w:widowControl w:val="0"/>
              <w:jc w:val="right"/>
              <w:rPr>
                <w:rFonts w:ascii="Times New Roman" w:hAnsi="Times New Roman" w:cs="Times New Roman"/>
                <w:b/>
                <w:sz w:val="24"/>
                <w:szCs w:val="24"/>
              </w:rPr>
            </w:pPr>
            <w:r w:rsidRPr="004B4E68">
              <w:rPr>
                <w:rFonts w:ascii="Times New Roman" w:hAnsi="Times New Roman" w:cs="Times New Roman"/>
                <w:b/>
                <w:sz w:val="24"/>
                <w:szCs w:val="24"/>
              </w:rPr>
              <w:t>PVM (</w:t>
            </w:r>
            <w:r w:rsidRPr="004B4E68">
              <w:rPr>
                <w:rFonts w:ascii="Times New Roman" w:hAnsi="Times New Roman" w:cs="Times New Roman"/>
                <w:i/>
                <w:iCs/>
                <w:color w:val="4472C4" w:themeColor="accent1"/>
                <w:sz w:val="24"/>
                <w:szCs w:val="24"/>
                <w:u w:val="single"/>
              </w:rPr>
              <w:t>Įrašyti procentą skaičiais</w:t>
            </w:r>
            <w:r w:rsidRPr="004B4E68">
              <w:rPr>
                <w:rFonts w:ascii="Times New Roman" w:hAnsi="Times New Roman" w:cs="Times New Roman"/>
                <w:b/>
                <w:sz w:val="24"/>
                <w:szCs w:val="24"/>
              </w:rPr>
              <w:t>) Eur:</w:t>
            </w:r>
          </w:p>
        </w:tc>
        <w:tc>
          <w:tcPr>
            <w:tcW w:w="2976" w:type="dxa"/>
            <w:shd w:val="clear" w:color="auto" w:fill="F2F2F2" w:themeFill="background1" w:themeFillShade="F2"/>
            <w:vAlign w:val="center"/>
          </w:tcPr>
          <w:p w14:paraId="10F09F67" w14:textId="77777777" w:rsidR="004B4E68" w:rsidRPr="004B4E68" w:rsidRDefault="004B4E68" w:rsidP="007D73CD">
            <w:pPr>
              <w:widowControl w:val="0"/>
              <w:jc w:val="center"/>
              <w:rPr>
                <w:rFonts w:ascii="Times New Roman" w:hAnsi="Times New Roman" w:cs="Times New Roman"/>
                <w:sz w:val="24"/>
                <w:szCs w:val="24"/>
              </w:rPr>
            </w:pPr>
            <w:r w:rsidRPr="004B4E68">
              <w:rPr>
                <w:rFonts w:ascii="Times New Roman" w:hAnsi="Times New Roman" w:cs="Times New Roman"/>
                <w:i/>
                <w:sz w:val="24"/>
                <w:szCs w:val="24"/>
                <w:highlight w:val="lightGray"/>
              </w:rPr>
              <w:t>(įrašyti skaičiais</w:t>
            </w:r>
            <w:r w:rsidRPr="004B4E68">
              <w:rPr>
                <w:rFonts w:ascii="Times New Roman" w:hAnsi="Times New Roman" w:cs="Times New Roman"/>
                <w:sz w:val="24"/>
                <w:szCs w:val="24"/>
                <w:highlight w:val="lightGray"/>
              </w:rPr>
              <w:t>)</w:t>
            </w:r>
          </w:p>
        </w:tc>
      </w:tr>
      <w:tr w:rsidR="004B4E68" w:rsidRPr="008D3FC9" w14:paraId="64057109" w14:textId="77777777" w:rsidTr="007D73CD">
        <w:tc>
          <w:tcPr>
            <w:tcW w:w="6658" w:type="dxa"/>
            <w:gridSpan w:val="2"/>
            <w:shd w:val="clear" w:color="auto" w:fill="F2F2F2" w:themeFill="background1" w:themeFillShade="F2"/>
          </w:tcPr>
          <w:p w14:paraId="35A94985" w14:textId="77777777" w:rsidR="004B4E68" w:rsidRPr="004B4E68" w:rsidRDefault="004B4E68" w:rsidP="007D73CD">
            <w:pPr>
              <w:widowControl w:val="0"/>
              <w:jc w:val="right"/>
              <w:rPr>
                <w:rFonts w:ascii="Times New Roman" w:hAnsi="Times New Roman" w:cs="Times New Roman"/>
                <w:b/>
                <w:sz w:val="24"/>
                <w:szCs w:val="24"/>
              </w:rPr>
            </w:pPr>
            <w:r w:rsidRPr="004B4E68">
              <w:rPr>
                <w:rFonts w:ascii="Times New Roman" w:hAnsi="Times New Roman" w:cs="Times New Roman"/>
                <w:b/>
                <w:sz w:val="24"/>
                <w:szCs w:val="24"/>
              </w:rPr>
              <w:t>Fiksuota pasiūlymo kaina Eur su PVM:</w:t>
            </w:r>
          </w:p>
        </w:tc>
        <w:tc>
          <w:tcPr>
            <w:tcW w:w="2976" w:type="dxa"/>
            <w:shd w:val="clear" w:color="auto" w:fill="F2F2F2" w:themeFill="background1" w:themeFillShade="F2"/>
            <w:vAlign w:val="center"/>
          </w:tcPr>
          <w:p w14:paraId="3A763614" w14:textId="77777777" w:rsidR="004B4E68" w:rsidRPr="004B4E68" w:rsidRDefault="004B4E68" w:rsidP="007D73CD">
            <w:pPr>
              <w:widowControl w:val="0"/>
              <w:jc w:val="center"/>
              <w:rPr>
                <w:rFonts w:ascii="Times New Roman" w:hAnsi="Times New Roman" w:cs="Times New Roman"/>
                <w:sz w:val="24"/>
                <w:szCs w:val="24"/>
              </w:rPr>
            </w:pPr>
            <w:r w:rsidRPr="004B4E68">
              <w:rPr>
                <w:rFonts w:ascii="Times New Roman" w:hAnsi="Times New Roman" w:cs="Times New Roman"/>
                <w:i/>
                <w:sz w:val="24"/>
                <w:szCs w:val="24"/>
                <w:highlight w:val="lightGray"/>
              </w:rPr>
              <w:t>(įrašyti skaičiais</w:t>
            </w:r>
            <w:r w:rsidRPr="004B4E68">
              <w:rPr>
                <w:rFonts w:ascii="Times New Roman" w:hAnsi="Times New Roman" w:cs="Times New Roman"/>
                <w:sz w:val="24"/>
                <w:szCs w:val="24"/>
                <w:highlight w:val="lightGray"/>
              </w:rPr>
              <w:t>)</w:t>
            </w:r>
          </w:p>
        </w:tc>
      </w:tr>
    </w:tbl>
    <w:p w14:paraId="3D08C525" w14:textId="77777777" w:rsidR="004B4E68" w:rsidRDefault="004B4E68" w:rsidP="009C6B9D">
      <w:pPr>
        <w:widowControl w:val="0"/>
        <w:spacing w:after="0" w:line="240" w:lineRule="auto"/>
        <w:ind w:firstLine="709"/>
        <w:jc w:val="both"/>
        <w:rPr>
          <w:rFonts w:ascii="Times New Roman" w:eastAsia="Times New Roman" w:hAnsi="Times New Roman" w:cs="Times New Roman"/>
          <w:sz w:val="24"/>
          <w:szCs w:val="24"/>
        </w:rPr>
      </w:pPr>
    </w:p>
    <w:p w14:paraId="69720D2E" w14:textId="1F6155E6" w:rsidR="00D95275" w:rsidRPr="00DE5A80" w:rsidRDefault="002C35A4" w:rsidP="00DE5A80">
      <w:pPr>
        <w:spacing w:after="0" w:line="240" w:lineRule="auto"/>
        <w:jc w:val="both"/>
        <w:rPr>
          <w:rFonts w:ascii="Times New Roman" w:eastAsia="Times New Roman" w:hAnsi="Times New Roman" w:cs="Times New Roman"/>
          <w:bCs/>
          <w:iCs/>
          <w:sz w:val="24"/>
          <w:szCs w:val="24"/>
          <w:u w:val="single"/>
        </w:rPr>
      </w:pPr>
      <w:r w:rsidRPr="0081458A">
        <w:rPr>
          <w:rFonts w:ascii="Times New Roman" w:eastAsia="Times New Roman" w:hAnsi="Times New Roman" w:cs="Times New Roman"/>
          <w:color w:val="000000" w:themeColor="text1"/>
          <w:sz w:val="24"/>
          <w:szCs w:val="24"/>
        </w:rPr>
        <w:lastRenderedPageBreak/>
        <w:t>*</w:t>
      </w:r>
      <w:r w:rsidR="00D95275" w:rsidRPr="0081458A">
        <w:rPr>
          <w:rFonts w:ascii="Times New Roman" w:eastAsia="Times New Roman" w:hAnsi="Times New Roman" w:cs="Times New Roman"/>
          <w:bCs/>
          <w:sz w:val="24"/>
          <w:szCs w:val="24"/>
          <w:u w:val="single"/>
        </w:rPr>
        <w:t>Tais atvejais, kai pagal galiojančius teisės aktus tiekėjui nereikia mokėti PVM, jis nurodo priežastis, dėl kurių PVM nemoka:</w:t>
      </w:r>
      <w:r w:rsidR="00D95275" w:rsidRPr="0081458A">
        <w:rPr>
          <w:rFonts w:ascii="Times New Roman" w:eastAsia="Times New Roman" w:hAnsi="Times New Roman" w:cs="Times New Roman"/>
          <w:bCs/>
          <w:iCs/>
          <w:sz w:val="24"/>
          <w:szCs w:val="24"/>
          <w:u w:val="single"/>
        </w:rPr>
        <w:t xml:space="preserve"> </w:t>
      </w:r>
      <w:r w:rsidR="00D95275" w:rsidRPr="0081458A">
        <w:rPr>
          <w:rFonts w:ascii="Times New Roman" w:eastAsia="Times New Roman" w:hAnsi="Times New Roman" w:cs="Times New Roman"/>
          <w:bCs/>
          <w:iCs/>
          <w:color w:val="4472C4" w:themeColor="accent1"/>
          <w:sz w:val="24"/>
          <w:szCs w:val="24"/>
          <w:u w:val="single"/>
        </w:rPr>
        <w:t xml:space="preserve">[Nurodyti] </w:t>
      </w:r>
      <w:r w:rsidR="00D95275" w:rsidRPr="0081458A">
        <w:rPr>
          <w:rFonts w:ascii="Times New Roman" w:eastAsia="Times New Roman" w:hAnsi="Times New Roman" w:cs="Times New Roman"/>
          <w:bCs/>
          <w:iCs/>
          <w:sz w:val="24"/>
          <w:szCs w:val="24"/>
          <w:u w:val="single"/>
        </w:rPr>
        <w:t>ir pasiūlymo formos lentelės eilučių PVM ir Pasiūlymo kaina EUR su PVM nepildo.</w:t>
      </w:r>
    </w:p>
    <w:p w14:paraId="57709AB1" w14:textId="2A96A407" w:rsid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Pastabos:</w:t>
      </w:r>
    </w:p>
    <w:p w14:paraId="701F58BD" w14:textId="145D8B68" w:rsidR="004B4E68" w:rsidRPr="00D95275" w:rsidRDefault="004B4E68" w:rsidP="00D95275">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B4E68">
        <w:rPr>
          <w:rFonts w:ascii="Times New Roman" w:hAnsi="Times New Roman" w:cs="Times New Roman"/>
          <w:b/>
          <w:bCs/>
          <w:i/>
          <w:sz w:val="24"/>
          <w:szCs w:val="24"/>
        </w:rPr>
        <w:t>Svarbu: tiekėjas kartu su pasiūlymu turi pateikti konkurso sąlygų aprašo 3</w:t>
      </w:r>
      <w:r>
        <w:rPr>
          <w:rFonts w:ascii="Times New Roman" w:hAnsi="Times New Roman" w:cs="Times New Roman"/>
          <w:b/>
          <w:bCs/>
          <w:i/>
          <w:sz w:val="24"/>
          <w:szCs w:val="24"/>
        </w:rPr>
        <w:t>6</w:t>
      </w:r>
      <w:bookmarkStart w:id="1" w:name="_GoBack"/>
      <w:bookmarkEnd w:id="1"/>
      <w:r w:rsidRPr="004B4E68">
        <w:rPr>
          <w:rFonts w:ascii="Times New Roman" w:hAnsi="Times New Roman" w:cs="Times New Roman"/>
          <w:b/>
          <w:bCs/>
          <w:i/>
          <w:sz w:val="24"/>
          <w:szCs w:val="24"/>
        </w:rPr>
        <w:t xml:space="preserve"> p. nurodytus dokumentus.</w:t>
      </w:r>
    </w:p>
    <w:p w14:paraId="15EB513E" w14:textId="63283336"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 xml:space="preserve">- kainos pasiūlyme nurodomos </w:t>
      </w:r>
      <w:r w:rsidRPr="00D95275">
        <w:rPr>
          <w:rFonts w:ascii="Times New Roman" w:eastAsia="Times New Roman" w:hAnsi="Times New Roman" w:cs="Times New Roman"/>
          <w:b/>
          <w:i/>
          <w:sz w:val="24"/>
          <w:szCs w:val="24"/>
        </w:rPr>
        <w:t>paliekant du skaitmenis po kablelio</w:t>
      </w:r>
      <w:r w:rsidRPr="00D95275">
        <w:rPr>
          <w:rFonts w:ascii="Times New Roman" w:eastAsia="Times New Roman" w:hAnsi="Times New Roman" w:cs="Times New Roman"/>
          <w:i/>
          <w:sz w:val="24"/>
          <w:szCs w:val="24"/>
        </w:rPr>
        <w:t>;</w:t>
      </w:r>
    </w:p>
    <w:p w14:paraId="7F98824C" w14:textId="192A340C" w:rsid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00873FF6">
        <w:rPr>
          <w:rFonts w:ascii="Times New Roman" w:eastAsia="Times New Roman" w:hAnsi="Times New Roman" w:cs="Times New Roman"/>
          <w:sz w:val="24"/>
          <w:szCs w:val="24"/>
        </w:rPr>
        <w:t>;</w:t>
      </w:r>
    </w:p>
    <w:p w14:paraId="031B7DEA" w14:textId="5BAF496C" w:rsidR="00873FF6" w:rsidRPr="00873FF6" w:rsidRDefault="00873FF6" w:rsidP="00D95275">
      <w:pPr>
        <w:spacing w:after="0" w:line="240" w:lineRule="auto"/>
        <w:ind w:firstLine="709"/>
        <w:jc w:val="both"/>
        <w:rPr>
          <w:rFonts w:ascii="Times New Roman" w:eastAsia="Times New Roman" w:hAnsi="Times New Roman" w:cs="Times New Roman"/>
          <w:sz w:val="24"/>
          <w:szCs w:val="24"/>
        </w:rPr>
      </w:pPr>
      <w:r w:rsidRPr="00873FF6">
        <w:rPr>
          <w:rFonts w:ascii="Times New Roman" w:eastAsia="Times New Roman" w:hAnsi="Times New Roman" w:cs="Times New Roman"/>
          <w:sz w:val="24"/>
          <w:szCs w:val="24"/>
        </w:rPr>
        <w:t xml:space="preserve">- </w:t>
      </w:r>
      <w:r w:rsidRPr="00873FF6">
        <w:rPr>
          <w:rFonts w:ascii="Times New Roman" w:eastAsia="Times New Roman" w:hAnsi="Times New Roman" w:cs="Times New Roman"/>
          <w:bCs/>
          <w:i/>
          <w:sz w:val="24"/>
          <w:szCs w:val="24"/>
        </w:rPr>
        <w:t>į prekių kainą turi būti įskaičiuotos prekių (įskaitant visas jų dalis) kainos ir visos su jų pristatymu, garantija susijusios išlaidos.</w:t>
      </w:r>
    </w:p>
    <w:p w14:paraId="1A77A189" w14:textId="77777777" w:rsidR="00D95275" w:rsidRPr="00D95275" w:rsidRDefault="00D95275" w:rsidP="00DE5A80">
      <w:pPr>
        <w:spacing w:after="0" w:line="240" w:lineRule="auto"/>
        <w:jc w:val="both"/>
        <w:rPr>
          <w:rFonts w:ascii="Times New Roman" w:eastAsia="Times New Roman" w:hAnsi="Times New Roman" w:cs="Times New Roman"/>
          <w:sz w:val="24"/>
          <w:szCs w:val="24"/>
        </w:rPr>
      </w:pPr>
    </w:p>
    <w:p w14:paraId="7A7CB758" w14:textId="77777777" w:rsidR="00D95275" w:rsidRPr="00B71A69" w:rsidRDefault="00D95275" w:rsidP="00B71A69">
      <w:pPr>
        <w:widowControl w:val="0"/>
        <w:spacing w:after="0" w:line="240" w:lineRule="auto"/>
        <w:ind w:firstLine="709"/>
        <w:jc w:val="both"/>
        <w:rPr>
          <w:rFonts w:ascii="Times New Roman" w:eastAsia="Times New Roman" w:hAnsi="Times New Roman" w:cs="Times New Roman"/>
          <w:iCs/>
          <w:sz w:val="24"/>
          <w:szCs w:val="24"/>
        </w:rPr>
      </w:pPr>
      <w:r w:rsidRPr="00D95275">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D929C1D"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C7BC2CE"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i/>
          <w:sz w:val="24"/>
          <w:szCs w:val="24"/>
        </w:rPr>
      </w:pPr>
    </w:p>
    <w:p w14:paraId="52ED0A23"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Sutartyje nustatomas kainos apskaičiavimo būdas – fiksuota kaina.</w:t>
      </w:r>
    </w:p>
    <w:p w14:paraId="6AAACE7C"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D95275" w:rsidRPr="00D95275" w14:paraId="27AB0391" w14:textId="77777777" w:rsidTr="00216B54">
        <w:trPr>
          <w:trHeight w:val="324"/>
        </w:trPr>
        <w:tc>
          <w:tcPr>
            <w:tcW w:w="9639" w:type="dxa"/>
          </w:tcPr>
          <w:p w14:paraId="35C048DC" w14:textId="74D73BBC" w:rsidR="00D95275" w:rsidRPr="00D95275" w:rsidRDefault="00D95275" w:rsidP="00D95275">
            <w:pPr>
              <w:widowControl w:val="0"/>
              <w:spacing w:after="0" w:line="240" w:lineRule="auto"/>
              <w:ind w:firstLine="605"/>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Ši teikiamame pasiūlyme </w:t>
            </w:r>
            <w:r w:rsidRPr="00A76C27">
              <w:rPr>
                <w:rFonts w:ascii="Times New Roman" w:eastAsia="Times New Roman" w:hAnsi="Times New Roman" w:cs="Times New Roman"/>
                <w:sz w:val="24"/>
                <w:szCs w:val="24"/>
              </w:rPr>
              <w:t xml:space="preserve">nurodyta informacija yra konfidenciali </w:t>
            </w:r>
            <w:r w:rsidRPr="00A76C27">
              <w:rPr>
                <w:rFonts w:ascii="Times New Roman" w:eastAsia="Times New Roman" w:hAnsi="Times New Roman" w:cs="Times New Roman"/>
                <w:i/>
                <w:sz w:val="24"/>
                <w:szCs w:val="24"/>
              </w:rPr>
              <w:t>(detaliau apie konfidencialią informaciją žiūrėti sąlygų 3</w:t>
            </w:r>
            <w:r w:rsidR="00A76C27" w:rsidRPr="00A76C27">
              <w:rPr>
                <w:rFonts w:ascii="Times New Roman" w:eastAsia="Times New Roman" w:hAnsi="Times New Roman" w:cs="Times New Roman"/>
                <w:i/>
                <w:sz w:val="24"/>
                <w:szCs w:val="24"/>
              </w:rPr>
              <w:t>2</w:t>
            </w:r>
            <w:r w:rsidRPr="00A76C27">
              <w:rPr>
                <w:rFonts w:ascii="Times New Roman" w:eastAsia="Times New Roman" w:hAnsi="Times New Roman" w:cs="Times New Roman"/>
                <w:i/>
                <w:sz w:val="24"/>
                <w:szCs w:val="24"/>
              </w:rPr>
              <w:t xml:space="preserve"> p.</w:t>
            </w:r>
            <w:r w:rsidRPr="00A76C27">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D95275" w:rsidRPr="00D95275" w14:paraId="13307795" w14:textId="77777777" w:rsidTr="00216B5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7E34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72650"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586C8"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D95275" w:rsidRPr="00D95275" w14:paraId="713C3278" w14:textId="77777777" w:rsidTr="00216B54">
              <w:trPr>
                <w:trHeight w:val="158"/>
              </w:trPr>
              <w:tc>
                <w:tcPr>
                  <w:tcW w:w="560" w:type="dxa"/>
                  <w:tcBorders>
                    <w:top w:val="single" w:sz="4" w:space="0" w:color="auto"/>
                    <w:left w:val="single" w:sz="4" w:space="0" w:color="auto"/>
                    <w:bottom w:val="single" w:sz="4" w:space="0" w:color="auto"/>
                    <w:right w:val="single" w:sz="4" w:space="0" w:color="auto"/>
                  </w:tcBorders>
                </w:tcPr>
                <w:p w14:paraId="4568493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4CCCFA9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EB6ADF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1435543F" w14:textId="77777777" w:rsidTr="00216B54">
              <w:trPr>
                <w:trHeight w:val="237"/>
              </w:trPr>
              <w:tc>
                <w:tcPr>
                  <w:tcW w:w="560" w:type="dxa"/>
                  <w:tcBorders>
                    <w:top w:val="single" w:sz="4" w:space="0" w:color="auto"/>
                    <w:left w:val="single" w:sz="4" w:space="0" w:color="auto"/>
                    <w:bottom w:val="single" w:sz="4" w:space="0" w:color="auto"/>
                    <w:right w:val="single" w:sz="4" w:space="0" w:color="auto"/>
                  </w:tcBorders>
                </w:tcPr>
                <w:p w14:paraId="2D6914B7"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334C725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6CB66D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5CEDBE5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6B498DB"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sz w:val="24"/>
          <w:szCs w:val="24"/>
        </w:rPr>
        <w:t>Pastabos:</w:t>
      </w:r>
    </w:p>
    <w:p w14:paraId="3958F8D4"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6" w:history="1">
        <w:r w:rsidRPr="00D95275">
          <w:rPr>
            <w:rFonts w:ascii="Times New Roman" w:eastAsia="Times New Roman" w:hAnsi="Times New Roman" w:cs="Times New Roman"/>
            <w:i/>
            <w:iCs/>
            <w:color w:val="0000FF"/>
            <w:sz w:val="24"/>
            <w:szCs w:val="24"/>
            <w:u w:val="single"/>
          </w:rPr>
          <w:t>https://vpt.lrv.lt/lt/</w:t>
        </w:r>
      </w:hyperlink>
      <w:r w:rsidRPr="00D95275">
        <w:rPr>
          <w:rFonts w:ascii="Times New Roman" w:eastAsia="Times New Roman" w:hAnsi="Times New Roman" w:cs="Times New Roman"/>
          <w:i/>
          <w:iCs/>
          <w:sz w:val="24"/>
          <w:szCs w:val="24"/>
        </w:rPr>
        <w:t>);</w:t>
      </w:r>
    </w:p>
    <w:p w14:paraId="254EACBE"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645B2B0"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xml:space="preserve">- jeigu </w:t>
      </w:r>
      <w:r w:rsidRPr="00D95275">
        <w:rPr>
          <w:rFonts w:ascii="Times New Roman" w:eastAsia="Times New Roman" w:hAnsi="Times New Roman" w:cs="Times New Roman"/>
          <w:i/>
          <w:iCs/>
          <w:color w:val="000000" w:themeColor="text1"/>
          <w:sz w:val="24"/>
          <w:szCs w:val="24"/>
        </w:rPr>
        <w:t>CPO</w:t>
      </w:r>
      <w:r w:rsidRPr="00D95275">
        <w:rPr>
          <w:rFonts w:ascii="Times New Roman" w:eastAsia="Times New Roman" w:hAnsi="Times New Roman" w:cs="Times New Roman"/>
          <w:i/>
          <w:iCs/>
          <w:color w:val="FF0000"/>
          <w:sz w:val="24"/>
          <w:szCs w:val="24"/>
        </w:rPr>
        <w:t xml:space="preserve"> </w:t>
      </w:r>
      <w:r w:rsidRPr="00D95275">
        <w:rPr>
          <w:rFonts w:ascii="Times New Roman" w:eastAsia="Times New Roman" w:hAnsi="Times New Roman" w:cs="Times New Roman"/>
          <w:i/>
          <w:iCs/>
          <w:sz w:val="24"/>
          <w:szCs w:val="24"/>
        </w:rPr>
        <w:t>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14:paraId="4AE4F695"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p w14:paraId="4CD49A81" w14:textId="3A7799DF"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Kartu su pasiūlym</w:t>
      </w:r>
      <w:r w:rsidRPr="00A76C27">
        <w:rPr>
          <w:rFonts w:ascii="Times New Roman" w:eastAsia="Times New Roman" w:hAnsi="Times New Roman" w:cs="Times New Roman"/>
          <w:sz w:val="24"/>
          <w:szCs w:val="24"/>
        </w:rPr>
        <w:t>u pateikiami šie dokumentai (</w:t>
      </w:r>
      <w:r w:rsidRPr="00A76C27">
        <w:rPr>
          <w:rFonts w:ascii="Times New Roman" w:eastAsia="Times New Roman" w:hAnsi="Times New Roman" w:cs="Times New Roman"/>
          <w:i/>
          <w:sz w:val="24"/>
          <w:szCs w:val="24"/>
        </w:rPr>
        <w:t>kartu su pasiūlymu pateikiami dokumentai nurodyti konkurso sąlygų aprašo 3</w:t>
      </w:r>
      <w:r w:rsidR="00A76C27" w:rsidRPr="00A76C27">
        <w:rPr>
          <w:rFonts w:ascii="Times New Roman" w:eastAsia="Times New Roman" w:hAnsi="Times New Roman" w:cs="Times New Roman"/>
          <w:i/>
          <w:sz w:val="24"/>
          <w:szCs w:val="24"/>
        </w:rPr>
        <w:t>6</w:t>
      </w:r>
      <w:r w:rsidRPr="00A76C27">
        <w:rPr>
          <w:rFonts w:ascii="Times New Roman" w:eastAsia="Times New Roman" w:hAnsi="Times New Roman" w:cs="Times New Roman"/>
          <w:i/>
          <w:sz w:val="24"/>
          <w:szCs w:val="24"/>
        </w:rPr>
        <w:t xml:space="preserve"> p</w:t>
      </w:r>
      <w:r w:rsidRPr="00A76C27">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D95275" w:rsidRPr="00D95275" w14:paraId="1F0E91E7" w14:textId="77777777" w:rsidTr="00216B54">
        <w:trPr>
          <w:trHeight w:val="602"/>
        </w:trPr>
        <w:tc>
          <w:tcPr>
            <w:tcW w:w="679" w:type="dxa"/>
            <w:shd w:val="clear" w:color="auto" w:fill="F2F2F2" w:themeFill="background1" w:themeFillShade="F2"/>
            <w:vAlign w:val="center"/>
          </w:tcPr>
          <w:p w14:paraId="133821AE"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6976" w:type="dxa"/>
            <w:shd w:val="clear" w:color="auto" w:fill="F2F2F2" w:themeFill="background1" w:themeFillShade="F2"/>
            <w:vAlign w:val="center"/>
          </w:tcPr>
          <w:p w14:paraId="6B70C961"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Pateiktų dokumentų pavadinimas</w:t>
            </w:r>
          </w:p>
        </w:tc>
        <w:tc>
          <w:tcPr>
            <w:tcW w:w="1984" w:type="dxa"/>
            <w:shd w:val="clear" w:color="auto" w:fill="F2F2F2" w:themeFill="background1" w:themeFillShade="F2"/>
            <w:vAlign w:val="center"/>
          </w:tcPr>
          <w:p w14:paraId="60EA7EC7"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Dokumento puslapių skaičius</w:t>
            </w:r>
          </w:p>
        </w:tc>
      </w:tr>
      <w:tr w:rsidR="00D95275" w:rsidRPr="00D95275" w14:paraId="4AAFDEE9" w14:textId="77777777" w:rsidTr="00216B54">
        <w:trPr>
          <w:trHeight w:val="208"/>
        </w:trPr>
        <w:tc>
          <w:tcPr>
            <w:tcW w:w="679" w:type="dxa"/>
          </w:tcPr>
          <w:p w14:paraId="0D001D3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586CA536"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5B0ADC3C"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4C1BD616" w14:textId="77777777" w:rsidTr="00216B54">
        <w:trPr>
          <w:trHeight w:val="208"/>
        </w:trPr>
        <w:tc>
          <w:tcPr>
            <w:tcW w:w="679" w:type="dxa"/>
          </w:tcPr>
          <w:p w14:paraId="580766D0"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2F000F0F"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304E6F9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2F0E8D9" w14:textId="77777777" w:rsidR="00D95275" w:rsidRPr="00220A03" w:rsidRDefault="00220A03" w:rsidP="00B71A69">
      <w:pPr>
        <w:widowControl w:val="0"/>
        <w:spacing w:after="0" w:line="240" w:lineRule="auto"/>
        <w:ind w:firstLine="709"/>
        <w:rPr>
          <w:rFonts w:ascii="Times New Roman" w:hAnsi="Times New Roman" w:cs="Times New Roman"/>
          <w:b/>
          <w:sz w:val="24"/>
          <w:szCs w:val="24"/>
        </w:rPr>
      </w:pPr>
      <w:r w:rsidRPr="00220A03">
        <w:rPr>
          <w:rFonts w:ascii="Times New Roman" w:hAnsi="Times New Roman" w:cs="Times New Roman"/>
          <w:b/>
          <w:sz w:val="24"/>
          <w:szCs w:val="24"/>
        </w:rPr>
        <w:lastRenderedPageBreak/>
        <w:t xml:space="preserve">Pasiūlymas galioja 3 mėnesius nuo pasiūlymų pateikimo termino paskutinės dienos. </w:t>
      </w:r>
    </w:p>
    <w:p w14:paraId="4F21CB63" w14:textId="77777777" w:rsidR="00220A03" w:rsidRPr="00D95275" w:rsidRDefault="00220A03" w:rsidP="00B71A69">
      <w:pPr>
        <w:widowControl w:val="0"/>
        <w:spacing w:after="0" w:line="240" w:lineRule="auto"/>
        <w:ind w:firstLine="709"/>
        <w:rPr>
          <w:rFonts w:ascii="Times New Roman" w:eastAsia="Times New Roman" w:hAnsi="Times New Roman" w:cs="Times New Roman"/>
          <w:b/>
          <w:sz w:val="24"/>
          <w:szCs w:val="24"/>
        </w:rPr>
      </w:pPr>
    </w:p>
    <w:p w14:paraId="5E8466C9" w14:textId="77777777" w:rsidR="00D95275" w:rsidRDefault="00D95275" w:rsidP="00B71A69">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Pateikdamas CVP IS priemonėmis pateiktą pasiūlymą, patvirtinu, kad dokumentų skaitmeninės kopijos ir elektroninėmis priemonėmis pateikti duomenys yra tikri</w:t>
      </w:r>
      <w:r w:rsidR="00220A03">
        <w:rPr>
          <w:rFonts w:ascii="Times New Roman" w:eastAsia="Times New Roman" w:hAnsi="Times New Roman" w:cs="Times New Roman"/>
          <w:sz w:val="24"/>
          <w:szCs w:val="24"/>
        </w:rPr>
        <w:t>.</w:t>
      </w:r>
    </w:p>
    <w:p w14:paraId="18681459" w14:textId="77777777" w:rsidR="00220A03" w:rsidRDefault="00220A03" w:rsidP="00B71A69">
      <w:pPr>
        <w:widowControl w:val="0"/>
        <w:spacing w:after="0" w:line="240" w:lineRule="auto"/>
        <w:jc w:val="both"/>
        <w:rPr>
          <w:rFonts w:ascii="Times New Roman" w:eastAsia="Times New Roman" w:hAnsi="Times New Roman" w:cs="Times New Roman"/>
          <w:sz w:val="24"/>
          <w:szCs w:val="24"/>
        </w:rPr>
      </w:pPr>
    </w:p>
    <w:p w14:paraId="6BE16050" w14:textId="77777777" w:rsidR="00220A03" w:rsidRPr="00220A03" w:rsidRDefault="00220A03" w:rsidP="00B71A69">
      <w:pPr>
        <w:widowControl w:val="0"/>
        <w:spacing w:after="0" w:line="240" w:lineRule="auto"/>
        <w:ind w:firstLine="709"/>
        <w:jc w:val="both"/>
        <w:rPr>
          <w:rFonts w:ascii="Times New Roman" w:eastAsia="Times New Roman" w:hAnsi="Times New Roman" w:cs="Times New Roman"/>
          <w:sz w:val="24"/>
          <w:szCs w:val="24"/>
        </w:rPr>
        <w:sectPr w:rsidR="00220A03" w:rsidRPr="00220A03" w:rsidSect="00721A16">
          <w:pgSz w:w="11906" w:h="16838" w:code="9"/>
          <w:pgMar w:top="1134" w:right="567" w:bottom="1134" w:left="1701" w:header="567" w:footer="567" w:gutter="0"/>
          <w:pgNumType w:start="1"/>
          <w:cols w:space="1296"/>
          <w:titlePg/>
          <w:docGrid w:linePitch="360"/>
        </w:sectPr>
      </w:pPr>
      <w:r w:rsidRPr="00220A03">
        <w:rPr>
          <w:rFonts w:ascii="Times New Roman" w:hAnsi="Times New Roman" w:cs="Times New Roman"/>
          <w:sz w:val="24"/>
          <w:szCs w:val="24"/>
        </w:rPr>
        <w:t xml:space="preserve">CPO </w:t>
      </w:r>
      <w:r w:rsidRPr="00220A03">
        <w:rPr>
          <w:rFonts w:ascii="Times New Roman" w:hAnsi="Times New Roman" w:cs="Times New Roman"/>
          <w:b/>
          <w:sz w:val="24"/>
          <w:szCs w:val="24"/>
        </w:rPr>
        <w:t>nereikalauja</w:t>
      </w:r>
      <w:r w:rsidRPr="00220A03">
        <w:rPr>
          <w:rFonts w:ascii="Times New Roman" w:hAnsi="Times New Roman" w:cs="Times New Roman"/>
          <w:sz w:val="24"/>
          <w:szCs w:val="24"/>
        </w:rPr>
        <w:t>, kad pasiūlymas (pagal šią formą) būtų pasirašytas. Tiekėjui pateikus pasirašytą pasiūlymą, jo pasirašymas nebus vertinama</w:t>
      </w:r>
      <w:r w:rsidR="00B71A69">
        <w:rPr>
          <w:rFonts w:ascii="Times New Roman" w:hAnsi="Times New Roman" w:cs="Times New Roman"/>
          <w:sz w:val="24"/>
          <w:szCs w:val="24"/>
        </w:rPr>
        <w:t>s.</w:t>
      </w:r>
    </w:p>
    <w:p w14:paraId="4038CFEE" w14:textId="77777777" w:rsidR="00D95275" w:rsidRDefault="00D95275"/>
    <w:sectPr w:rsidR="00D9527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BF9FF" w14:textId="77777777" w:rsidR="00A113A6" w:rsidRDefault="00A113A6" w:rsidP="00A856A3">
      <w:pPr>
        <w:spacing w:after="0" w:line="240" w:lineRule="auto"/>
      </w:pPr>
      <w:r>
        <w:separator/>
      </w:r>
    </w:p>
  </w:endnote>
  <w:endnote w:type="continuationSeparator" w:id="0">
    <w:p w14:paraId="6828E647" w14:textId="77777777" w:rsidR="00A113A6" w:rsidRDefault="00A113A6" w:rsidP="00A8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C88D" w14:textId="77777777" w:rsidR="00A113A6" w:rsidRDefault="00A113A6" w:rsidP="00A856A3">
      <w:pPr>
        <w:spacing w:after="0" w:line="240" w:lineRule="auto"/>
      </w:pPr>
      <w:r>
        <w:separator/>
      </w:r>
    </w:p>
  </w:footnote>
  <w:footnote w:type="continuationSeparator" w:id="0">
    <w:p w14:paraId="436A35CA" w14:textId="77777777" w:rsidR="00A113A6" w:rsidRDefault="00A113A6" w:rsidP="00A85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5"/>
    <w:rsid w:val="00014596"/>
    <w:rsid w:val="00056AD1"/>
    <w:rsid w:val="00184C3D"/>
    <w:rsid w:val="00220A03"/>
    <w:rsid w:val="002624EB"/>
    <w:rsid w:val="002708DB"/>
    <w:rsid w:val="002C35A4"/>
    <w:rsid w:val="00320D33"/>
    <w:rsid w:val="003737FB"/>
    <w:rsid w:val="004240F9"/>
    <w:rsid w:val="004B4BE7"/>
    <w:rsid w:val="004B4E68"/>
    <w:rsid w:val="00506693"/>
    <w:rsid w:val="0054398E"/>
    <w:rsid w:val="005B4D9A"/>
    <w:rsid w:val="006C7F4D"/>
    <w:rsid w:val="006F3C94"/>
    <w:rsid w:val="0072680B"/>
    <w:rsid w:val="00760E08"/>
    <w:rsid w:val="007F7346"/>
    <w:rsid w:val="0081458A"/>
    <w:rsid w:val="00873FF6"/>
    <w:rsid w:val="008B78B9"/>
    <w:rsid w:val="00997745"/>
    <w:rsid w:val="009C6B9D"/>
    <w:rsid w:val="00A113A6"/>
    <w:rsid w:val="00A75B22"/>
    <w:rsid w:val="00A76C27"/>
    <w:rsid w:val="00A856A3"/>
    <w:rsid w:val="00B71A69"/>
    <w:rsid w:val="00BA46C8"/>
    <w:rsid w:val="00C304CD"/>
    <w:rsid w:val="00C40A54"/>
    <w:rsid w:val="00C47E52"/>
    <w:rsid w:val="00C610D3"/>
    <w:rsid w:val="00CD59CE"/>
    <w:rsid w:val="00CE6E32"/>
    <w:rsid w:val="00D95275"/>
    <w:rsid w:val="00DA584F"/>
    <w:rsid w:val="00DE5A80"/>
    <w:rsid w:val="00E8578D"/>
    <w:rsid w:val="00EB6843"/>
    <w:rsid w:val="00EC4685"/>
    <w:rsid w:val="00F76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B3EE"/>
  <w15:chartTrackingRefBased/>
  <w15:docId w15:val="{B6F530F0-D0A8-40CF-A35D-D842026E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56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56A3"/>
  </w:style>
  <w:style w:type="paragraph" w:styleId="Porat">
    <w:name w:val="footer"/>
    <w:basedOn w:val="prastasis"/>
    <w:link w:val="PoratDiagrama"/>
    <w:uiPriority w:val="99"/>
    <w:unhideWhenUsed/>
    <w:rsid w:val="00A856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56A3"/>
  </w:style>
  <w:style w:type="table" w:styleId="Lentelstinklelis">
    <w:name w:val="Table Grid"/>
    <w:basedOn w:val="prastojilentel"/>
    <w:rsid w:val="009C6B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8578D"/>
    <w:rPr>
      <w:sz w:val="16"/>
      <w:szCs w:val="16"/>
    </w:rPr>
  </w:style>
  <w:style w:type="paragraph" w:styleId="Komentarotekstas">
    <w:name w:val="annotation text"/>
    <w:basedOn w:val="prastasis"/>
    <w:link w:val="KomentarotekstasDiagrama"/>
    <w:uiPriority w:val="99"/>
    <w:unhideWhenUsed/>
    <w:rsid w:val="00E85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578D"/>
    <w:rPr>
      <w:sz w:val="20"/>
      <w:szCs w:val="20"/>
    </w:rPr>
  </w:style>
  <w:style w:type="paragraph" w:styleId="Debesliotekstas">
    <w:name w:val="Balloon Text"/>
    <w:basedOn w:val="prastasis"/>
    <w:link w:val="DebesliotekstasDiagrama"/>
    <w:uiPriority w:val="99"/>
    <w:semiHidden/>
    <w:unhideWhenUsed/>
    <w:rsid w:val="00E857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85005">
      <w:bodyDiv w:val="1"/>
      <w:marLeft w:val="0"/>
      <w:marRight w:val="0"/>
      <w:marTop w:val="0"/>
      <w:marBottom w:val="0"/>
      <w:divBdr>
        <w:top w:val="none" w:sz="0" w:space="0" w:color="auto"/>
        <w:left w:val="none" w:sz="0" w:space="0" w:color="auto"/>
        <w:bottom w:val="none" w:sz="0" w:space="0" w:color="auto"/>
        <w:right w:val="none" w:sz="0" w:space="0" w:color="auto"/>
      </w:divBdr>
      <w:divsChild>
        <w:div w:id="1122723631">
          <w:marLeft w:val="0"/>
          <w:marRight w:val="0"/>
          <w:marTop w:val="0"/>
          <w:marBottom w:val="0"/>
          <w:divBdr>
            <w:top w:val="none" w:sz="0" w:space="0" w:color="auto"/>
            <w:left w:val="none" w:sz="0" w:space="0" w:color="auto"/>
            <w:bottom w:val="none" w:sz="0" w:space="0" w:color="auto"/>
            <w:right w:val="none" w:sz="0" w:space="0" w:color="auto"/>
          </w:divBdr>
          <w:divsChild>
            <w:div w:id="1507017768">
              <w:marLeft w:val="0"/>
              <w:marRight w:val="0"/>
              <w:marTop w:val="0"/>
              <w:marBottom w:val="0"/>
              <w:divBdr>
                <w:top w:val="none" w:sz="0" w:space="0" w:color="auto"/>
                <w:left w:val="none" w:sz="0" w:space="0" w:color="auto"/>
                <w:bottom w:val="none" w:sz="0" w:space="0" w:color="auto"/>
                <w:right w:val="none" w:sz="0" w:space="0" w:color="auto"/>
              </w:divBdr>
              <w:divsChild>
                <w:div w:id="17092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3408</Words>
  <Characters>1944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15</cp:revision>
  <dcterms:created xsi:type="dcterms:W3CDTF">2026-03-10T07:31:00Z</dcterms:created>
  <dcterms:modified xsi:type="dcterms:W3CDTF">2026-04-07T11:16:00Z</dcterms:modified>
</cp:coreProperties>
</file>