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DBF" w14:textId="77777777" w:rsidR="00A579B7" w:rsidRDefault="00000000">
      <w:pPr>
        <w:ind w:left="3888" w:firstLine="1296"/>
        <w:jc w:val="both"/>
        <w:rPr>
          <w:rFonts w:ascii="Arial" w:hAnsi="Arial" w:cs="Arial"/>
          <w:sz w:val="24"/>
          <w:szCs w:val="24"/>
        </w:rPr>
      </w:pPr>
      <w:r>
        <w:rPr>
          <w:rFonts w:ascii="Arial" w:hAnsi="Arial" w:cs="Arial"/>
          <w:sz w:val="24"/>
          <w:szCs w:val="24"/>
        </w:rPr>
        <w:t xml:space="preserve">   TVIRTINU</w:t>
      </w:r>
    </w:p>
    <w:p w14:paraId="5CCCCE23" w14:textId="77777777" w:rsidR="00A579B7"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380D0854" w14:textId="77777777" w:rsidR="00A579B7" w:rsidRDefault="00000000">
      <w:pPr>
        <w:jc w:val="both"/>
        <w:rPr>
          <w:rFonts w:ascii="Arial" w:hAnsi="Arial" w:cs="Arial"/>
          <w:sz w:val="24"/>
          <w:szCs w:val="24"/>
        </w:rPr>
      </w:pPr>
      <w:r>
        <w:rPr>
          <w:rFonts w:ascii="Arial" w:hAnsi="Arial" w:cs="Arial"/>
          <w:sz w:val="24"/>
          <w:szCs w:val="24"/>
        </w:rPr>
        <w:t xml:space="preserve">                                                                                 sveikatos centro direktorė</w:t>
      </w:r>
    </w:p>
    <w:p w14:paraId="670562C5" w14:textId="77777777" w:rsidR="00A579B7" w:rsidRDefault="00000000">
      <w:pPr>
        <w:jc w:val="both"/>
        <w:rPr>
          <w:rFonts w:ascii="Arial" w:hAnsi="Arial" w:cs="Arial"/>
          <w:sz w:val="24"/>
          <w:szCs w:val="24"/>
        </w:rPr>
      </w:pPr>
      <w:r>
        <w:rPr>
          <w:rFonts w:ascii="Arial" w:hAnsi="Arial" w:cs="Arial"/>
          <w:sz w:val="24"/>
          <w:szCs w:val="24"/>
        </w:rPr>
        <w:t xml:space="preserve">                                                                                 Neringa Tarvydienė</w:t>
      </w:r>
    </w:p>
    <w:p w14:paraId="54AAFAC1" w14:textId="50191EA0" w:rsidR="00A579B7" w:rsidRDefault="00000000">
      <w:pPr>
        <w:tabs>
          <w:tab w:val="left" w:pos="6900"/>
        </w:tabs>
        <w:jc w:val="both"/>
        <w:rPr>
          <w:rFonts w:ascii="Arial" w:hAnsi="Arial" w:cs="Arial"/>
          <w:sz w:val="24"/>
          <w:szCs w:val="24"/>
        </w:rPr>
      </w:pPr>
      <w:r>
        <w:rPr>
          <w:rFonts w:ascii="Arial" w:hAnsi="Arial" w:cs="Arial"/>
          <w:sz w:val="24"/>
          <w:szCs w:val="24"/>
        </w:rPr>
        <w:t xml:space="preserve">                                                                                 2026 – 0</w:t>
      </w:r>
      <w:r w:rsidR="0013235D">
        <w:rPr>
          <w:rFonts w:ascii="Arial" w:hAnsi="Arial" w:cs="Arial"/>
          <w:sz w:val="24"/>
          <w:szCs w:val="24"/>
        </w:rPr>
        <w:t>4</w:t>
      </w:r>
      <w:r>
        <w:rPr>
          <w:rFonts w:ascii="Arial" w:hAnsi="Arial" w:cs="Arial"/>
          <w:sz w:val="24"/>
          <w:szCs w:val="24"/>
        </w:rPr>
        <w:t xml:space="preserve"> -</w:t>
      </w:r>
    </w:p>
    <w:p w14:paraId="3E629A20" w14:textId="77777777" w:rsidR="00A579B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67BF998F" w14:textId="08DBB7B8" w:rsidR="00A579B7" w:rsidRDefault="0013235D">
      <w:pPr>
        <w:jc w:val="center"/>
        <w:rPr>
          <w:rFonts w:ascii="Arial" w:hAnsi="Arial" w:cs="Arial"/>
          <w:b/>
          <w:bCs/>
          <w:color w:val="000000" w:themeColor="text1"/>
          <w:sz w:val="24"/>
          <w:szCs w:val="24"/>
        </w:rPr>
      </w:pPr>
      <w:r>
        <w:rPr>
          <w:rFonts w:ascii="Arial" w:hAnsi="Arial" w:cs="Arial"/>
          <w:b/>
          <w:bCs/>
          <w:color w:val="000000" w:themeColor="text1"/>
          <w:sz w:val="24"/>
          <w:szCs w:val="24"/>
        </w:rPr>
        <w:t>II</w:t>
      </w:r>
      <w:r w:rsidR="00000000">
        <w:rPr>
          <w:rFonts w:ascii="Arial" w:hAnsi="Arial" w:cs="Arial"/>
          <w:b/>
          <w:bCs/>
          <w:color w:val="000000" w:themeColor="text1"/>
          <w:sz w:val="24"/>
          <w:szCs w:val="24"/>
        </w:rPr>
        <w:t xml:space="preserve"> Pirkimo dalis</w:t>
      </w:r>
    </w:p>
    <w:p w14:paraId="3C72FE48" w14:textId="77777777" w:rsidR="00A579B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shd w:val="clear" w:color="auto" w:fill="FFFFFF"/>
        </w:rPr>
        <w:t>Infuzinės pompos. Techninė specifikacija</w:t>
      </w:r>
    </w:p>
    <w:p w14:paraId="2291E940" w14:textId="77777777" w:rsidR="00A579B7" w:rsidRDefault="00A579B7">
      <w:pPr>
        <w:rPr>
          <w:rFonts w:ascii="Arial" w:hAnsi="Arial" w:cs="Arial"/>
          <w:bCs/>
          <w:i/>
          <w:iCs/>
          <w:color w:val="000000" w:themeColor="text1"/>
          <w:sz w:val="24"/>
          <w:szCs w:val="24"/>
          <w:u w:val="single"/>
        </w:rPr>
      </w:pPr>
    </w:p>
    <w:p w14:paraId="52ADEE9A" w14:textId="77777777" w:rsidR="00A579B7" w:rsidRDefault="00000000">
      <w:pPr>
        <w:rPr>
          <w:rFonts w:ascii="Arial" w:hAnsi="Arial" w:cs="Arial"/>
          <w:b/>
          <w:sz w:val="24"/>
          <w:szCs w:val="24"/>
        </w:rPr>
      </w:pPr>
      <w:r>
        <w:rPr>
          <w:rFonts w:ascii="Arial" w:hAnsi="Arial" w:cs="Arial"/>
          <w:b/>
          <w:sz w:val="24"/>
          <w:szCs w:val="24"/>
        </w:rPr>
        <w:t>Infuzinės pompos (2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260"/>
        <w:gridCol w:w="3544"/>
        <w:gridCol w:w="2756"/>
      </w:tblGrid>
      <w:tr w:rsidR="00A579B7" w14:paraId="259FAF5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Eilės</w:t>
            </w:r>
          </w:p>
          <w:p w14:paraId="3207E38E"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Nr.</w:t>
            </w:r>
          </w:p>
        </w:tc>
        <w:tc>
          <w:tcPr>
            <w:tcW w:w="3260"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Reikalaujama parametro reikšmės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A579B7" w14:paraId="293D5D70"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59A716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Siūlomos prekės pavadinimas (modelis, konkreti modifikacija), gamintojas, kilmės šalis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30FDC0A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Nurodyti</w:t>
            </w:r>
          </w:p>
        </w:tc>
        <w:tc>
          <w:tcPr>
            <w:tcW w:w="2756" w:type="dxa"/>
            <w:tcBorders>
              <w:top w:val="single" w:sz="4" w:space="0" w:color="000000"/>
              <w:left w:val="single" w:sz="4" w:space="0" w:color="000000"/>
              <w:bottom w:val="single" w:sz="4" w:space="0" w:color="000000"/>
              <w:right w:val="single" w:sz="4" w:space="0" w:color="000000"/>
            </w:tcBorders>
            <w:vAlign w:val="center"/>
          </w:tcPr>
          <w:p w14:paraId="11D4BC0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36E06A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2365AD2"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p w14:paraId="6A46E88D" w14:textId="77777777" w:rsidR="00A579B7" w:rsidRDefault="00A579B7">
            <w:pPr>
              <w:spacing w:after="160" w:line="259" w:lineRule="auto"/>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D54674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Pompos darbo režimai:</w:t>
            </w:r>
          </w:p>
        </w:tc>
        <w:tc>
          <w:tcPr>
            <w:tcW w:w="3544" w:type="dxa"/>
            <w:tcBorders>
              <w:top w:val="single" w:sz="4" w:space="0" w:color="000000"/>
              <w:left w:val="single" w:sz="4" w:space="0" w:color="000000"/>
              <w:bottom w:val="single" w:sz="4" w:space="0" w:color="000000"/>
              <w:right w:val="single" w:sz="4" w:space="0" w:color="000000"/>
            </w:tcBorders>
            <w:vAlign w:val="center"/>
          </w:tcPr>
          <w:p w14:paraId="6A09F005" w14:textId="77777777" w:rsidR="00A579B7" w:rsidRDefault="00000000">
            <w:p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Pompa turi turėti ne mažiau kaip šiuos darbo režimus:</w:t>
            </w:r>
          </w:p>
          <w:p w14:paraId="1A49CDA1" w14:textId="4968F565" w:rsidR="00A579B7" w:rsidRDefault="00000000">
            <w:pPr>
              <w:numPr>
                <w:ilvl w:val="3"/>
                <w:numId w:val="6"/>
              </w:numPr>
              <w:spacing w:after="160" w:line="259" w:lineRule="auto"/>
              <w:ind w:left="319"/>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w:t>
            </w:r>
            <w:r w:rsidR="009F4DD1">
              <w:rPr>
                <w:rFonts w:ascii="Arial" w:eastAsia="Aptos" w:hAnsi="Arial" w:cs="Arial"/>
                <w:bCs/>
                <w:kern w:val="2"/>
                <w:sz w:val="24"/>
                <w:szCs w:val="24"/>
                <w14:ligatures w14:val="standardContextual"/>
              </w:rPr>
              <w:t>;</w:t>
            </w:r>
          </w:p>
          <w:p w14:paraId="1C625CDA" w14:textId="5A9AEEB1" w:rsidR="00A579B7" w:rsidRDefault="00000000">
            <w:pPr>
              <w:numPr>
                <w:ilvl w:val="3"/>
                <w:numId w:val="7"/>
              </w:numPr>
              <w:spacing w:after="160" w:line="259" w:lineRule="auto"/>
              <w:ind w:left="319"/>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Transfuzijos</w:t>
            </w:r>
            <w:r w:rsidR="009F4DD1">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0490D5F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5825442"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F011F6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91EDF9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greičio nustatymo ribos</w:t>
            </w:r>
          </w:p>
        </w:tc>
        <w:tc>
          <w:tcPr>
            <w:tcW w:w="3544" w:type="dxa"/>
            <w:tcBorders>
              <w:top w:val="single" w:sz="4" w:space="0" w:color="000000"/>
              <w:left w:val="single" w:sz="4" w:space="0" w:color="000000"/>
              <w:bottom w:val="single" w:sz="4" w:space="0" w:color="000000"/>
              <w:right w:val="single" w:sz="4" w:space="0" w:color="000000"/>
            </w:tcBorders>
            <w:vAlign w:val="center"/>
          </w:tcPr>
          <w:p w14:paraId="507401EA" w14:textId="30BE39D0"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siauresnės nei: Nuo 0,1 ml/val. iki 1200 ml/val. 0,01 padalomis mažuose srautuose (iki 99 ml/val</w:t>
            </w:r>
            <w:r w:rsidR="009F4DD1">
              <w:rPr>
                <w:rFonts w:ascii="Arial" w:eastAsia="Aptos" w:hAnsi="Arial" w:cs="Arial"/>
                <w:bCs/>
                <w:kern w:val="2"/>
                <w:sz w:val="24"/>
                <w:szCs w:val="24"/>
                <w14:ligatures w14:val="standardContextual"/>
              </w:rPr>
              <w:t>.</w:t>
            </w:r>
            <w:r>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0D7A3CFC"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020860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3E7311C"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753BD7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greičio paklaida</w:t>
            </w:r>
          </w:p>
        </w:tc>
        <w:tc>
          <w:tcPr>
            <w:tcW w:w="3544" w:type="dxa"/>
            <w:tcBorders>
              <w:top w:val="single" w:sz="4" w:space="0" w:color="000000"/>
              <w:left w:val="single" w:sz="4" w:space="0" w:color="000000"/>
              <w:bottom w:val="single" w:sz="4" w:space="0" w:color="000000"/>
              <w:right w:val="single" w:sz="4" w:space="0" w:color="000000"/>
            </w:tcBorders>
            <w:vAlign w:val="center"/>
          </w:tcPr>
          <w:p w14:paraId="5297495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daugiau ± 5%</w:t>
            </w:r>
          </w:p>
        </w:tc>
        <w:tc>
          <w:tcPr>
            <w:tcW w:w="2756" w:type="dxa"/>
            <w:tcBorders>
              <w:top w:val="single" w:sz="4" w:space="0" w:color="000000"/>
              <w:left w:val="single" w:sz="4" w:space="0" w:color="000000"/>
              <w:bottom w:val="single" w:sz="4" w:space="0" w:color="000000"/>
              <w:right w:val="single" w:sz="4" w:space="0" w:color="000000"/>
            </w:tcBorders>
            <w:vAlign w:val="center"/>
          </w:tcPr>
          <w:p w14:paraId="10E5EF78"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326171B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AC3175B"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963E337"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Reakcijos į sistemos užsikimšimą slenksčio (</w:t>
            </w:r>
            <w:proofErr w:type="spellStart"/>
            <w:r>
              <w:rPr>
                <w:rFonts w:ascii="Arial" w:eastAsia="Aptos" w:hAnsi="Arial" w:cs="Arial"/>
                <w:bCs/>
                <w:kern w:val="2"/>
                <w:sz w:val="24"/>
                <w:szCs w:val="24"/>
                <w14:ligatures w14:val="standardContextual"/>
              </w:rPr>
              <w:t>okliuzijos</w:t>
            </w:r>
            <w:proofErr w:type="spellEnd"/>
            <w:r>
              <w:rPr>
                <w:rFonts w:ascii="Arial" w:eastAsia="Aptos" w:hAnsi="Arial" w:cs="Arial"/>
                <w:bCs/>
                <w:kern w:val="2"/>
                <w:sz w:val="24"/>
                <w:szCs w:val="24"/>
                <w14:ligatures w14:val="standardContextual"/>
              </w:rPr>
              <w:t xml:space="preserve"> slėgio) parinkimo ribos</w:t>
            </w:r>
          </w:p>
        </w:tc>
        <w:tc>
          <w:tcPr>
            <w:tcW w:w="3544" w:type="dxa"/>
            <w:tcBorders>
              <w:top w:val="single" w:sz="4" w:space="0" w:color="000000"/>
              <w:left w:val="single" w:sz="4" w:space="0" w:color="000000"/>
              <w:bottom w:val="single" w:sz="4" w:space="0" w:color="000000"/>
              <w:right w:val="single" w:sz="4" w:space="0" w:color="000000"/>
            </w:tcBorders>
            <w:vAlign w:val="center"/>
          </w:tcPr>
          <w:p w14:paraId="581070B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mažiau kaip 3 reguliuojami </w:t>
            </w:r>
            <w:proofErr w:type="spellStart"/>
            <w:r>
              <w:rPr>
                <w:rFonts w:ascii="Arial" w:eastAsia="Aptos" w:hAnsi="Arial" w:cs="Arial"/>
                <w:bCs/>
                <w:kern w:val="2"/>
                <w:sz w:val="24"/>
                <w:szCs w:val="24"/>
                <w14:ligatures w14:val="standardContextual"/>
              </w:rPr>
              <w:t>okliuzijos</w:t>
            </w:r>
            <w:proofErr w:type="spellEnd"/>
            <w:r>
              <w:rPr>
                <w:rFonts w:ascii="Arial" w:eastAsia="Aptos" w:hAnsi="Arial" w:cs="Arial"/>
                <w:bCs/>
                <w:kern w:val="2"/>
                <w:sz w:val="24"/>
                <w:szCs w:val="24"/>
                <w14:ligatures w14:val="standardContextual"/>
              </w:rPr>
              <w:t xml:space="preserve"> lygiai arba lygiavertė sistema</w:t>
            </w:r>
          </w:p>
        </w:tc>
        <w:tc>
          <w:tcPr>
            <w:tcW w:w="2756" w:type="dxa"/>
            <w:tcBorders>
              <w:top w:val="single" w:sz="4" w:space="0" w:color="000000"/>
              <w:left w:val="single" w:sz="4" w:space="0" w:color="000000"/>
              <w:bottom w:val="single" w:sz="4" w:space="0" w:color="000000"/>
              <w:right w:val="single" w:sz="4" w:space="0" w:color="000000"/>
            </w:tcBorders>
            <w:vAlign w:val="center"/>
          </w:tcPr>
          <w:p w14:paraId="09C053F4"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C16EBE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F542430"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9FD33C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tūrio nustatymo ribos (ne siauresnės už nurodytas)</w:t>
            </w:r>
          </w:p>
        </w:tc>
        <w:tc>
          <w:tcPr>
            <w:tcW w:w="3544" w:type="dxa"/>
            <w:tcBorders>
              <w:top w:val="single" w:sz="4" w:space="0" w:color="000000"/>
              <w:left w:val="single" w:sz="4" w:space="0" w:color="000000"/>
              <w:bottom w:val="single" w:sz="4" w:space="0" w:color="000000"/>
              <w:right w:val="single" w:sz="4" w:space="0" w:color="000000"/>
            </w:tcBorders>
            <w:vAlign w:val="center"/>
          </w:tcPr>
          <w:p w14:paraId="41B9550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Nuo 0,1 ml iki 9999 ml.</w:t>
            </w:r>
          </w:p>
          <w:p w14:paraId="7DFFDCA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Infuzijos tūriams iki 99.99 </w:t>
            </w:r>
            <w:proofErr w:type="spellStart"/>
            <w:r>
              <w:rPr>
                <w:rFonts w:ascii="Arial" w:eastAsia="Aptos" w:hAnsi="Arial" w:cs="Arial"/>
                <w:bCs/>
                <w:kern w:val="2"/>
                <w:sz w:val="24"/>
                <w:szCs w:val="24"/>
                <w14:ligatures w14:val="standardContextual"/>
              </w:rPr>
              <w:t>mL</w:t>
            </w:r>
            <w:proofErr w:type="spellEnd"/>
            <w:r>
              <w:rPr>
                <w:rFonts w:ascii="Arial" w:eastAsia="Aptos" w:hAnsi="Arial" w:cs="Arial"/>
                <w:bCs/>
                <w:kern w:val="2"/>
                <w:sz w:val="24"/>
                <w:szCs w:val="24"/>
                <w14:ligatures w14:val="standardContextual"/>
              </w:rPr>
              <w:t>/h nustatymas ne blogiau kaip 0,01 ml padalomis</w:t>
            </w:r>
          </w:p>
        </w:tc>
        <w:tc>
          <w:tcPr>
            <w:tcW w:w="2756" w:type="dxa"/>
            <w:tcBorders>
              <w:top w:val="single" w:sz="4" w:space="0" w:color="000000"/>
              <w:left w:val="single" w:sz="4" w:space="0" w:color="000000"/>
              <w:bottom w:val="single" w:sz="4" w:space="0" w:color="000000"/>
              <w:right w:val="single" w:sz="4" w:space="0" w:color="000000"/>
            </w:tcBorders>
            <w:vAlign w:val="center"/>
          </w:tcPr>
          <w:p w14:paraId="5BC1278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7A3226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B9A4448" w14:textId="77777777" w:rsidR="00A579B7" w:rsidRDefault="00000000">
            <w:pPr>
              <w:spacing w:after="160" w:line="259" w:lineRule="auto"/>
              <w:rPr>
                <w:rFonts w:ascii="Arial" w:eastAsia="Aptos" w:hAnsi="Arial" w:cs="Arial"/>
                <w:bCs/>
                <w:kern w:val="2"/>
                <w:sz w:val="24"/>
                <w:szCs w:val="24"/>
                <w14:ligatures w14:val="standardContextual"/>
              </w:rPr>
            </w:pPr>
            <w:proofErr w:type="spellStart"/>
            <w:r>
              <w:rPr>
                <w:rFonts w:ascii="Arial" w:eastAsia="Aptos" w:hAnsi="Arial" w:cs="Arial"/>
                <w:bCs/>
                <w:kern w:val="2"/>
                <w:sz w:val="24"/>
                <w:szCs w:val="24"/>
                <w14:ligatures w14:val="standardContextual"/>
              </w:rPr>
              <w:t>Multifunkciniai</w:t>
            </w:r>
            <w:proofErr w:type="spellEnd"/>
            <w:r>
              <w:rPr>
                <w:rFonts w:ascii="Arial" w:eastAsia="Aptos" w:hAnsi="Arial" w:cs="Arial"/>
                <w:bCs/>
                <w:kern w:val="2"/>
                <w:sz w:val="24"/>
                <w:szCs w:val="24"/>
                <w14:ligatures w14:val="standardContextual"/>
              </w:rPr>
              <w:t xml:space="preserve"> pompos valdymo mygtukai</w:t>
            </w:r>
          </w:p>
        </w:tc>
        <w:tc>
          <w:tcPr>
            <w:tcW w:w="3544" w:type="dxa"/>
            <w:tcBorders>
              <w:top w:val="single" w:sz="4" w:space="0" w:color="000000"/>
              <w:left w:val="single" w:sz="4" w:space="0" w:color="000000"/>
              <w:bottom w:val="single" w:sz="4" w:space="0" w:color="000000"/>
              <w:right w:val="single" w:sz="4" w:space="0" w:color="000000"/>
            </w:tcBorders>
            <w:vAlign w:val="center"/>
          </w:tcPr>
          <w:p w14:paraId="183A5C9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Mygtukais nustatomi įvairūs infuzijos parametrai: greitis, veikliosios medžiagos mato vienetai arba lygiavertis pompos valdymo sprendimas (liečiamas ekranas)</w:t>
            </w:r>
          </w:p>
        </w:tc>
        <w:tc>
          <w:tcPr>
            <w:tcW w:w="2756" w:type="dxa"/>
            <w:tcBorders>
              <w:top w:val="single" w:sz="4" w:space="0" w:color="000000"/>
              <w:left w:val="single" w:sz="4" w:space="0" w:color="000000"/>
              <w:bottom w:val="single" w:sz="4" w:space="0" w:color="000000"/>
              <w:right w:val="single" w:sz="4" w:space="0" w:color="000000"/>
            </w:tcBorders>
            <w:vAlign w:val="center"/>
          </w:tcPr>
          <w:p w14:paraId="11FDFB6C"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11D4AC9"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86C47F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D11106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laiko nustatymo ribos (ne siauresnės už nurodytas)</w:t>
            </w:r>
          </w:p>
        </w:tc>
        <w:tc>
          <w:tcPr>
            <w:tcW w:w="3544" w:type="dxa"/>
            <w:tcBorders>
              <w:top w:val="single" w:sz="4" w:space="0" w:color="000000"/>
              <w:left w:val="single" w:sz="4" w:space="0" w:color="000000"/>
              <w:bottom w:val="single" w:sz="4" w:space="0" w:color="000000"/>
              <w:right w:val="single" w:sz="4" w:space="0" w:color="000000"/>
            </w:tcBorders>
            <w:vAlign w:val="center"/>
          </w:tcPr>
          <w:p w14:paraId="72AEA15E" w14:textId="4EE0FAB2"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w:t>
            </w:r>
            <w:r w:rsidR="00D713C2">
              <w:rPr>
                <w:rFonts w:ascii="Arial" w:eastAsia="Aptos" w:hAnsi="Arial" w:cs="Arial"/>
                <w:bCs/>
                <w:kern w:val="2"/>
                <w:sz w:val="24"/>
                <w:szCs w:val="24"/>
                <w14:ligatures w14:val="standardContextual"/>
              </w:rPr>
              <w:t>siauresnėse</w:t>
            </w:r>
            <w:r>
              <w:rPr>
                <w:rFonts w:ascii="Arial" w:eastAsia="Aptos" w:hAnsi="Arial" w:cs="Arial"/>
                <w:bCs/>
                <w:kern w:val="2"/>
                <w:sz w:val="24"/>
                <w:szCs w:val="24"/>
                <w14:ligatures w14:val="standardContextual"/>
              </w:rPr>
              <w:t xml:space="preserve"> ribose kaip nuo 1 min iki 48 val.</w:t>
            </w:r>
          </w:p>
        </w:tc>
        <w:tc>
          <w:tcPr>
            <w:tcW w:w="2756" w:type="dxa"/>
            <w:tcBorders>
              <w:top w:val="single" w:sz="4" w:space="0" w:color="000000"/>
              <w:left w:val="single" w:sz="4" w:space="0" w:color="000000"/>
              <w:bottom w:val="single" w:sz="4" w:space="0" w:color="000000"/>
              <w:right w:val="single" w:sz="4" w:space="0" w:color="000000"/>
            </w:tcBorders>
            <w:vAlign w:val="center"/>
          </w:tcPr>
          <w:p w14:paraId="3071999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CEC5EA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CFC40F9"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Informacija ekrane apie tarpinį/likutinį infuzijos tūrį ir laiką</w:t>
            </w:r>
          </w:p>
        </w:tc>
        <w:tc>
          <w:tcPr>
            <w:tcW w:w="3544" w:type="dxa"/>
            <w:tcBorders>
              <w:top w:val="single" w:sz="4" w:space="0" w:color="000000"/>
              <w:left w:val="single" w:sz="4" w:space="0" w:color="000000"/>
              <w:bottom w:val="single" w:sz="4" w:space="0" w:color="000000"/>
              <w:right w:val="single" w:sz="4" w:space="0" w:color="000000"/>
            </w:tcBorders>
            <w:vAlign w:val="center"/>
          </w:tcPr>
          <w:p w14:paraId="1455453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264CD74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9E0A940"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89AB7"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6543B2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Smūginės dozės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parametrai</w:t>
            </w:r>
          </w:p>
        </w:tc>
        <w:tc>
          <w:tcPr>
            <w:tcW w:w="3544" w:type="dxa"/>
            <w:tcBorders>
              <w:top w:val="single" w:sz="4" w:space="0" w:color="000000"/>
              <w:left w:val="single" w:sz="4" w:space="0" w:color="000000"/>
              <w:bottom w:val="single" w:sz="4" w:space="0" w:color="000000"/>
              <w:right w:val="single" w:sz="4" w:space="0" w:color="000000"/>
            </w:tcBorders>
            <w:vAlign w:val="center"/>
          </w:tcPr>
          <w:p w14:paraId="786EAE8B" w14:textId="52458FC4"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1.Rankinis </w:t>
            </w:r>
            <w:proofErr w:type="spellStart"/>
            <w:r>
              <w:rPr>
                <w:rFonts w:ascii="Arial" w:eastAsia="Aptos" w:hAnsi="Arial" w:cs="Arial"/>
                <w:bCs/>
                <w:kern w:val="2"/>
                <w:sz w:val="24"/>
                <w:szCs w:val="24"/>
                <w14:ligatures w14:val="standardContextual"/>
              </w:rPr>
              <w:t>boliusas</w:t>
            </w:r>
            <w:proofErr w:type="spellEnd"/>
            <w:r w:rsidR="00D713C2">
              <w:rPr>
                <w:rFonts w:ascii="Arial" w:eastAsia="Aptos" w:hAnsi="Arial" w:cs="Arial"/>
                <w:bCs/>
                <w:kern w:val="2"/>
                <w:sz w:val="24"/>
                <w:szCs w:val="24"/>
                <w14:ligatures w14:val="standardContextual"/>
              </w:rPr>
              <w:t>;</w:t>
            </w:r>
          </w:p>
          <w:p w14:paraId="492B071A" w14:textId="20CF69D9"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2.Boliusas iš anksto pasirinkus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tūrį</w:t>
            </w:r>
            <w:r w:rsidR="00D713C2">
              <w:rPr>
                <w:rFonts w:ascii="Arial" w:eastAsia="Aptos" w:hAnsi="Arial" w:cs="Arial"/>
                <w:bCs/>
                <w:kern w:val="2"/>
                <w:sz w:val="24"/>
                <w:szCs w:val="24"/>
                <w14:ligatures w14:val="standardContextual"/>
              </w:rPr>
              <w:t>;</w:t>
            </w:r>
          </w:p>
          <w:p w14:paraId="12BC4CFC" w14:textId="501C6553"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3.Boliusas iš anksto pasirinkus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tūrį ir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trukmę</w:t>
            </w:r>
            <w:r w:rsidR="00D713C2">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5CE21F8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0498784"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22E9C9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Apsauga nuo nekontroliuojamos skysčių tėkmės</w:t>
            </w:r>
          </w:p>
        </w:tc>
        <w:tc>
          <w:tcPr>
            <w:tcW w:w="3544" w:type="dxa"/>
            <w:tcBorders>
              <w:top w:val="single" w:sz="4" w:space="0" w:color="000000"/>
              <w:left w:val="single" w:sz="4" w:space="0" w:color="000000"/>
              <w:bottom w:val="single" w:sz="4" w:space="0" w:color="000000"/>
              <w:right w:val="single" w:sz="4" w:space="0" w:color="000000"/>
            </w:tcBorders>
            <w:vAlign w:val="center"/>
          </w:tcPr>
          <w:p w14:paraId="3139BF4B"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0F6C7ECF"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1ED528C"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FE0B54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A968AC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Displėjuje rodomos reikšmės</w:t>
            </w:r>
          </w:p>
        </w:tc>
        <w:tc>
          <w:tcPr>
            <w:tcW w:w="3544" w:type="dxa"/>
            <w:tcBorders>
              <w:top w:val="single" w:sz="4" w:space="0" w:color="000000"/>
              <w:left w:val="single" w:sz="4" w:space="0" w:color="000000"/>
              <w:bottom w:val="single" w:sz="4" w:space="0" w:color="000000"/>
              <w:right w:val="single" w:sz="4" w:space="0" w:color="000000"/>
            </w:tcBorders>
            <w:vAlign w:val="center"/>
          </w:tcPr>
          <w:p w14:paraId="6D5C6533" w14:textId="0440307E" w:rsidR="00D713C2" w:rsidRDefault="00D713C2">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w:t>
            </w:r>
          </w:p>
          <w:p w14:paraId="5C57D4E7" w14:textId="6C680388"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1.Infuzijos greitis;</w:t>
            </w:r>
          </w:p>
          <w:p w14:paraId="308F9A7B"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2.Likęs infuzijos tūris;</w:t>
            </w:r>
          </w:p>
          <w:p w14:paraId="10261E2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3.Infuzuotas tūris;</w:t>
            </w:r>
          </w:p>
          <w:p w14:paraId="215E895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4.Likęs infuzijos laikas;</w:t>
            </w:r>
          </w:p>
          <w:p w14:paraId="42C8A9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5.Naudojamo maitinimo šaltinio indikacija (elektros tinklas ar vidinis akumuliatorius);</w:t>
            </w:r>
          </w:p>
          <w:p w14:paraId="271C535F" w14:textId="2D5B52C1"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6.Būsenos „pompa dirba“ indikacija</w:t>
            </w:r>
            <w:r w:rsidR="00D713C2">
              <w:rPr>
                <w:rFonts w:ascii="Arial" w:eastAsia="Aptos" w:hAnsi="Arial" w:cs="Arial"/>
                <w:bCs/>
                <w:kern w:val="2"/>
                <w:sz w:val="24"/>
                <w:szCs w:val="24"/>
                <w14:ligatures w14:val="standardContextual"/>
              </w:rPr>
              <w:t>;</w:t>
            </w:r>
          </w:p>
          <w:p w14:paraId="04B72740" w14:textId="60A02EEB"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7.Aliarminės situacijos</w:t>
            </w:r>
            <w:r w:rsidR="00D713C2">
              <w:rPr>
                <w:rFonts w:ascii="Arial" w:eastAsia="Aptos" w:hAnsi="Arial" w:cs="Arial"/>
                <w:bCs/>
                <w:kern w:val="2"/>
                <w:sz w:val="24"/>
                <w:szCs w:val="24"/>
                <w14:ligatures w14:val="standardContextual"/>
              </w:rPr>
              <w:t>;</w:t>
            </w:r>
          </w:p>
          <w:p w14:paraId="01697D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8.Aliarmo priežastys.</w:t>
            </w:r>
          </w:p>
        </w:tc>
        <w:tc>
          <w:tcPr>
            <w:tcW w:w="2756" w:type="dxa"/>
            <w:tcBorders>
              <w:top w:val="single" w:sz="4" w:space="0" w:color="000000"/>
              <w:left w:val="single" w:sz="4" w:space="0" w:color="000000"/>
              <w:bottom w:val="single" w:sz="4" w:space="0" w:color="000000"/>
              <w:right w:val="single" w:sz="4" w:space="0" w:color="000000"/>
            </w:tcBorders>
            <w:vAlign w:val="center"/>
          </w:tcPr>
          <w:p w14:paraId="470124C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E6D12FF"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88478C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D1A8C2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Galimybė pasirinkti įvairios paskirties lašelines sistemas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2E7F01BE" w14:textId="7C34D119"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Galimybė pasirinkti įvairios paskirties lašelines sistemas ( </w:t>
            </w:r>
            <w:proofErr w:type="spellStart"/>
            <w:r>
              <w:rPr>
                <w:rFonts w:ascii="Arial" w:eastAsia="Aptos" w:hAnsi="Arial" w:cs="Arial"/>
                <w:bCs/>
                <w:kern w:val="2"/>
                <w:sz w:val="24"/>
                <w:szCs w:val="24"/>
                <w14:ligatures w14:val="standardContextual"/>
              </w:rPr>
              <w:t>transfuzines</w:t>
            </w:r>
            <w:proofErr w:type="spellEnd"/>
            <w:r>
              <w:rPr>
                <w:rFonts w:ascii="Arial" w:eastAsia="Aptos" w:hAnsi="Arial" w:cs="Arial"/>
                <w:bCs/>
                <w:kern w:val="2"/>
                <w:sz w:val="24"/>
                <w:szCs w:val="24"/>
                <w14:ligatures w14:val="standardContextual"/>
              </w:rPr>
              <w:t xml:space="preserve">, onkologiniams vaistams t.t.), skirtas </w:t>
            </w:r>
            <w:r>
              <w:rPr>
                <w:rFonts w:ascii="Arial" w:eastAsia="Aptos" w:hAnsi="Arial" w:cs="Arial"/>
                <w:bCs/>
                <w:kern w:val="2"/>
                <w:sz w:val="24"/>
                <w:szCs w:val="24"/>
                <w14:ligatures w14:val="standardContextual"/>
              </w:rPr>
              <w:lastRenderedPageBreak/>
              <w:t xml:space="preserve">infuzinėms pompoms su </w:t>
            </w:r>
            <w:proofErr w:type="spellStart"/>
            <w:r>
              <w:rPr>
                <w:rFonts w:ascii="Arial" w:eastAsia="Aptos" w:hAnsi="Arial" w:cs="Arial"/>
                <w:bCs/>
                <w:kern w:val="2"/>
                <w:sz w:val="24"/>
                <w:szCs w:val="24"/>
                <w14:ligatures w14:val="standardContextual"/>
              </w:rPr>
              <w:t>peristaltiniais</w:t>
            </w:r>
            <w:proofErr w:type="spellEnd"/>
            <w:r>
              <w:rPr>
                <w:rFonts w:ascii="Arial" w:eastAsia="Aptos" w:hAnsi="Arial" w:cs="Arial"/>
                <w:bCs/>
                <w:kern w:val="2"/>
                <w:sz w:val="24"/>
                <w:szCs w:val="24"/>
                <w14:ligatures w14:val="standardContextual"/>
              </w:rPr>
              <w:t xml:space="preserve"> </w:t>
            </w:r>
            <w:proofErr w:type="spellStart"/>
            <w:r>
              <w:rPr>
                <w:rFonts w:ascii="Arial" w:eastAsia="Aptos" w:hAnsi="Arial" w:cs="Arial"/>
                <w:bCs/>
                <w:kern w:val="2"/>
                <w:sz w:val="24"/>
                <w:szCs w:val="24"/>
                <w14:ligatures w14:val="standardContextual"/>
              </w:rPr>
              <w:t>pompavimo</w:t>
            </w:r>
            <w:proofErr w:type="spellEnd"/>
            <w:r>
              <w:rPr>
                <w:rFonts w:ascii="Arial" w:eastAsia="Aptos" w:hAnsi="Arial" w:cs="Arial"/>
                <w:bCs/>
                <w:kern w:val="2"/>
                <w:sz w:val="24"/>
                <w:szCs w:val="24"/>
                <w14:ligatures w14:val="standardContextual"/>
              </w:rPr>
              <w:t xml:space="preserve"> mechanizmais</w:t>
            </w:r>
            <w:r w:rsidR="00D713C2">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5972A69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71CD9C3"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97E7FF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4FF79C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Vizualinio bei akustinio aliarmo sistema su automatinio infuzijos sustabdymo funkcija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37EF7B5E" w14:textId="68354485"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 Kontroliuojami sekantys parametrai</w:t>
            </w:r>
            <w:r w:rsidR="00D713C2">
              <w:rPr>
                <w:rFonts w:ascii="Arial" w:eastAsia="Aptos" w:hAnsi="Arial" w:cs="Arial"/>
                <w:bCs/>
                <w:kern w:val="2"/>
                <w:sz w:val="24"/>
                <w:szCs w:val="24"/>
                <w14:ligatures w14:val="standardContextual"/>
              </w:rPr>
              <w:t xml:space="preserve"> (ne mažiau)</w:t>
            </w:r>
            <w:r>
              <w:rPr>
                <w:rFonts w:ascii="Arial" w:eastAsia="Aptos" w:hAnsi="Arial" w:cs="Arial"/>
                <w:bCs/>
                <w:kern w:val="2"/>
                <w:sz w:val="24"/>
                <w:szCs w:val="24"/>
                <w14:ligatures w14:val="standardContextual"/>
              </w:rPr>
              <w:t>:</w:t>
            </w:r>
          </w:p>
          <w:p w14:paraId="795CA83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1.per aukštas spaudimas;</w:t>
            </w:r>
          </w:p>
          <w:p w14:paraId="72ADB1AC"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2.laikas baigėsi;</w:t>
            </w:r>
          </w:p>
          <w:p w14:paraId="0C860B2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3.oro burbulai sistemoje;</w:t>
            </w:r>
          </w:p>
          <w:p w14:paraId="0D66676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4.baterija tuščia;</w:t>
            </w:r>
          </w:p>
          <w:p w14:paraId="2C9AAA6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5.priešinės srovės aliarmas;</w:t>
            </w:r>
          </w:p>
          <w:p w14:paraId="4487D0D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6.tūris suleistas;</w:t>
            </w:r>
          </w:p>
          <w:p w14:paraId="296299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7.KVO baigėsi;</w:t>
            </w:r>
          </w:p>
          <w:p w14:paraId="46A87AF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8.atviros durelės.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4882A5B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F1CD5F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8DAFE16"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4524937"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Pompos būklės spalvinis (-</w:t>
            </w:r>
            <w:proofErr w:type="spellStart"/>
            <w:r>
              <w:rPr>
                <w:rFonts w:ascii="Arial" w:eastAsia="Aptos" w:hAnsi="Arial" w:cs="Arial"/>
                <w:bCs/>
                <w:kern w:val="2"/>
                <w:sz w:val="24"/>
                <w:szCs w:val="24"/>
                <w14:ligatures w14:val="standardContextual"/>
              </w:rPr>
              <w:t>iai</w:t>
            </w:r>
            <w:proofErr w:type="spellEnd"/>
            <w:r>
              <w:rPr>
                <w:rFonts w:ascii="Arial" w:eastAsia="Aptos" w:hAnsi="Arial" w:cs="Arial"/>
                <w:bCs/>
                <w:kern w:val="2"/>
                <w:sz w:val="24"/>
                <w:szCs w:val="24"/>
                <w14:ligatures w14:val="standardContextual"/>
              </w:rPr>
              <w:t>) indikatorius (-</w:t>
            </w:r>
            <w:proofErr w:type="spellStart"/>
            <w:r>
              <w:rPr>
                <w:rFonts w:ascii="Arial" w:eastAsia="Aptos" w:hAnsi="Arial" w:cs="Arial"/>
                <w:bCs/>
                <w:kern w:val="2"/>
                <w:sz w:val="24"/>
                <w:szCs w:val="24"/>
                <w14:ligatures w14:val="standardContextual"/>
              </w:rPr>
              <w:t>iai</w:t>
            </w:r>
            <w:proofErr w:type="spellEnd"/>
            <w:r>
              <w:rPr>
                <w:rFonts w:ascii="Arial" w:eastAsia="Aptos" w:hAnsi="Arial" w:cs="Arial"/>
                <w:bCs/>
                <w:kern w:val="2"/>
                <w:sz w:val="24"/>
                <w:szCs w:val="24"/>
                <w14:ligatures w14:val="standardContextual"/>
              </w:rPr>
              <w:t>)</w:t>
            </w:r>
          </w:p>
          <w:p w14:paraId="73CF97CC" w14:textId="77777777" w:rsidR="00A579B7" w:rsidRDefault="00A579B7">
            <w:pPr>
              <w:spacing w:after="160" w:line="259" w:lineRule="auto"/>
              <w:rPr>
                <w:rFonts w:ascii="Arial" w:eastAsia="Aptos" w:hAnsi="Arial" w:cs="Arial"/>
                <w:bCs/>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DFF5E9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 ne mažiau 3 lygių:</w:t>
            </w:r>
          </w:p>
          <w:p w14:paraId="48DE012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-normali būsena (vyksta infuzija);</w:t>
            </w:r>
          </w:p>
          <w:p w14:paraId="07DF3E1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-perspėjimas, esant darbo sutrikimams;</w:t>
            </w:r>
          </w:p>
          <w:p w14:paraId="1A5CC02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-aliarmas, esant kritinei situacijai.</w:t>
            </w:r>
          </w:p>
        </w:tc>
        <w:tc>
          <w:tcPr>
            <w:tcW w:w="2756" w:type="dxa"/>
            <w:tcBorders>
              <w:top w:val="single" w:sz="4" w:space="0" w:color="000000"/>
              <w:left w:val="single" w:sz="4" w:space="0" w:color="000000"/>
              <w:bottom w:val="single" w:sz="4" w:space="0" w:color="000000"/>
              <w:right w:val="single" w:sz="4" w:space="0" w:color="000000"/>
            </w:tcBorders>
            <w:vAlign w:val="center"/>
          </w:tcPr>
          <w:p w14:paraId="734592C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F929DB8"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49B110"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61A731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Atviro venos spindžio palaikymo režimas (KVO arba lygiavertis)</w:t>
            </w:r>
          </w:p>
        </w:tc>
        <w:tc>
          <w:tcPr>
            <w:tcW w:w="3544" w:type="dxa"/>
            <w:tcBorders>
              <w:top w:val="single" w:sz="4" w:space="0" w:color="000000"/>
              <w:left w:val="single" w:sz="4" w:space="0" w:color="000000"/>
              <w:bottom w:val="single" w:sz="4" w:space="0" w:color="000000"/>
              <w:right w:val="single" w:sz="4" w:space="0" w:color="000000"/>
            </w:tcBorders>
          </w:tcPr>
          <w:p w14:paraId="7FBE807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4A523A4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6BB0865"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B97336"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385B08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Sistemos užpildymas</w:t>
            </w:r>
          </w:p>
        </w:tc>
        <w:tc>
          <w:tcPr>
            <w:tcW w:w="3544" w:type="dxa"/>
            <w:tcBorders>
              <w:top w:val="single" w:sz="4" w:space="0" w:color="000000"/>
              <w:left w:val="single" w:sz="4" w:space="0" w:color="000000"/>
              <w:bottom w:val="single" w:sz="4" w:space="0" w:color="000000"/>
              <w:right w:val="single" w:sz="4" w:space="0" w:color="000000"/>
            </w:tcBorders>
          </w:tcPr>
          <w:p w14:paraId="4AD17FE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6223E953"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7DFF374E"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3DCC1B"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7DCBF13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Pauzės (laikino infuzijos sustabdymo) funkcija</w:t>
            </w:r>
          </w:p>
        </w:tc>
        <w:tc>
          <w:tcPr>
            <w:tcW w:w="3544" w:type="dxa"/>
            <w:tcBorders>
              <w:top w:val="single" w:sz="4" w:space="0" w:color="000000"/>
              <w:left w:val="single" w:sz="4" w:space="0" w:color="000000"/>
              <w:bottom w:val="single" w:sz="4" w:space="0" w:color="000000"/>
              <w:right w:val="single" w:sz="4" w:space="0" w:color="000000"/>
            </w:tcBorders>
          </w:tcPr>
          <w:p w14:paraId="13F28B4D"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siauresnės kaip nuo 1 min. iki 24 h.</w:t>
            </w:r>
          </w:p>
        </w:tc>
        <w:tc>
          <w:tcPr>
            <w:tcW w:w="2756" w:type="dxa"/>
            <w:tcBorders>
              <w:top w:val="single" w:sz="4" w:space="0" w:color="000000"/>
              <w:left w:val="single" w:sz="4" w:space="0" w:color="000000"/>
              <w:bottom w:val="single" w:sz="4" w:space="0" w:color="000000"/>
              <w:right w:val="single" w:sz="4" w:space="0" w:color="000000"/>
            </w:tcBorders>
            <w:vAlign w:val="center"/>
          </w:tcPr>
          <w:p w14:paraId="5AD6D03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005A587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99D4D"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7D147773"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Galimybė nestabdant infuzijos keisti infuzijos greitį</w:t>
            </w:r>
          </w:p>
        </w:tc>
        <w:tc>
          <w:tcPr>
            <w:tcW w:w="3544" w:type="dxa"/>
            <w:tcBorders>
              <w:top w:val="single" w:sz="4" w:space="0" w:color="000000"/>
              <w:left w:val="single" w:sz="4" w:space="0" w:color="000000"/>
              <w:bottom w:val="single" w:sz="4" w:space="0" w:color="000000"/>
              <w:right w:val="single" w:sz="4" w:space="0" w:color="000000"/>
            </w:tcBorders>
          </w:tcPr>
          <w:p w14:paraId="153766DF"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097248A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0FEA41DF"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5004AE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17468E49"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Pompos maitinimo galimybės:</w:t>
            </w:r>
          </w:p>
          <w:p w14:paraId="08CD4CE2" w14:textId="77777777" w:rsidR="00A579B7" w:rsidRDefault="00A579B7">
            <w:pPr>
              <w:spacing w:after="160" w:line="259" w:lineRule="auto"/>
              <w:rPr>
                <w:rFonts w:ascii="Arial" w:eastAsia="Aptos" w:hAnsi="Arial" w:cs="Arial"/>
                <w:color w:val="000000"/>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tcPr>
          <w:p w14:paraId="470B1CB8"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1. Iš vidinio akumuliatoriaus;</w:t>
            </w:r>
          </w:p>
          <w:p w14:paraId="1059958A"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2. Iš 230 ±10% V, 50 Hz elektros tinklo.</w:t>
            </w:r>
          </w:p>
        </w:tc>
        <w:tc>
          <w:tcPr>
            <w:tcW w:w="2756" w:type="dxa"/>
            <w:tcBorders>
              <w:top w:val="single" w:sz="4" w:space="0" w:color="000000"/>
              <w:left w:val="single" w:sz="4" w:space="0" w:color="000000"/>
              <w:bottom w:val="single" w:sz="4" w:space="0" w:color="000000"/>
              <w:right w:val="single" w:sz="4" w:space="0" w:color="000000"/>
            </w:tcBorders>
            <w:vAlign w:val="center"/>
          </w:tcPr>
          <w:p w14:paraId="57CA88A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55555FD"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8EDC681"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4E5091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 xml:space="preserve">Pompos darbo laikas, maitinant iš naujo pilnai </w:t>
            </w:r>
            <w:r>
              <w:rPr>
                <w:rFonts w:ascii="Arial" w:eastAsia="Aptos" w:hAnsi="Arial" w:cs="Arial"/>
                <w:color w:val="000000"/>
                <w:kern w:val="2"/>
                <w:sz w:val="24"/>
                <w:szCs w:val="24"/>
                <w14:ligatures w14:val="standardContextual"/>
              </w:rPr>
              <w:lastRenderedPageBreak/>
              <w:t>pakrauto akumuliatoriaus</w:t>
            </w:r>
          </w:p>
        </w:tc>
        <w:tc>
          <w:tcPr>
            <w:tcW w:w="3544" w:type="dxa"/>
            <w:tcBorders>
              <w:top w:val="single" w:sz="4" w:space="0" w:color="000000"/>
              <w:left w:val="single" w:sz="4" w:space="0" w:color="000000"/>
              <w:bottom w:val="single" w:sz="4" w:space="0" w:color="000000"/>
              <w:right w:val="single" w:sz="4" w:space="0" w:color="000000"/>
            </w:tcBorders>
          </w:tcPr>
          <w:p w14:paraId="2199D8F3" w14:textId="5E92975A"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lastRenderedPageBreak/>
              <w:t>Ne mažiau 4 h, kai srautas 25 ml/h</w:t>
            </w:r>
            <w:r w:rsidR="00D713C2">
              <w:rPr>
                <w:rFonts w:ascii="Arial" w:eastAsia="Aptos" w:hAnsi="Arial" w:cs="Arial"/>
                <w:color w:val="000000"/>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26249AD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9DA82BE"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5D0BEF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043B3E29"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Galimybė naudoti kelias infuzines pompas vienu metu, montuojant jas ant vieno stovo.</w:t>
            </w:r>
          </w:p>
        </w:tc>
        <w:tc>
          <w:tcPr>
            <w:tcW w:w="3544" w:type="dxa"/>
            <w:tcBorders>
              <w:top w:val="single" w:sz="4" w:space="0" w:color="000000"/>
              <w:left w:val="single" w:sz="4" w:space="0" w:color="000000"/>
              <w:bottom w:val="single" w:sz="4" w:space="0" w:color="000000"/>
              <w:right w:val="single" w:sz="4" w:space="0" w:color="000000"/>
            </w:tcBorders>
          </w:tcPr>
          <w:p w14:paraId="6FCC6D5A"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108C1A5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0A5448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ED6B3BF"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0DBAA8D7"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Prietaiso svoris</w:t>
            </w:r>
          </w:p>
        </w:tc>
        <w:tc>
          <w:tcPr>
            <w:tcW w:w="3544" w:type="dxa"/>
            <w:tcBorders>
              <w:top w:val="single" w:sz="4" w:space="0" w:color="000000"/>
              <w:left w:val="single" w:sz="4" w:space="0" w:color="000000"/>
              <w:bottom w:val="single" w:sz="4" w:space="0" w:color="000000"/>
              <w:right w:val="single" w:sz="4" w:space="0" w:color="000000"/>
            </w:tcBorders>
          </w:tcPr>
          <w:p w14:paraId="4CEBFCB9" w14:textId="778E6D32" w:rsidR="00A579B7" w:rsidRDefault="00000000">
            <w:pPr>
              <w:spacing w:after="160" w:line="259" w:lineRule="auto"/>
            </w:pPr>
            <w:r>
              <w:rPr>
                <w:rFonts w:ascii="Liberation Serif" w:eastAsia="Liberation Serif" w:hAnsi="Liberation Serif" w:cs="Liberation Serif"/>
                <w:sz w:val="24"/>
                <w:szCs w:val="24"/>
              </w:rPr>
              <w:t>≤</w:t>
            </w:r>
            <w:r w:rsidR="00D713C2">
              <w:rPr>
                <w:rFonts w:ascii="Liberation Serif" w:eastAsia="Liberation Serif" w:hAnsi="Liberation Serif" w:cs="Liberation Serif"/>
                <w:sz w:val="24"/>
                <w:szCs w:val="24"/>
              </w:rPr>
              <w:t xml:space="preserve"> </w:t>
            </w:r>
            <w:r w:rsidR="00E21F73">
              <w:rPr>
                <w:rFonts w:ascii="Arial" w:hAnsi="Arial" w:cs="Arial"/>
                <w:sz w:val="24"/>
                <w:szCs w:val="24"/>
              </w:rPr>
              <w:t>3</w:t>
            </w:r>
            <w:r>
              <w:rPr>
                <w:rFonts w:ascii="Arial" w:hAnsi="Arial" w:cs="Arial"/>
                <w:sz w:val="24"/>
                <w:szCs w:val="24"/>
              </w:rPr>
              <w:t xml:space="preserve"> kg</w:t>
            </w:r>
          </w:p>
        </w:tc>
        <w:tc>
          <w:tcPr>
            <w:tcW w:w="2756" w:type="dxa"/>
            <w:tcBorders>
              <w:top w:val="single" w:sz="4" w:space="0" w:color="000000"/>
              <w:left w:val="single" w:sz="4" w:space="0" w:color="000000"/>
              <w:bottom w:val="single" w:sz="4" w:space="0" w:color="000000"/>
              <w:right w:val="single" w:sz="4" w:space="0" w:color="000000"/>
            </w:tcBorders>
            <w:vAlign w:val="center"/>
          </w:tcPr>
          <w:p w14:paraId="144B1D0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77C05CC"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F429E3F"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39BDC15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Prietaiso klasifikacija</w:t>
            </w:r>
          </w:p>
        </w:tc>
        <w:tc>
          <w:tcPr>
            <w:tcW w:w="3544" w:type="dxa"/>
            <w:tcBorders>
              <w:top w:val="single" w:sz="4" w:space="0" w:color="000000"/>
              <w:left w:val="single" w:sz="4" w:space="0" w:color="000000"/>
              <w:bottom w:val="single" w:sz="4" w:space="0" w:color="000000"/>
              <w:right w:val="single" w:sz="4" w:space="0" w:color="000000"/>
            </w:tcBorders>
          </w:tcPr>
          <w:p w14:paraId="3FAFC49B" w14:textId="39EAA9FD" w:rsidR="00A579B7" w:rsidRDefault="00000000">
            <w:pPr>
              <w:numPr>
                <w:ilvl w:val="3"/>
                <w:numId w:val="1"/>
              </w:numPr>
              <w:spacing w:after="160" w:line="259" w:lineRule="auto"/>
              <w:ind w:left="366"/>
              <w:contextualSpacing/>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Atsparus defibriliacijai</w:t>
            </w:r>
            <w:r w:rsidR="00D713C2">
              <w:rPr>
                <w:rFonts w:ascii="Arial" w:eastAsia="Aptos" w:hAnsi="Arial" w:cs="Arial"/>
                <w:color w:val="000000"/>
                <w:kern w:val="2"/>
                <w:sz w:val="24"/>
                <w:szCs w:val="24"/>
                <w14:ligatures w14:val="standardContextual"/>
              </w:rPr>
              <w:t>.</w:t>
            </w:r>
          </w:p>
          <w:p w14:paraId="54363736" w14:textId="77777777" w:rsidR="00D713C2" w:rsidRDefault="00D713C2" w:rsidP="00D713C2">
            <w:pPr>
              <w:spacing w:after="160" w:line="259" w:lineRule="auto"/>
              <w:ind w:left="366"/>
              <w:contextualSpacing/>
              <w:rPr>
                <w:rFonts w:ascii="Arial" w:eastAsia="Aptos" w:hAnsi="Arial" w:cs="Arial"/>
                <w:color w:val="000000"/>
                <w:kern w:val="2"/>
                <w:sz w:val="24"/>
                <w:szCs w:val="24"/>
                <w14:ligatures w14:val="standardContextual"/>
              </w:rPr>
            </w:pPr>
          </w:p>
          <w:p w14:paraId="04F1264E" w14:textId="31BC4ECE" w:rsidR="00D713C2"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2. II apsaugos klasė pagal IEC/EN60601-1 (arba lygiavertė)</w:t>
            </w:r>
            <w:r w:rsidR="00D713C2">
              <w:rPr>
                <w:rFonts w:ascii="Arial" w:eastAsia="Aptos" w:hAnsi="Arial" w:cs="Arial"/>
                <w:color w:val="000000"/>
                <w:kern w:val="2"/>
                <w:sz w:val="24"/>
                <w:szCs w:val="24"/>
                <w14:ligatures w14:val="standardContextual"/>
              </w:rPr>
              <w:t>.</w:t>
            </w:r>
          </w:p>
          <w:p w14:paraId="54B4F623" w14:textId="0236A1FD"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3. Apsauga nuo kietų objektų ir skysčių patekimo į prietaiso vidų IP22 klasės arba lygiavertė).</w:t>
            </w:r>
          </w:p>
        </w:tc>
        <w:tc>
          <w:tcPr>
            <w:tcW w:w="2756" w:type="dxa"/>
            <w:tcBorders>
              <w:top w:val="single" w:sz="4" w:space="0" w:color="000000"/>
              <w:left w:val="single" w:sz="4" w:space="0" w:color="000000"/>
              <w:bottom w:val="single" w:sz="4" w:space="0" w:color="000000"/>
              <w:right w:val="single" w:sz="4" w:space="0" w:color="000000"/>
            </w:tcBorders>
            <w:vAlign w:val="center"/>
          </w:tcPr>
          <w:p w14:paraId="3D5380A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348C29CE" w14:textId="77777777" w:rsidTr="00D713C2">
        <w:trPr>
          <w:trHeight w:val="1206"/>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BF74F9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9B5C7BF" w14:textId="77777777" w:rsidR="00A579B7" w:rsidRDefault="00A579B7">
            <w:pPr>
              <w:spacing w:after="160" w:line="259" w:lineRule="auto"/>
              <w:rPr>
                <w:rFonts w:ascii="Arial" w:eastAsia="Aptos" w:hAnsi="Arial" w:cs="Arial"/>
                <w:color w:val="000000"/>
                <w:kern w:val="2"/>
                <w:sz w:val="24"/>
                <w:szCs w:val="24"/>
                <w14:ligatures w14:val="standardContextual"/>
              </w:rPr>
            </w:pPr>
          </w:p>
          <w:p w14:paraId="2DBCCD85"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F2526B5" w14:textId="77777777" w:rsidR="00A579B7" w:rsidRDefault="00A579B7">
            <w:pPr>
              <w:spacing w:after="160" w:line="259" w:lineRule="auto"/>
              <w:rPr>
                <w:rFonts w:ascii="Arial" w:eastAsia="Aptos" w:hAnsi="Arial" w:cs="Arial"/>
                <w:color w:val="000000"/>
                <w:kern w:val="2"/>
                <w:sz w:val="24"/>
                <w:szCs w:val="24"/>
                <w14:ligatures w14:val="standardContextual"/>
              </w:rPr>
            </w:pPr>
          </w:p>
          <w:p w14:paraId="0F4ABAD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40EF39E0"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7C69871D"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02C9F1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AE06510"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Garantinis laikotarpis</w:t>
            </w:r>
          </w:p>
        </w:tc>
        <w:tc>
          <w:tcPr>
            <w:tcW w:w="3544" w:type="dxa"/>
            <w:tcBorders>
              <w:top w:val="single" w:sz="4" w:space="0" w:color="000000"/>
              <w:left w:val="single" w:sz="4" w:space="0" w:color="000000"/>
              <w:bottom w:val="single" w:sz="4" w:space="0" w:color="000000"/>
              <w:right w:val="single" w:sz="4" w:space="0" w:color="000000"/>
            </w:tcBorders>
          </w:tcPr>
          <w:p w14:paraId="1D91EEA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mažiau 24 mėn.</w:t>
            </w:r>
          </w:p>
        </w:tc>
        <w:tc>
          <w:tcPr>
            <w:tcW w:w="2756" w:type="dxa"/>
            <w:tcBorders>
              <w:top w:val="single" w:sz="4" w:space="0" w:color="000000"/>
              <w:left w:val="single" w:sz="4" w:space="0" w:color="000000"/>
              <w:bottom w:val="single" w:sz="4" w:space="0" w:color="000000"/>
              <w:right w:val="single" w:sz="4" w:space="0" w:color="000000"/>
            </w:tcBorders>
            <w:vAlign w:val="center"/>
          </w:tcPr>
          <w:p w14:paraId="027C7A3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A5FECF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7715C65"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2F27F0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3BFF545B"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756" w:type="dxa"/>
            <w:tcBorders>
              <w:top w:val="single" w:sz="4" w:space="0" w:color="000000"/>
              <w:left w:val="single" w:sz="4" w:space="0" w:color="000000"/>
              <w:bottom w:val="single" w:sz="4" w:space="0" w:color="000000"/>
              <w:right w:val="single" w:sz="4" w:space="0" w:color="000000"/>
            </w:tcBorders>
            <w:vAlign w:val="center"/>
          </w:tcPr>
          <w:p w14:paraId="4D53FEB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65AA6B2"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D1310A2"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1F71DA37"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6DCD2EC5" w14:textId="77777777" w:rsidR="00A579B7" w:rsidRDefault="00000000">
            <w:pPr>
              <w:rPr>
                <w:rFonts w:ascii="Arial" w:hAnsi="Arial" w:cs="Arial"/>
                <w:kern w:val="2"/>
                <w:sz w:val="24"/>
                <w:szCs w:val="24"/>
              </w:rPr>
            </w:pPr>
            <w:r>
              <w:rPr>
                <w:rFonts w:ascii="Arial" w:hAnsi="Arial" w:cs="Arial"/>
                <w:kern w:val="2"/>
                <w:sz w:val="24"/>
                <w:szCs w:val="24"/>
              </w:rPr>
              <w:t>1. Naudojimo instrukcija lietuvių ir anglų kalbomis;</w:t>
            </w:r>
          </w:p>
          <w:p w14:paraId="73881DA5" w14:textId="529430E6" w:rsidR="00A579B7" w:rsidRDefault="00000000">
            <w:pPr>
              <w:rPr>
                <w:rFonts w:ascii="Arial" w:hAnsi="Arial" w:cs="Arial"/>
                <w:kern w:val="2"/>
                <w:sz w:val="24"/>
                <w:szCs w:val="24"/>
              </w:rPr>
            </w:pPr>
            <w:r>
              <w:rPr>
                <w:rFonts w:ascii="Arial" w:hAnsi="Arial" w:cs="Arial"/>
                <w:kern w:val="2"/>
                <w:sz w:val="24"/>
                <w:szCs w:val="24"/>
              </w:rPr>
              <w:t xml:space="preserve">2. Serviso dokumentacija </w:t>
            </w:r>
            <w:r w:rsidR="0013235D">
              <w:rPr>
                <w:rFonts w:ascii="Arial" w:hAnsi="Arial" w:cs="Arial"/>
                <w:kern w:val="2"/>
                <w:sz w:val="24"/>
                <w:szCs w:val="24"/>
              </w:rPr>
              <w:t xml:space="preserve">lietuvių arba </w:t>
            </w:r>
            <w:r>
              <w:rPr>
                <w:rFonts w:ascii="Arial" w:hAnsi="Arial" w:cs="Arial"/>
                <w:kern w:val="2"/>
                <w:sz w:val="24"/>
                <w:szCs w:val="24"/>
              </w:rPr>
              <w:t>anglų kalbomis;</w:t>
            </w:r>
          </w:p>
          <w:p w14:paraId="47E63A4D"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3. Užpildytas prietaiso techninis pasas.</w:t>
            </w:r>
          </w:p>
        </w:tc>
        <w:tc>
          <w:tcPr>
            <w:tcW w:w="2756" w:type="dxa"/>
            <w:tcBorders>
              <w:top w:val="single" w:sz="4" w:space="0" w:color="000000"/>
              <w:left w:val="single" w:sz="4" w:space="0" w:color="000000"/>
              <w:bottom w:val="single" w:sz="4" w:space="0" w:color="000000"/>
              <w:right w:val="single" w:sz="4" w:space="0" w:color="000000"/>
            </w:tcBorders>
            <w:vAlign w:val="center"/>
          </w:tcPr>
          <w:p w14:paraId="66578372" w14:textId="77777777" w:rsidR="00A579B7" w:rsidRDefault="00A579B7">
            <w:pPr>
              <w:spacing w:after="160" w:line="259" w:lineRule="auto"/>
              <w:rPr>
                <w:rFonts w:ascii="Arial" w:eastAsia="Aptos" w:hAnsi="Arial" w:cs="Arial"/>
                <w:b/>
                <w:kern w:val="2"/>
                <w:sz w:val="24"/>
                <w:szCs w:val="24"/>
                <w14:ligatures w14:val="standardContextual"/>
              </w:rPr>
            </w:pPr>
          </w:p>
        </w:tc>
      </w:tr>
    </w:tbl>
    <w:p w14:paraId="1EB9E54A" w14:textId="77777777" w:rsidR="00A579B7" w:rsidRDefault="00A579B7">
      <w:pPr>
        <w:pStyle w:val="Tablecaption0"/>
        <w:shd w:val="clear" w:color="auto" w:fill="auto"/>
        <w:spacing w:line="240" w:lineRule="auto"/>
        <w:rPr>
          <w:rFonts w:ascii="Arial" w:hAnsi="Arial" w:cs="Arial"/>
          <w:sz w:val="24"/>
          <w:szCs w:val="24"/>
          <w:lang w:val="lt-LT"/>
        </w:rPr>
      </w:pPr>
    </w:p>
    <w:p w14:paraId="5C9E0D91" w14:textId="77777777" w:rsidR="00A579B7" w:rsidRDefault="00A579B7">
      <w:pPr>
        <w:pStyle w:val="Heading"/>
        <w:rPr>
          <w:rFonts w:ascii="Arial" w:hAnsi="Arial" w:cs="Arial"/>
          <w:color w:val="auto"/>
          <w:sz w:val="24"/>
          <w:szCs w:val="24"/>
          <w:lang w:val="lt-LT"/>
        </w:rPr>
      </w:pPr>
    </w:p>
    <w:p w14:paraId="367B4AAB" w14:textId="77777777" w:rsidR="00A579B7"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32EC578A" w14:textId="77777777" w:rsidR="00A579B7"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E725AC" w14:textId="77777777" w:rsidR="00A579B7" w:rsidRDefault="00A579B7">
      <w:pPr>
        <w:pStyle w:val="Pagrindinistekstas"/>
        <w:tabs>
          <w:tab w:val="left" w:pos="12384"/>
        </w:tabs>
        <w:rPr>
          <w:rFonts w:ascii="Arial" w:hAnsi="Arial" w:cs="Arial"/>
          <w:b/>
          <w:bCs/>
          <w:sz w:val="24"/>
          <w:szCs w:val="24"/>
          <w:lang w:val="lt-LT"/>
        </w:rPr>
      </w:pPr>
    </w:p>
    <w:p w14:paraId="519CF779" w14:textId="77777777" w:rsidR="00A579B7" w:rsidRDefault="00A579B7">
      <w:pPr>
        <w:pStyle w:val="Sraopastraipa"/>
        <w:spacing w:after="0" w:line="240" w:lineRule="auto"/>
        <w:ind w:left="0"/>
        <w:jc w:val="both"/>
        <w:rPr>
          <w:rFonts w:ascii="Arial" w:hAnsi="Arial" w:cs="Arial"/>
          <w:sz w:val="24"/>
          <w:szCs w:val="24"/>
        </w:rPr>
      </w:pPr>
    </w:p>
    <w:p w14:paraId="0DCEBB72" w14:textId="77777777" w:rsidR="00A579B7"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4EF9B9C3" w14:textId="77777777" w:rsidR="00A579B7" w:rsidRDefault="00A579B7">
      <w:pPr>
        <w:pStyle w:val="Sraopastraipa"/>
        <w:spacing w:after="0" w:line="240" w:lineRule="auto"/>
        <w:ind w:left="0"/>
        <w:jc w:val="center"/>
        <w:rPr>
          <w:rFonts w:ascii="Arial" w:hAnsi="Arial" w:cs="Arial"/>
          <w:b/>
          <w:bCs/>
          <w:i/>
          <w:iCs/>
          <w:sz w:val="24"/>
          <w:szCs w:val="24"/>
        </w:rPr>
      </w:pPr>
    </w:p>
    <w:p w14:paraId="20A59A29" w14:textId="5C4F685F" w:rsidR="00A579B7"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0C17C820" w14:textId="77777777" w:rsidR="00A579B7" w:rsidRDefault="00000000">
      <w:pPr>
        <w:tabs>
          <w:tab w:val="left" w:pos="851"/>
        </w:tabs>
        <w:overflowPunct w:val="0"/>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07653411" w14:textId="77777777" w:rsidR="00A579B7" w:rsidRDefault="00000000">
      <w:pPr>
        <w:tabs>
          <w:tab w:val="left" w:pos="851"/>
        </w:tabs>
        <w:jc w:val="both"/>
        <w:rPr>
          <w:rFonts w:ascii="Aptos" w:hAnsi="Aptos"/>
          <w:color w:val="000000"/>
        </w:rPr>
      </w:pPr>
      <w:r>
        <w:rPr>
          <w:rFonts w:ascii="Arial" w:hAnsi="Arial" w:cs="Arial"/>
          <w:b/>
          <w:sz w:val="24"/>
          <w:szCs w:val="24"/>
        </w:rPr>
        <w:t>2.</w:t>
      </w:r>
      <w:r>
        <w:rPr>
          <w:rFonts w:ascii="Arial" w:hAnsi="Arial" w:cs="Arial"/>
          <w:bCs/>
          <w:sz w:val="24"/>
          <w:szCs w:val="24"/>
        </w:rPr>
        <w:t xml:space="preserve"> </w:t>
      </w:r>
      <w:r>
        <w:rPr>
          <w:rFonts w:ascii="Arial" w:hAnsi="Arial" w:cs="Arial"/>
          <w:color w:val="000000"/>
          <w:sz w:val="24"/>
          <w:szCs w:val="24"/>
        </w:rPr>
        <w:t>Dokumentus, patvirtinančius kad tiekėjas yra medicinos įrangos gamintojas arba kitas asmuo, atitinkantis</w:t>
      </w:r>
      <w:r>
        <w:rPr>
          <w:rFonts w:ascii="Arial" w:hAnsi="Arial" w:cs="Arial"/>
          <w:b/>
          <w:bCs/>
          <w:color w:val="000000"/>
          <w:sz w:val="24"/>
          <w:szCs w:val="24"/>
        </w:rPr>
        <w:t> </w:t>
      </w:r>
      <w:r>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ptos" w:hAnsi="Aptos"/>
          <w:color w:val="000000"/>
        </w:rPr>
        <w:t xml:space="preserve"> </w:t>
      </w:r>
    </w:p>
    <w:p w14:paraId="508B2BBE" w14:textId="77777777" w:rsidR="00A579B7"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61A0160" w14:textId="77777777" w:rsidR="00A579B7" w:rsidRDefault="00000000">
      <w:pPr>
        <w:jc w:val="both"/>
        <w:rPr>
          <w:rFonts w:ascii="Arial" w:hAnsi="Arial" w:cs="Arial"/>
          <w:sz w:val="24"/>
          <w:szCs w:val="24"/>
        </w:rPr>
      </w:pPr>
      <w:r>
        <w:rPr>
          <w:rFonts w:ascii="Arial" w:hAnsi="Arial" w:cs="Arial"/>
          <w:sz w:val="24"/>
          <w:szCs w:val="24"/>
        </w:rPr>
        <w:t>* Pažymėtina, kad kvalifikuotas elektroninis parašas priimamas šiomis sąlygomis:</w:t>
      </w:r>
    </w:p>
    <w:p w14:paraId="2EB38230" w14:textId="77777777" w:rsidR="00A579B7" w:rsidRDefault="00000000">
      <w:pPr>
        <w:jc w:val="both"/>
        <w:rPr>
          <w:rFonts w:ascii="Arial" w:hAnsi="Arial" w:cs="Arial"/>
          <w:sz w:val="24"/>
          <w:szCs w:val="24"/>
        </w:rPr>
      </w:pPr>
      <w:r>
        <w:rPr>
          <w:rFonts w:ascii="Arial" w:hAnsi="Arial" w:cs="Arial"/>
          <w:sz w:val="24"/>
          <w:szCs w:val="24"/>
        </w:rPr>
        <w:t xml:space="preserve">a) tiekėjo dokumentams pateikti skirtos elektroninės priemonės sudaro galimybes techniškai tvarkyti reikalaujamą kvalifikuoto elektroninio parašo formatą, nustatytą Reglamento Nr. 910/2014 27 straipsnyje nurodytuose įgyvendinimo aktuose. Jeigu tiekėjo dokumentai </w:t>
      </w:r>
      <w:r>
        <w:rPr>
          <w:rFonts w:ascii="Arial" w:hAnsi="Arial" w:cs="Arial"/>
          <w:sz w:val="24"/>
          <w:szCs w:val="24"/>
        </w:rPr>
        <w:lastRenderedPageBreak/>
        <w:t>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7963BC3" w14:textId="77777777" w:rsidR="00A579B7"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97F76E4" w14:textId="77777777" w:rsidR="00A579B7" w:rsidRDefault="00000000">
      <w:pPr>
        <w:tabs>
          <w:tab w:val="left" w:pos="851"/>
        </w:tabs>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A579B7"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Default="00000000">
            <w:pPr>
              <w:jc w:val="both"/>
              <w:rPr>
                <w:rFonts w:ascii="Arial" w:hAnsi="Arial" w:cs="Arial"/>
                <w:b/>
                <w:bCs/>
                <w:sz w:val="24"/>
                <w:szCs w:val="24"/>
              </w:rPr>
            </w:pPr>
            <w:r>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Default="00000000">
            <w:pPr>
              <w:jc w:val="both"/>
              <w:rPr>
                <w:rFonts w:ascii="Arial" w:hAnsi="Arial" w:cs="Arial"/>
                <w:b/>
                <w:bCs/>
                <w:sz w:val="24"/>
                <w:szCs w:val="24"/>
              </w:rPr>
            </w:pPr>
            <w:r>
              <w:rPr>
                <w:rFonts w:ascii="Arial" w:hAnsi="Arial" w:cs="Arial"/>
                <w:b/>
                <w:bCs/>
                <w:sz w:val="24"/>
                <w:szCs w:val="24"/>
              </w:rPr>
              <w:t>Atitikimas reikalavimams (Taip/Ne)</w:t>
            </w:r>
          </w:p>
        </w:tc>
      </w:tr>
      <w:tr w:rsidR="00A579B7"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Default="00000000">
            <w:pPr>
              <w:jc w:val="both"/>
              <w:rPr>
                <w:rFonts w:ascii="Arial" w:hAnsi="Arial" w:cs="Arial"/>
                <w:b/>
                <w:sz w:val="24"/>
                <w:szCs w:val="24"/>
              </w:rPr>
            </w:pPr>
            <w:r>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Default="00A579B7">
            <w:pPr>
              <w:jc w:val="both"/>
              <w:rPr>
                <w:rFonts w:ascii="Arial" w:hAnsi="Arial" w:cs="Arial"/>
                <w:b/>
                <w:bCs/>
                <w:sz w:val="24"/>
                <w:szCs w:val="24"/>
              </w:rPr>
            </w:pPr>
          </w:p>
        </w:tc>
      </w:tr>
      <w:tr w:rsidR="00A579B7"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Default="00000000">
            <w:pPr>
              <w:jc w:val="both"/>
              <w:rPr>
                <w:rFonts w:ascii="Arial" w:hAnsi="Arial" w:cs="Arial"/>
                <w:b/>
                <w:sz w:val="24"/>
                <w:szCs w:val="24"/>
              </w:rPr>
            </w:pPr>
            <w:r>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Default="00A579B7">
            <w:pPr>
              <w:jc w:val="both"/>
              <w:rPr>
                <w:rFonts w:ascii="Arial" w:hAnsi="Arial" w:cs="Arial"/>
                <w:b/>
                <w:bCs/>
                <w:sz w:val="24"/>
                <w:szCs w:val="24"/>
              </w:rPr>
            </w:pPr>
            <w:bookmarkStart w:id="1" w:name="_Hlk192065405"/>
            <w:bookmarkEnd w:id="1"/>
          </w:p>
        </w:tc>
      </w:tr>
    </w:tbl>
    <w:p w14:paraId="3E7AB817" w14:textId="77777777" w:rsidR="00A579B7" w:rsidRDefault="00A579B7">
      <w:pPr>
        <w:jc w:val="both"/>
        <w:rPr>
          <w:rFonts w:ascii="Arial" w:hAnsi="Arial" w:cs="Arial"/>
          <w:sz w:val="24"/>
          <w:szCs w:val="24"/>
        </w:rPr>
      </w:pPr>
    </w:p>
    <w:p w14:paraId="04F50DCB" w14:textId="77777777" w:rsidR="00A579B7" w:rsidRDefault="00A579B7">
      <w:pPr>
        <w:jc w:val="both"/>
        <w:rPr>
          <w:rFonts w:ascii="Arial" w:hAnsi="Arial" w:cs="Arial"/>
          <w:sz w:val="24"/>
          <w:szCs w:val="24"/>
        </w:rPr>
      </w:pPr>
    </w:p>
    <w:p w14:paraId="481EEA81" w14:textId="77777777" w:rsidR="00A579B7" w:rsidRDefault="00A579B7">
      <w:pPr>
        <w:pStyle w:val="Sraopastraipa"/>
        <w:spacing w:after="0" w:line="240" w:lineRule="auto"/>
        <w:ind w:left="0"/>
        <w:jc w:val="both"/>
        <w:rPr>
          <w:rFonts w:ascii="Times New Roman" w:hAnsi="Times New Roman"/>
          <w:sz w:val="24"/>
          <w:szCs w:val="24"/>
        </w:rPr>
      </w:pPr>
    </w:p>
    <w:p w14:paraId="651734D2" w14:textId="77777777" w:rsidR="00A579B7" w:rsidRDefault="00A579B7">
      <w:pPr>
        <w:pStyle w:val="Sraopastraipa"/>
        <w:spacing w:after="0" w:line="240" w:lineRule="auto"/>
        <w:ind w:left="0"/>
        <w:jc w:val="both"/>
        <w:rPr>
          <w:rFonts w:ascii="Times New Roman" w:hAnsi="Times New Roman"/>
          <w:sz w:val="24"/>
          <w:szCs w:val="24"/>
        </w:rPr>
      </w:pPr>
    </w:p>
    <w:p w14:paraId="465253F3" w14:textId="77777777" w:rsidR="00A579B7" w:rsidRDefault="00A579B7">
      <w:pPr>
        <w:pStyle w:val="Heading"/>
        <w:jc w:val="center"/>
        <w:rPr>
          <w:rFonts w:cs="Times New Roman"/>
          <w:color w:val="auto"/>
          <w:sz w:val="20"/>
          <w:szCs w:val="20"/>
          <w:lang w:val="lt-LT"/>
        </w:rPr>
      </w:pPr>
    </w:p>
    <w:sectPr w:rsidR="00A579B7">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13235D"/>
    <w:rsid w:val="00147F65"/>
    <w:rsid w:val="009F4DD1"/>
    <w:rsid w:val="00A579B7"/>
    <w:rsid w:val="00D21833"/>
    <w:rsid w:val="00D713C2"/>
    <w:rsid w:val="00E21F73"/>
    <w:rsid w:val="00F070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5743</Words>
  <Characters>3275</Characters>
  <Application>Microsoft Office Word</Application>
  <DocSecurity>0</DocSecurity>
  <Lines>27</Lines>
  <Paragraphs>17</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11</cp:revision>
  <dcterms:created xsi:type="dcterms:W3CDTF">2025-12-03T09:23:00Z</dcterms:created>
  <dcterms:modified xsi:type="dcterms:W3CDTF">2026-04-17T11:11:00Z</dcterms:modified>
  <dc:language>en-US</dc:language>
</cp:coreProperties>
</file>