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BDF7" w14:textId="77777777" w:rsidR="007E2C37" w:rsidRPr="00D23A63" w:rsidRDefault="007E2C37" w:rsidP="00D23A63">
      <w:pPr>
        <w:spacing w:before="120"/>
        <w:ind w:left="367" w:right="359" w:hanging="10"/>
        <w:jc w:val="right"/>
        <w:rPr>
          <w:rFonts w:ascii="Times New Roman" w:hAnsi="Times New Roman"/>
          <w:bCs/>
          <w:sz w:val="24"/>
          <w:szCs w:val="24"/>
        </w:rPr>
      </w:pPr>
      <w:r w:rsidRPr="00D23A63">
        <w:rPr>
          <w:rFonts w:ascii="Times New Roman" w:hAnsi="Times New Roman"/>
          <w:bCs/>
          <w:sz w:val="24"/>
          <w:szCs w:val="24"/>
        </w:rPr>
        <w:t>Specialiųjų pirkimo sąlygų priedas Nr. 2 „Techninė specifikacija“</w:t>
      </w:r>
    </w:p>
    <w:p w14:paraId="706EFD6A" w14:textId="77777777" w:rsidR="007E2C37" w:rsidRPr="00D23A63" w:rsidRDefault="007E2C37" w:rsidP="00D23A63">
      <w:pPr>
        <w:spacing w:before="120"/>
        <w:ind w:left="367" w:right="359" w:hanging="10"/>
        <w:jc w:val="center"/>
        <w:rPr>
          <w:rFonts w:ascii="Times New Roman" w:hAnsi="Times New Roman"/>
          <w:b/>
          <w:sz w:val="24"/>
          <w:szCs w:val="24"/>
        </w:rPr>
      </w:pPr>
    </w:p>
    <w:p w14:paraId="43E82A3C" w14:textId="1BBF2FC3" w:rsidR="007E2C37" w:rsidRPr="00D23A63" w:rsidRDefault="007E2C37" w:rsidP="00D23A63">
      <w:pPr>
        <w:spacing w:before="120"/>
        <w:ind w:left="367" w:right="359" w:hanging="10"/>
        <w:jc w:val="center"/>
        <w:rPr>
          <w:rFonts w:ascii="Times New Roman" w:hAnsi="Times New Roman"/>
          <w:b/>
          <w:sz w:val="24"/>
          <w:szCs w:val="24"/>
        </w:rPr>
      </w:pPr>
      <w:r w:rsidRPr="00D23A63">
        <w:rPr>
          <w:rFonts w:ascii="Times New Roman" w:hAnsi="Times New Roman"/>
          <w:b/>
          <w:sz w:val="24"/>
          <w:szCs w:val="24"/>
        </w:rPr>
        <w:t>BALTOSIOS VOKĖS KATILINĖS, ESANČIOS ADRESU GELEŽINKELIO</w:t>
      </w:r>
      <w:r w:rsidR="003B16BE">
        <w:rPr>
          <w:rFonts w:ascii="Times New Roman" w:hAnsi="Times New Roman"/>
          <w:b/>
          <w:sz w:val="24"/>
          <w:szCs w:val="24"/>
        </w:rPr>
        <w:t> </w:t>
      </w:r>
      <w:r w:rsidRPr="00D23A63">
        <w:rPr>
          <w:rFonts w:ascii="Times New Roman" w:hAnsi="Times New Roman"/>
          <w:b/>
          <w:sz w:val="24"/>
          <w:szCs w:val="24"/>
        </w:rPr>
        <w:t>G.</w:t>
      </w:r>
      <w:r w:rsidR="003B16BE">
        <w:rPr>
          <w:rFonts w:ascii="Times New Roman" w:hAnsi="Times New Roman"/>
          <w:b/>
          <w:sz w:val="24"/>
          <w:szCs w:val="24"/>
        </w:rPr>
        <w:t> </w:t>
      </w:r>
      <w:r w:rsidRPr="00D23A63">
        <w:rPr>
          <w:rFonts w:ascii="Times New Roman" w:hAnsi="Times New Roman"/>
          <w:b/>
          <w:sz w:val="24"/>
          <w:szCs w:val="24"/>
        </w:rPr>
        <w:t xml:space="preserve">57, BALTOJI VOKĖ, ŠALČININKŲ R., </w:t>
      </w:r>
      <w:r w:rsidR="005E4D46">
        <w:rPr>
          <w:rFonts w:ascii="Times New Roman" w:hAnsi="Times New Roman"/>
          <w:b/>
          <w:sz w:val="24"/>
          <w:szCs w:val="24"/>
        </w:rPr>
        <w:t>REKONSTRAVIMO</w:t>
      </w:r>
      <w:r w:rsidRPr="00D23A63">
        <w:rPr>
          <w:rFonts w:ascii="Times New Roman" w:hAnsi="Times New Roman"/>
          <w:b/>
          <w:sz w:val="24"/>
          <w:szCs w:val="24"/>
        </w:rPr>
        <w:t xml:space="preserve"> DARBAI</w:t>
      </w:r>
    </w:p>
    <w:p w14:paraId="0BD7F034" w14:textId="77777777" w:rsidR="007E2C37" w:rsidRPr="00D23A63" w:rsidRDefault="007E2C37" w:rsidP="00D23A63">
      <w:pPr>
        <w:spacing w:before="120"/>
        <w:ind w:left="367" w:right="359" w:hanging="10"/>
        <w:jc w:val="right"/>
        <w:rPr>
          <w:rFonts w:ascii="Times New Roman" w:hAnsi="Times New Roman"/>
          <w:bCs/>
          <w:sz w:val="24"/>
          <w:szCs w:val="24"/>
        </w:rPr>
      </w:pPr>
    </w:p>
    <w:p w14:paraId="70EFCC70" w14:textId="3BE9C1F6" w:rsidR="00E60DEF" w:rsidRPr="00D23A63" w:rsidRDefault="00F77646" w:rsidP="00D23A63">
      <w:pPr>
        <w:pStyle w:val="Default"/>
        <w:spacing w:before="120"/>
        <w:jc w:val="center"/>
        <w:rPr>
          <w:b/>
          <w:bCs/>
          <w:color w:val="auto"/>
          <w:lang w:val="lt-LT"/>
        </w:rPr>
      </w:pPr>
      <w:r w:rsidRPr="00D23A63">
        <w:rPr>
          <w:b/>
          <w:bCs/>
          <w:color w:val="auto"/>
          <w:lang w:val="lt-LT"/>
        </w:rPr>
        <w:t>TECHNINĖ SPECIFIKACIJA</w:t>
      </w:r>
    </w:p>
    <w:p w14:paraId="1E798B32" w14:textId="77777777" w:rsidR="00F77646" w:rsidRDefault="00F77646" w:rsidP="00D23A63">
      <w:pPr>
        <w:pStyle w:val="Default"/>
        <w:spacing w:before="120"/>
        <w:jc w:val="center"/>
        <w:rPr>
          <w:b/>
          <w:bCs/>
          <w:color w:val="auto"/>
          <w:lang w:val="lt-LT"/>
        </w:rPr>
      </w:pPr>
    </w:p>
    <w:p w14:paraId="5EA15518" w14:textId="0707DF02" w:rsidR="00D23A63" w:rsidRPr="00D23A63" w:rsidRDefault="00D23A63" w:rsidP="00F9094F">
      <w:pPr>
        <w:pStyle w:val="Default"/>
        <w:numPr>
          <w:ilvl w:val="0"/>
          <w:numId w:val="22"/>
        </w:numPr>
        <w:spacing w:before="120"/>
        <w:jc w:val="center"/>
        <w:rPr>
          <w:b/>
          <w:bCs/>
          <w:color w:val="auto"/>
          <w:lang w:val="lt-LT"/>
        </w:rPr>
      </w:pPr>
      <w:r>
        <w:rPr>
          <w:b/>
          <w:bCs/>
          <w:color w:val="auto"/>
          <w:lang w:val="lt-LT"/>
        </w:rPr>
        <w:t>BENDROJI DALIS</w:t>
      </w:r>
    </w:p>
    <w:p w14:paraId="0E358EBF" w14:textId="04D49D74" w:rsidR="007E2C37" w:rsidRPr="00D23A63" w:rsidRDefault="007E2C37" w:rsidP="00F9094F">
      <w:pPr>
        <w:pStyle w:val="Default"/>
        <w:numPr>
          <w:ilvl w:val="0"/>
          <w:numId w:val="21"/>
        </w:numPr>
        <w:spacing w:before="120"/>
        <w:ind w:left="0" w:firstLine="0"/>
        <w:jc w:val="both"/>
        <w:rPr>
          <w:lang w:val="lt-LT"/>
        </w:rPr>
      </w:pPr>
      <w:r w:rsidRPr="00D23A63">
        <w:rPr>
          <w:lang w:val="lt-LT"/>
        </w:rPr>
        <w:t>Užsakovas: UAB „Šalčininkų šilumos tinklai“</w:t>
      </w:r>
      <w:r w:rsidR="00F9094F">
        <w:rPr>
          <w:lang w:val="lt-LT"/>
        </w:rPr>
        <w:t xml:space="preserve"> (toliau – Užsakovas/ Bendrovė</w:t>
      </w:r>
      <w:r w:rsidRPr="00D23A63">
        <w:rPr>
          <w:lang w:val="lt-LT"/>
        </w:rPr>
        <w:t>, Pramonės</w:t>
      </w:r>
      <w:r w:rsidR="005D5B63">
        <w:rPr>
          <w:lang w:val="lt-LT"/>
        </w:rPr>
        <w:t> </w:t>
      </w:r>
      <w:r w:rsidRPr="00D23A63">
        <w:rPr>
          <w:lang w:val="lt-LT"/>
        </w:rPr>
        <w:t>g. 2A, LT-17102 Šalčininkai, Įmonės kodas: 174976486, PVM mokėtojo kodas: LT749764811</w:t>
      </w:r>
      <w:r w:rsidR="003B16BE">
        <w:rPr>
          <w:lang w:val="lt-LT"/>
        </w:rPr>
        <w:t>)</w:t>
      </w:r>
      <w:r w:rsidR="000360EA">
        <w:rPr>
          <w:lang w:val="lt-LT"/>
        </w:rPr>
        <w:t>.</w:t>
      </w:r>
    </w:p>
    <w:p w14:paraId="7794E2F2" w14:textId="250B49E5" w:rsidR="00AC081C" w:rsidRPr="00D23A63" w:rsidRDefault="007E2C37" w:rsidP="00F9094F">
      <w:pPr>
        <w:pStyle w:val="Default"/>
        <w:numPr>
          <w:ilvl w:val="0"/>
          <w:numId w:val="21"/>
        </w:numPr>
        <w:spacing w:before="120"/>
        <w:ind w:left="0" w:firstLine="0"/>
        <w:jc w:val="both"/>
        <w:rPr>
          <w:lang w:val="lt-LT"/>
        </w:rPr>
      </w:pPr>
      <w:r w:rsidRPr="00D23A63">
        <w:rPr>
          <w:lang w:val="lt-LT"/>
        </w:rPr>
        <w:t>Pirkimo o</w:t>
      </w:r>
      <w:r w:rsidR="00AC081C" w:rsidRPr="00D23A63">
        <w:rPr>
          <w:lang w:val="lt-LT"/>
        </w:rPr>
        <w:t xml:space="preserve">bjektas: </w:t>
      </w:r>
      <w:r w:rsidRPr="00D23A63">
        <w:rPr>
          <w:lang w:val="lt-LT"/>
        </w:rPr>
        <w:t>Baltosios Vokės</w:t>
      </w:r>
      <w:r w:rsidR="00AC081C" w:rsidRPr="00D23A63">
        <w:rPr>
          <w:lang w:val="lt-LT"/>
        </w:rPr>
        <w:t xml:space="preserve"> katilinė</w:t>
      </w:r>
      <w:r w:rsidRPr="00D23A63">
        <w:rPr>
          <w:lang w:val="lt-LT"/>
        </w:rPr>
        <w:t>s</w:t>
      </w:r>
      <w:r w:rsidR="00AC081C" w:rsidRPr="00D23A63">
        <w:rPr>
          <w:lang w:val="lt-LT"/>
        </w:rPr>
        <w:t xml:space="preserve"> (skysto kuro vandens šildymo katilai </w:t>
      </w:r>
      <w:r w:rsidR="003B16BE">
        <w:rPr>
          <w:lang w:val="lt-LT"/>
        </w:rPr>
        <w:t>„</w:t>
      </w:r>
      <w:r w:rsidR="00AC081C" w:rsidRPr="00D23A63">
        <w:rPr>
          <w:lang w:val="lt-LT"/>
        </w:rPr>
        <w:t>VK</w:t>
      </w:r>
      <w:r w:rsidR="00AC081C" w:rsidRPr="00D23A63">
        <w:rPr>
          <w:lang w:val="lt-LT"/>
        </w:rPr>
        <w:noBreakHyphen/>
        <w:t>21</w:t>
      </w:r>
      <w:r w:rsidR="003B16BE">
        <w:rPr>
          <w:lang w:val="lt-LT"/>
        </w:rPr>
        <w:t>“</w:t>
      </w:r>
      <w:r w:rsidR="005D06D7">
        <w:rPr>
          <w:lang w:val="lt-LT"/>
        </w:rPr>
        <w:t> </w:t>
      </w:r>
      <w:r w:rsidR="003B16BE">
        <w:rPr>
          <w:lang w:val="lt-LT"/>
        </w:rPr>
        <w:t>–</w:t>
      </w:r>
      <w:r w:rsidR="005D06D7">
        <w:rPr>
          <w:lang w:val="lt-LT"/>
        </w:rPr>
        <w:t> </w:t>
      </w:r>
      <w:r w:rsidR="003B16BE">
        <w:rPr>
          <w:lang w:val="lt-LT"/>
        </w:rPr>
        <w:t>2 vnt.</w:t>
      </w:r>
      <w:r w:rsidR="00AC081C" w:rsidRPr="00D23A63">
        <w:rPr>
          <w:lang w:val="lt-LT"/>
        </w:rPr>
        <w:t xml:space="preserve"> ir vandens šildymo katilas „Kaistra 1500“</w:t>
      </w:r>
      <w:r w:rsidR="003B16BE">
        <w:rPr>
          <w:lang w:val="lt-LT"/>
        </w:rPr>
        <w:t xml:space="preserve"> – 1 vnt.</w:t>
      </w:r>
      <w:r w:rsidR="00AC081C" w:rsidRPr="00D23A63">
        <w:rPr>
          <w:lang w:val="lt-LT"/>
        </w:rPr>
        <w:t xml:space="preserve">), </w:t>
      </w:r>
      <w:r w:rsidRPr="00D23A63">
        <w:rPr>
          <w:lang w:val="lt-LT"/>
        </w:rPr>
        <w:t xml:space="preserve">esančios </w:t>
      </w:r>
      <w:r w:rsidR="00AC081C" w:rsidRPr="00D23A63">
        <w:rPr>
          <w:lang w:val="lt-LT"/>
        </w:rPr>
        <w:t>Geležinkelio g. 57, Baltoji Vokė</w:t>
      </w:r>
      <w:r w:rsidRPr="00D23A63">
        <w:rPr>
          <w:lang w:val="lt-LT"/>
        </w:rPr>
        <w:t xml:space="preserve">, Šalčininkų r., </w:t>
      </w:r>
      <w:r w:rsidR="003B29EF">
        <w:rPr>
          <w:lang w:val="lt-LT"/>
        </w:rPr>
        <w:t>rekonstravimo</w:t>
      </w:r>
      <w:r w:rsidRPr="00D23A63">
        <w:rPr>
          <w:lang w:val="lt-LT"/>
        </w:rPr>
        <w:t xml:space="preserve"> darbai, įskaitant </w:t>
      </w:r>
      <w:r w:rsidR="003B29EF">
        <w:rPr>
          <w:lang w:val="lt-LT"/>
        </w:rPr>
        <w:t>Techninio darbo projekto</w:t>
      </w:r>
      <w:r w:rsidRPr="00D23A63">
        <w:rPr>
          <w:lang w:val="lt-LT"/>
        </w:rPr>
        <w:t xml:space="preserve"> </w:t>
      </w:r>
      <w:r w:rsidR="00D23A63" w:rsidRPr="00D23A63">
        <w:rPr>
          <w:lang w:val="lt-LT"/>
        </w:rPr>
        <w:t xml:space="preserve">(toliau – Projektas) </w:t>
      </w:r>
      <w:r w:rsidRPr="00D23A63">
        <w:rPr>
          <w:lang w:val="lt-LT"/>
        </w:rPr>
        <w:t>parengimą</w:t>
      </w:r>
      <w:r w:rsidR="00E66CAA">
        <w:rPr>
          <w:lang w:val="lt-LT"/>
        </w:rPr>
        <w:t xml:space="preserve">, </w:t>
      </w:r>
      <w:r w:rsidR="00E66CAA" w:rsidRPr="00D23A63">
        <w:rPr>
          <w:color w:val="auto"/>
          <w:lang w:val="lt-LT"/>
        </w:rPr>
        <w:t>katilinės įrangos sumontavimą ir parengimą darbui, išpildomosios dokumentacijos parengimą, apmokymų užsakovo personalui pravedim</w:t>
      </w:r>
      <w:r w:rsidR="00E66CAA">
        <w:rPr>
          <w:color w:val="auto"/>
          <w:lang w:val="lt-LT"/>
        </w:rPr>
        <w:t>ą</w:t>
      </w:r>
      <w:r w:rsidRPr="00D23A63">
        <w:rPr>
          <w:lang w:val="lt-LT"/>
        </w:rPr>
        <w:t>.</w:t>
      </w:r>
      <w:r w:rsidR="000360EA">
        <w:rPr>
          <w:lang w:val="lt-LT"/>
        </w:rPr>
        <w:t xml:space="preserve"> Objektas – neypatingas statinys, Pastato paskirties tipas </w:t>
      </w:r>
      <w:r w:rsidR="005D06D7">
        <w:rPr>
          <w:lang w:val="lt-LT"/>
        </w:rPr>
        <w:t xml:space="preserve">– </w:t>
      </w:r>
      <w:r w:rsidR="000360EA">
        <w:rPr>
          <w:lang w:val="lt-LT"/>
        </w:rPr>
        <w:t xml:space="preserve">Negyvenamieji pastatai, </w:t>
      </w:r>
      <w:r w:rsidR="000360EA" w:rsidRPr="000360EA">
        <w:rPr>
          <w:lang w:val="lt-LT"/>
        </w:rPr>
        <w:t>Pastatų paskirties grupė</w:t>
      </w:r>
      <w:r w:rsidR="000360EA">
        <w:rPr>
          <w:lang w:val="lt-LT"/>
        </w:rPr>
        <w:t xml:space="preserve"> </w:t>
      </w:r>
      <w:r w:rsidR="005D06D7">
        <w:rPr>
          <w:lang w:val="lt-LT"/>
        </w:rPr>
        <w:t xml:space="preserve">– </w:t>
      </w:r>
      <w:r w:rsidR="000360EA" w:rsidRPr="000360EA">
        <w:rPr>
          <w:lang w:val="lt-LT"/>
        </w:rPr>
        <w:t>Pramonės ir sandėliavimo</w:t>
      </w:r>
      <w:r w:rsidR="000360EA">
        <w:rPr>
          <w:lang w:val="lt-LT"/>
        </w:rPr>
        <w:t xml:space="preserve">, Paskirtis – </w:t>
      </w:r>
      <w:r w:rsidR="000360EA" w:rsidRPr="000360EA">
        <w:rPr>
          <w:lang w:val="lt-LT"/>
        </w:rPr>
        <w:t>Energetikos</w:t>
      </w:r>
      <w:r w:rsidR="000360EA">
        <w:rPr>
          <w:lang w:val="lt-LT"/>
        </w:rPr>
        <w:t>.</w:t>
      </w:r>
      <w:r w:rsidR="0022321D">
        <w:rPr>
          <w:lang w:val="lt-LT"/>
        </w:rPr>
        <w:t xml:space="preserve"> </w:t>
      </w:r>
    </w:p>
    <w:p w14:paraId="5D7CFB1E" w14:textId="6E5CC409" w:rsidR="00D23A63" w:rsidRPr="003D1E6C" w:rsidRDefault="00D23A63" w:rsidP="00E66CAA">
      <w:pPr>
        <w:pStyle w:val="Default"/>
        <w:numPr>
          <w:ilvl w:val="0"/>
          <w:numId w:val="21"/>
        </w:numPr>
        <w:spacing w:before="120"/>
        <w:ind w:left="0" w:firstLine="0"/>
        <w:jc w:val="both"/>
        <w:rPr>
          <w:color w:val="auto"/>
          <w:lang w:val="lt-LT"/>
        </w:rPr>
      </w:pPr>
      <w:r w:rsidRPr="003D1E6C">
        <w:rPr>
          <w:lang w:val="lt-LT"/>
        </w:rPr>
        <w:t xml:space="preserve">Terminai: Projektas turi būti parengtas ir suderintas su </w:t>
      </w:r>
      <w:r w:rsidR="005D06D7">
        <w:rPr>
          <w:lang w:val="lt-LT"/>
        </w:rPr>
        <w:t>U</w:t>
      </w:r>
      <w:r w:rsidR="005D06D7" w:rsidRPr="003D1E6C">
        <w:rPr>
          <w:lang w:val="lt-LT"/>
        </w:rPr>
        <w:t xml:space="preserve">žsakovu </w:t>
      </w:r>
      <w:r w:rsidRPr="003D1E6C">
        <w:rPr>
          <w:lang w:val="lt-LT"/>
        </w:rPr>
        <w:t xml:space="preserve">per </w:t>
      </w:r>
      <w:r w:rsidR="003D1E6C" w:rsidRPr="003D1E6C">
        <w:rPr>
          <w:lang w:val="lt-LT"/>
        </w:rPr>
        <w:t>4</w:t>
      </w:r>
      <w:r w:rsidRPr="003D1E6C">
        <w:rPr>
          <w:lang w:val="lt-LT"/>
        </w:rPr>
        <w:t xml:space="preserve"> mėnesius nuo sutarties įsigaliojimo dienos. </w:t>
      </w:r>
      <w:r w:rsidR="00A002BB">
        <w:rPr>
          <w:lang w:val="lt-LT"/>
        </w:rPr>
        <w:t>Rekonstrukcijos</w:t>
      </w:r>
      <w:r w:rsidRPr="003D1E6C">
        <w:rPr>
          <w:lang w:val="lt-LT"/>
        </w:rPr>
        <w:t xml:space="preserve"> darbai</w:t>
      </w:r>
      <w:r w:rsidR="00E66CAA" w:rsidRPr="003D1E6C">
        <w:rPr>
          <w:color w:val="auto"/>
          <w:lang w:val="lt-LT"/>
        </w:rPr>
        <w:t xml:space="preserve">, įskaitant baigiamuosius bandymus, išpildomosios dokumentacijos parengimą ir </w:t>
      </w:r>
      <w:r w:rsidR="0056409E">
        <w:rPr>
          <w:color w:val="auto"/>
          <w:lang w:val="lt-LT"/>
        </w:rPr>
        <w:t>U</w:t>
      </w:r>
      <w:r w:rsidR="0056409E" w:rsidRPr="003D1E6C">
        <w:rPr>
          <w:color w:val="auto"/>
          <w:lang w:val="lt-LT"/>
        </w:rPr>
        <w:t xml:space="preserve">žsakovo </w:t>
      </w:r>
      <w:r w:rsidR="00E66CAA" w:rsidRPr="003D1E6C">
        <w:rPr>
          <w:color w:val="auto"/>
          <w:lang w:val="lt-LT"/>
        </w:rPr>
        <w:t xml:space="preserve">personalo apmokymą, </w:t>
      </w:r>
      <w:r w:rsidRPr="003D1E6C">
        <w:rPr>
          <w:lang w:val="lt-LT"/>
        </w:rPr>
        <w:t xml:space="preserve"> turi būti atlikti per </w:t>
      </w:r>
      <w:r w:rsidR="003D1E6C" w:rsidRPr="003D1E6C">
        <w:rPr>
          <w:lang w:val="lt-LT"/>
        </w:rPr>
        <w:t>8</w:t>
      </w:r>
      <w:r w:rsidRPr="003D1E6C">
        <w:rPr>
          <w:lang w:val="lt-LT"/>
        </w:rPr>
        <w:t xml:space="preserve"> </w:t>
      </w:r>
      <w:r w:rsidR="003D1E6C" w:rsidRPr="003D1E6C">
        <w:rPr>
          <w:lang w:val="lt-LT"/>
        </w:rPr>
        <w:t>mėnesius nuo sutarties įsigaliojimo dienos</w:t>
      </w:r>
      <w:r w:rsidRPr="003D1E6C">
        <w:rPr>
          <w:lang w:val="lt-LT"/>
        </w:rPr>
        <w:t>.</w:t>
      </w:r>
    </w:p>
    <w:p w14:paraId="01CB954B" w14:textId="43F333AE" w:rsidR="005961F6" w:rsidRPr="00D23A63" w:rsidRDefault="0014590C" w:rsidP="00E66CAA">
      <w:pPr>
        <w:pStyle w:val="Default"/>
        <w:numPr>
          <w:ilvl w:val="0"/>
          <w:numId w:val="21"/>
        </w:numPr>
        <w:spacing w:before="120"/>
        <w:ind w:left="0" w:firstLine="0"/>
        <w:jc w:val="both"/>
        <w:rPr>
          <w:color w:val="auto"/>
          <w:lang w:val="lt-LT"/>
        </w:rPr>
      </w:pPr>
      <w:r w:rsidRPr="00D23A63">
        <w:rPr>
          <w:color w:val="auto"/>
          <w:lang w:val="lt-LT"/>
        </w:rPr>
        <w:t xml:space="preserve">Pirkimo tikslas </w:t>
      </w:r>
      <w:r w:rsidR="00C13FA8" w:rsidRPr="00D23A63">
        <w:rPr>
          <w:color w:val="auto"/>
          <w:lang w:val="lt-LT"/>
        </w:rPr>
        <w:t>–</w:t>
      </w:r>
      <w:r w:rsidRPr="00D23A63">
        <w:rPr>
          <w:color w:val="auto"/>
          <w:lang w:val="lt-LT"/>
        </w:rPr>
        <w:t xml:space="preserve"> </w:t>
      </w:r>
      <w:r w:rsidR="00C13FA8" w:rsidRPr="00D23A63">
        <w:rPr>
          <w:color w:val="auto"/>
          <w:lang w:val="lt-LT"/>
        </w:rPr>
        <w:t xml:space="preserve">atlikti </w:t>
      </w:r>
      <w:r w:rsidR="002A7BD3">
        <w:rPr>
          <w:color w:val="auto"/>
          <w:lang w:val="lt-LT"/>
        </w:rPr>
        <w:t>rekonstrukcijos</w:t>
      </w:r>
      <w:r w:rsidR="00C13FA8" w:rsidRPr="00D23A63">
        <w:rPr>
          <w:color w:val="auto"/>
          <w:lang w:val="lt-LT"/>
        </w:rPr>
        <w:t xml:space="preserve"> darbus </w:t>
      </w:r>
      <w:r w:rsidR="00AC081C" w:rsidRPr="00D23A63">
        <w:rPr>
          <w:color w:val="auto"/>
          <w:lang w:val="lt-LT"/>
        </w:rPr>
        <w:t>Baltosio</w:t>
      </w:r>
      <w:r w:rsidR="00E85CB4">
        <w:rPr>
          <w:color w:val="auto"/>
          <w:lang w:val="lt-LT"/>
        </w:rPr>
        <w:t>s</w:t>
      </w:r>
      <w:r w:rsidR="00AC081C" w:rsidRPr="00D23A63">
        <w:rPr>
          <w:color w:val="auto"/>
          <w:lang w:val="lt-LT"/>
        </w:rPr>
        <w:t xml:space="preserve"> Vokės </w:t>
      </w:r>
      <w:r w:rsidR="00C13FA8" w:rsidRPr="00D23A63">
        <w:rPr>
          <w:color w:val="auto"/>
          <w:lang w:val="lt-LT"/>
        </w:rPr>
        <w:t>katilinėje</w:t>
      </w:r>
      <w:r w:rsidR="00F75E55" w:rsidRPr="00D23A63">
        <w:rPr>
          <w:color w:val="auto"/>
          <w:lang w:val="lt-LT"/>
        </w:rPr>
        <w:t xml:space="preserve">, </w:t>
      </w:r>
      <w:r w:rsidR="001A3988" w:rsidRPr="00D23A63">
        <w:rPr>
          <w:color w:val="auto"/>
          <w:lang w:val="lt-LT"/>
        </w:rPr>
        <w:t>į</w:t>
      </w:r>
      <w:r w:rsidR="00F75E55" w:rsidRPr="00D23A63">
        <w:rPr>
          <w:color w:val="auto"/>
          <w:lang w:val="lt-LT"/>
        </w:rPr>
        <w:t xml:space="preserve">diegti naujausias technologijas šilumos gamybos efektyvumui didinti ir sąnaudoms bei šilumos kainai mažinti. Šiuo metu </w:t>
      </w:r>
      <w:r w:rsidR="00AC081C" w:rsidRPr="00D23A63">
        <w:rPr>
          <w:color w:val="auto"/>
          <w:lang w:val="lt-LT"/>
        </w:rPr>
        <w:t xml:space="preserve">Baltosios Vokės </w:t>
      </w:r>
      <w:r w:rsidR="00F75E55" w:rsidRPr="00D23A63">
        <w:rPr>
          <w:color w:val="auto"/>
          <w:lang w:val="lt-LT"/>
        </w:rPr>
        <w:t>katilinėje yra sumontuot</w:t>
      </w:r>
      <w:r w:rsidR="00AC081C" w:rsidRPr="00D23A63">
        <w:rPr>
          <w:color w:val="auto"/>
          <w:lang w:val="lt-LT"/>
        </w:rPr>
        <w:t xml:space="preserve">as katilas </w:t>
      </w:r>
      <w:r w:rsidR="003B16BE">
        <w:rPr>
          <w:color w:val="auto"/>
          <w:lang w:val="lt-LT"/>
        </w:rPr>
        <w:t>„</w:t>
      </w:r>
      <w:r w:rsidR="00AC081C" w:rsidRPr="00D23A63">
        <w:rPr>
          <w:color w:val="auto"/>
          <w:lang w:val="lt-LT"/>
        </w:rPr>
        <w:t>Kaistra 1500</w:t>
      </w:r>
      <w:r w:rsidR="003B16BE">
        <w:rPr>
          <w:color w:val="auto"/>
          <w:lang w:val="lt-LT"/>
        </w:rPr>
        <w:t>“</w:t>
      </w:r>
      <w:r w:rsidR="00AC081C" w:rsidRPr="00D23A63">
        <w:rPr>
          <w:color w:val="auto"/>
          <w:lang w:val="lt-LT"/>
        </w:rPr>
        <w:t xml:space="preserve">, kuris bus paliekamas kaip rezervinis. </w:t>
      </w:r>
      <w:r w:rsidR="00F75E55" w:rsidRPr="00D23A63">
        <w:rPr>
          <w:color w:val="auto"/>
          <w:lang w:val="lt-LT"/>
        </w:rPr>
        <w:t xml:space="preserve"> Planuojama </w:t>
      </w:r>
      <w:r w:rsidR="00C13FA8" w:rsidRPr="00D23A63">
        <w:rPr>
          <w:color w:val="auto"/>
          <w:lang w:val="lt-LT"/>
        </w:rPr>
        <w:t>įreng</w:t>
      </w:r>
      <w:r w:rsidR="00F75E55" w:rsidRPr="00D23A63">
        <w:rPr>
          <w:color w:val="auto"/>
          <w:lang w:val="lt-LT"/>
        </w:rPr>
        <w:t>ti naują</w:t>
      </w:r>
      <w:r w:rsidR="00C13FA8" w:rsidRPr="00D23A63">
        <w:rPr>
          <w:color w:val="auto"/>
          <w:lang w:val="lt-LT"/>
        </w:rPr>
        <w:t xml:space="preserve"> biokuro katilą</w:t>
      </w:r>
      <w:r w:rsidR="00F75E55" w:rsidRPr="00D23A63">
        <w:rPr>
          <w:color w:val="auto"/>
          <w:lang w:val="lt-LT"/>
        </w:rPr>
        <w:t xml:space="preserve"> (</w:t>
      </w:r>
      <w:r w:rsidR="00AC081C" w:rsidRPr="00D23A63">
        <w:rPr>
          <w:color w:val="auto"/>
          <w:lang w:val="lt-LT"/>
        </w:rPr>
        <w:t>0,95</w:t>
      </w:r>
      <w:r w:rsidR="00F75E55" w:rsidRPr="00D23A63">
        <w:rPr>
          <w:color w:val="auto"/>
          <w:lang w:val="lt-LT"/>
        </w:rPr>
        <w:t xml:space="preserve"> MW </w:t>
      </w:r>
      <w:r w:rsidR="00DA3910" w:rsidRPr="00D23A63">
        <w:rPr>
          <w:color w:val="auto"/>
          <w:lang w:val="lt-LT"/>
        </w:rPr>
        <w:t xml:space="preserve">nominalios </w:t>
      </w:r>
      <w:r w:rsidR="00F75E55" w:rsidRPr="00D23A63">
        <w:rPr>
          <w:color w:val="auto"/>
          <w:lang w:val="lt-LT"/>
        </w:rPr>
        <w:t>šiluminės galios)</w:t>
      </w:r>
      <w:r w:rsidR="00C13FA8" w:rsidRPr="00D23A63">
        <w:rPr>
          <w:color w:val="auto"/>
          <w:lang w:val="lt-LT"/>
        </w:rPr>
        <w:t xml:space="preserve"> su visa priklausančia įranga</w:t>
      </w:r>
      <w:r w:rsidR="00F75E55" w:rsidRPr="00D23A63">
        <w:rPr>
          <w:color w:val="auto"/>
          <w:lang w:val="lt-LT"/>
        </w:rPr>
        <w:t>.</w:t>
      </w:r>
      <w:r w:rsidR="00C13FA8" w:rsidRPr="00D23A63">
        <w:rPr>
          <w:color w:val="auto"/>
          <w:lang w:val="lt-LT"/>
        </w:rPr>
        <w:t xml:space="preserve"> </w:t>
      </w:r>
      <w:r w:rsidR="003953A7" w:rsidRPr="00D23A63">
        <w:rPr>
          <w:color w:val="auto"/>
          <w:lang w:val="lt-LT"/>
        </w:rPr>
        <w:t xml:space="preserve">Įdiegus katilinės automatizavimo sprendinius – katilinė </w:t>
      </w:r>
      <w:r w:rsidR="002550BE" w:rsidRPr="00D23A63">
        <w:rPr>
          <w:color w:val="auto"/>
          <w:lang w:val="lt-LT"/>
        </w:rPr>
        <w:t>veiks</w:t>
      </w:r>
      <w:r w:rsidR="003953A7" w:rsidRPr="00D23A63">
        <w:rPr>
          <w:color w:val="auto"/>
          <w:lang w:val="lt-LT"/>
        </w:rPr>
        <w:t xml:space="preserve"> autonominiu būdu, t.</w:t>
      </w:r>
      <w:r w:rsidR="003B16BE">
        <w:rPr>
          <w:color w:val="auto"/>
          <w:lang w:val="lt-LT"/>
        </w:rPr>
        <w:t xml:space="preserve"> </w:t>
      </w:r>
      <w:r w:rsidR="003953A7" w:rsidRPr="00D23A63">
        <w:rPr>
          <w:color w:val="auto"/>
          <w:lang w:val="lt-LT"/>
        </w:rPr>
        <w:t>y. be nuolatinio aptarnaujančio personalo.</w:t>
      </w:r>
    </w:p>
    <w:p w14:paraId="259D8F93" w14:textId="7F7263E9" w:rsidR="0086513F" w:rsidRPr="00D23A63" w:rsidRDefault="0086513F" w:rsidP="00E66CAA">
      <w:pPr>
        <w:pStyle w:val="Default"/>
        <w:numPr>
          <w:ilvl w:val="0"/>
          <w:numId w:val="21"/>
        </w:numPr>
        <w:spacing w:before="120"/>
        <w:ind w:left="0" w:firstLine="0"/>
        <w:jc w:val="both"/>
        <w:rPr>
          <w:color w:val="auto"/>
          <w:lang w:val="lt-LT"/>
        </w:rPr>
      </w:pPr>
      <w:r w:rsidRPr="00D23A63">
        <w:rPr>
          <w:lang w:val="lt-LT"/>
        </w:rPr>
        <w:t xml:space="preserve">Tiekiamos įrangos ir </w:t>
      </w:r>
      <w:r w:rsidR="003D1E6C">
        <w:rPr>
          <w:lang w:val="lt-LT"/>
        </w:rPr>
        <w:t xml:space="preserve">katilinės </w:t>
      </w:r>
      <w:r w:rsidR="007A6EEB">
        <w:rPr>
          <w:lang w:val="lt-LT"/>
        </w:rPr>
        <w:t>rekonstrukcijos</w:t>
      </w:r>
      <w:r w:rsidR="007A6EEB" w:rsidRPr="00D23A63">
        <w:rPr>
          <w:lang w:val="lt-LT"/>
        </w:rPr>
        <w:t xml:space="preserve"> </w:t>
      </w:r>
      <w:r w:rsidRPr="00D23A63">
        <w:rPr>
          <w:lang w:val="lt-LT"/>
        </w:rPr>
        <w:t>darbai apima šias technologines dalis</w:t>
      </w:r>
      <w:r w:rsidR="009E70CE" w:rsidRPr="00D23A63">
        <w:rPr>
          <w:lang w:val="lt-LT"/>
        </w:rPr>
        <w:t>:</w:t>
      </w:r>
    </w:p>
    <w:p w14:paraId="1501D30C" w14:textId="6BA92E80" w:rsidR="00AC081C" w:rsidRPr="00D23A63" w:rsidRDefault="00AC081C" w:rsidP="00E66CAA">
      <w:pPr>
        <w:pStyle w:val="Default"/>
        <w:numPr>
          <w:ilvl w:val="0"/>
          <w:numId w:val="19"/>
        </w:numPr>
        <w:spacing w:before="120"/>
        <w:ind w:left="0" w:firstLine="0"/>
        <w:jc w:val="both"/>
        <w:rPr>
          <w:lang w:val="lt-LT"/>
        </w:rPr>
      </w:pPr>
      <w:r w:rsidRPr="00D23A63">
        <w:rPr>
          <w:lang w:val="lt-LT"/>
        </w:rPr>
        <w:t xml:space="preserve">Demontuoti du skysto kuro katilus </w:t>
      </w:r>
      <w:r w:rsidR="00CC7224">
        <w:rPr>
          <w:lang w:val="lt-LT"/>
        </w:rPr>
        <w:t>Nr. 1 „</w:t>
      </w:r>
      <w:r w:rsidR="00CC7224" w:rsidRPr="00D23A63">
        <w:rPr>
          <w:lang w:val="lt-LT"/>
        </w:rPr>
        <w:t>VK</w:t>
      </w:r>
      <w:r w:rsidR="00CC7224" w:rsidRPr="00D23A63">
        <w:rPr>
          <w:lang w:val="lt-LT"/>
        </w:rPr>
        <w:noBreakHyphen/>
        <w:t>21</w:t>
      </w:r>
      <w:r w:rsidR="00CC7224">
        <w:rPr>
          <w:lang w:val="lt-LT"/>
        </w:rPr>
        <w:t xml:space="preserve">“ ir Nr. 2 </w:t>
      </w:r>
      <w:r w:rsidR="003B16BE">
        <w:rPr>
          <w:lang w:val="lt-LT"/>
        </w:rPr>
        <w:t>„</w:t>
      </w:r>
      <w:r w:rsidRPr="00D23A63">
        <w:rPr>
          <w:lang w:val="lt-LT"/>
        </w:rPr>
        <w:t>VK</w:t>
      </w:r>
      <w:r w:rsidRPr="00D23A63">
        <w:rPr>
          <w:lang w:val="lt-LT"/>
        </w:rPr>
        <w:noBreakHyphen/>
        <w:t>21</w:t>
      </w:r>
      <w:r w:rsidR="003B16BE">
        <w:rPr>
          <w:lang w:val="lt-LT"/>
        </w:rPr>
        <w:t>“</w:t>
      </w:r>
      <w:r w:rsidR="00CC7224">
        <w:rPr>
          <w:lang w:val="lt-LT"/>
        </w:rPr>
        <w:t>.</w:t>
      </w:r>
    </w:p>
    <w:p w14:paraId="020A2F4E" w14:textId="77B777B9" w:rsidR="00AC081C" w:rsidRPr="003D1E6C" w:rsidRDefault="00AC081C" w:rsidP="00E66CAA">
      <w:pPr>
        <w:pStyle w:val="Default"/>
        <w:numPr>
          <w:ilvl w:val="0"/>
          <w:numId w:val="19"/>
        </w:numPr>
        <w:spacing w:before="120"/>
        <w:ind w:left="0" w:firstLine="0"/>
        <w:jc w:val="both"/>
        <w:rPr>
          <w:lang w:val="lt-LT"/>
        </w:rPr>
      </w:pPr>
      <w:r w:rsidRPr="00D23A63">
        <w:rPr>
          <w:lang w:val="lt-LT"/>
        </w:rPr>
        <w:t xml:space="preserve">Vietoje jų </w:t>
      </w:r>
      <w:r w:rsidRPr="003D1E6C">
        <w:rPr>
          <w:lang w:val="lt-LT"/>
        </w:rPr>
        <w:t xml:space="preserve">įrengti 1 vnt. </w:t>
      </w:r>
      <w:r w:rsidR="001459CC">
        <w:rPr>
          <w:lang w:val="lt-LT"/>
        </w:rPr>
        <w:t xml:space="preserve">ne mažesnės nei </w:t>
      </w:r>
      <w:r w:rsidRPr="003D1E6C">
        <w:rPr>
          <w:lang w:val="lt-LT"/>
        </w:rPr>
        <w:t xml:space="preserve">950 kW galios pilnai automatinį biokuro (medžio skiedros) vandens </w:t>
      </w:r>
      <w:r w:rsidR="00324D95">
        <w:rPr>
          <w:lang w:val="lt-LT"/>
        </w:rPr>
        <w:t xml:space="preserve">šildymo </w:t>
      </w:r>
      <w:r w:rsidRPr="003D1E6C">
        <w:rPr>
          <w:lang w:val="lt-LT"/>
        </w:rPr>
        <w:t>katilą su visomis pagalbinėmis sistemomis „iki veikiančio sprendimo“.</w:t>
      </w:r>
    </w:p>
    <w:p w14:paraId="5BC582CD" w14:textId="42AFEAC1" w:rsidR="00AC081C" w:rsidRPr="003D1E6C" w:rsidRDefault="00AC081C" w:rsidP="00E66CAA">
      <w:pPr>
        <w:pStyle w:val="Default"/>
        <w:numPr>
          <w:ilvl w:val="0"/>
          <w:numId w:val="19"/>
        </w:numPr>
        <w:spacing w:before="120"/>
        <w:ind w:left="0" w:firstLine="0"/>
        <w:jc w:val="both"/>
        <w:rPr>
          <w:lang w:val="lt-LT"/>
        </w:rPr>
      </w:pPr>
      <w:r w:rsidRPr="003D1E6C">
        <w:rPr>
          <w:lang w:val="lt-LT"/>
        </w:rPr>
        <w:t>Esamas katilas „Kaistra 1500“ paliekamas kaip rezervinis</w:t>
      </w:r>
      <w:r w:rsidR="00324D95">
        <w:rPr>
          <w:lang w:val="lt-LT"/>
        </w:rPr>
        <w:t xml:space="preserve"> ir esant poreikiui turi būti visos techninės galimybės jo paleidimui ir įjungimui į tinklą</w:t>
      </w:r>
      <w:r w:rsidRPr="003D1E6C">
        <w:rPr>
          <w:lang w:val="lt-LT"/>
        </w:rPr>
        <w:t>.</w:t>
      </w:r>
    </w:p>
    <w:p w14:paraId="4337C68B" w14:textId="201F10C3" w:rsidR="00AC081C" w:rsidRPr="003D1E6C" w:rsidRDefault="00AC081C" w:rsidP="00E66CAA">
      <w:pPr>
        <w:pStyle w:val="Default"/>
        <w:numPr>
          <w:ilvl w:val="0"/>
          <w:numId w:val="19"/>
        </w:numPr>
        <w:spacing w:before="120"/>
        <w:ind w:left="0" w:firstLine="0"/>
        <w:jc w:val="both"/>
        <w:rPr>
          <w:lang w:val="lt-LT"/>
        </w:rPr>
      </w:pPr>
      <w:r w:rsidRPr="003D1E6C">
        <w:rPr>
          <w:lang w:val="lt-LT"/>
        </w:rPr>
        <w:t xml:space="preserve">Parengti, suderinti ir įgyvendinti dūmų valymo sprendinį, užtikrinant kietųjų dalelių (KD) &lt; </w:t>
      </w:r>
      <w:r w:rsidR="004C5D06">
        <w:rPr>
          <w:lang w:val="lt-LT"/>
        </w:rPr>
        <w:t>3</w:t>
      </w:r>
      <w:r w:rsidRPr="003D1E6C">
        <w:rPr>
          <w:lang w:val="lt-LT"/>
        </w:rPr>
        <w:t>0 mg/Nm³ (sausuose dūmuose O₂ = 6 %).</w:t>
      </w:r>
    </w:p>
    <w:p w14:paraId="4DC8ABB2" w14:textId="77777777" w:rsidR="00AC081C" w:rsidRPr="003D1E6C" w:rsidRDefault="00AC081C" w:rsidP="00E66CAA">
      <w:pPr>
        <w:pStyle w:val="Default"/>
        <w:numPr>
          <w:ilvl w:val="0"/>
          <w:numId w:val="19"/>
        </w:numPr>
        <w:spacing w:before="120"/>
        <w:ind w:left="0" w:firstLine="0"/>
        <w:jc w:val="both"/>
        <w:rPr>
          <w:lang w:val="lt-LT"/>
        </w:rPr>
      </w:pPr>
      <w:r w:rsidRPr="003D1E6C">
        <w:rPr>
          <w:lang w:val="lt-LT"/>
        </w:rPr>
        <w:t>Įvertinti ir parinkti dūmų šalinimo sprendimą: jungtis į esamą kaminą ar statyti naują – su techniniu</w:t>
      </w:r>
      <w:r w:rsidRPr="003D1E6C">
        <w:rPr>
          <w:lang w:val="lt-LT"/>
        </w:rPr>
        <w:noBreakHyphen/>
        <w:t>ekonominiu palyginimu.</w:t>
      </w:r>
    </w:p>
    <w:p w14:paraId="266FA667" w14:textId="109E594E" w:rsidR="00AC081C" w:rsidRPr="003D1E6C" w:rsidRDefault="00AC081C" w:rsidP="00E66CAA">
      <w:pPr>
        <w:pStyle w:val="Default"/>
        <w:numPr>
          <w:ilvl w:val="0"/>
          <w:numId w:val="19"/>
        </w:numPr>
        <w:spacing w:before="120"/>
        <w:ind w:left="0" w:firstLine="0"/>
        <w:jc w:val="both"/>
        <w:rPr>
          <w:lang w:val="lt-LT"/>
        </w:rPr>
      </w:pPr>
      <w:r w:rsidRPr="003D1E6C">
        <w:rPr>
          <w:lang w:val="lt-LT"/>
        </w:rPr>
        <w:t xml:space="preserve">Šilumos tinklo pusė: įvertinti ir </w:t>
      </w:r>
      <w:r w:rsidR="00324D95">
        <w:rPr>
          <w:lang w:val="lt-LT"/>
        </w:rPr>
        <w:t xml:space="preserve">esant poreikiui </w:t>
      </w:r>
      <w:r w:rsidRPr="003D1E6C">
        <w:rPr>
          <w:lang w:val="lt-LT"/>
        </w:rPr>
        <w:t>pakeisti tinklo siurblius, atsižvelgiant į naują debitą ir H</w:t>
      </w:r>
      <w:r w:rsidRPr="003D1E6C">
        <w:rPr>
          <w:lang w:val="lt-LT"/>
        </w:rPr>
        <w:noBreakHyphen/>
        <w:t>Q poreikius.</w:t>
      </w:r>
    </w:p>
    <w:p w14:paraId="244F95FC" w14:textId="2A8214A5" w:rsidR="00AC081C" w:rsidRPr="003D1E6C" w:rsidRDefault="00AC081C" w:rsidP="00E66CAA">
      <w:pPr>
        <w:pStyle w:val="Default"/>
        <w:numPr>
          <w:ilvl w:val="0"/>
          <w:numId w:val="19"/>
        </w:numPr>
        <w:spacing w:before="120"/>
        <w:ind w:left="0" w:firstLine="0"/>
        <w:jc w:val="both"/>
        <w:rPr>
          <w:lang w:val="lt-LT"/>
        </w:rPr>
      </w:pPr>
      <w:r w:rsidRPr="003D1E6C">
        <w:rPr>
          <w:lang w:val="lt-LT"/>
        </w:rPr>
        <w:lastRenderedPageBreak/>
        <w:t xml:space="preserve">Laikinas veikimo scenarijus: jei </w:t>
      </w:r>
      <w:r w:rsidR="003D1E6C" w:rsidRPr="003D1E6C">
        <w:rPr>
          <w:lang w:val="lt-LT"/>
        </w:rPr>
        <w:t>iki</w:t>
      </w:r>
      <w:r w:rsidRPr="003D1E6C">
        <w:rPr>
          <w:lang w:val="lt-LT"/>
        </w:rPr>
        <w:t xml:space="preserve"> </w:t>
      </w:r>
      <w:r w:rsidR="003D1E6C" w:rsidRPr="003D1E6C">
        <w:rPr>
          <w:lang w:val="lt-LT"/>
        </w:rPr>
        <w:t xml:space="preserve">2026-2027 m. </w:t>
      </w:r>
      <w:r w:rsidRPr="003D1E6C">
        <w:rPr>
          <w:lang w:val="lt-LT"/>
        </w:rPr>
        <w:t>šildymo sezon</w:t>
      </w:r>
      <w:r w:rsidR="003D1E6C" w:rsidRPr="003D1E6C">
        <w:rPr>
          <w:lang w:val="lt-LT"/>
        </w:rPr>
        <w:t>o pradžios (</w:t>
      </w:r>
      <w:r w:rsidR="001459CC">
        <w:rPr>
          <w:lang w:val="lt-LT"/>
        </w:rPr>
        <w:t xml:space="preserve">preliminari data </w:t>
      </w:r>
      <w:r w:rsidR="003D1E6C" w:rsidRPr="003D1E6C">
        <w:rPr>
          <w:lang w:val="lt-LT"/>
        </w:rPr>
        <w:t>2026 m. spalio 20 d.)</w:t>
      </w:r>
      <w:r w:rsidRPr="003D1E6C">
        <w:rPr>
          <w:lang w:val="lt-LT"/>
        </w:rPr>
        <w:t xml:space="preserve"> katilo įrengti nepavyks, </w:t>
      </w:r>
      <w:r w:rsidR="003D1E6C" w:rsidRPr="003D1E6C">
        <w:rPr>
          <w:lang w:val="lt-LT"/>
        </w:rPr>
        <w:t xml:space="preserve">šildymo sezono metu </w:t>
      </w:r>
      <w:r w:rsidRPr="003D1E6C">
        <w:rPr>
          <w:lang w:val="lt-LT"/>
        </w:rPr>
        <w:t xml:space="preserve">užtikrinti </w:t>
      </w:r>
      <w:r w:rsidR="002C0428">
        <w:rPr>
          <w:lang w:val="lt-LT"/>
        </w:rPr>
        <w:t xml:space="preserve">techninę </w:t>
      </w:r>
      <w:r w:rsidRPr="003D1E6C">
        <w:rPr>
          <w:lang w:val="lt-LT"/>
        </w:rPr>
        <w:t>galimybę eksploatuoti Katilą Nr. 3 „Kaistra 1500“ iki naujo katilo paleidimo.</w:t>
      </w:r>
    </w:p>
    <w:p w14:paraId="44568951" w14:textId="78C01724" w:rsidR="00AC081C" w:rsidRPr="003D1E6C" w:rsidRDefault="00AC081C" w:rsidP="00E66CAA">
      <w:pPr>
        <w:pStyle w:val="Default"/>
        <w:numPr>
          <w:ilvl w:val="0"/>
          <w:numId w:val="19"/>
        </w:numPr>
        <w:spacing w:before="120"/>
        <w:ind w:left="0" w:firstLine="0"/>
        <w:jc w:val="both"/>
        <w:rPr>
          <w:lang w:val="lt-LT"/>
        </w:rPr>
      </w:pPr>
      <w:r w:rsidRPr="003D1E6C">
        <w:rPr>
          <w:lang w:val="lt-LT"/>
        </w:rPr>
        <w:t>Temperatūrinis grafikas – pagal priedą (pastaba: realiai į tinklą tiekiama ≤ 6</w:t>
      </w:r>
      <w:r w:rsidR="00B327C7">
        <w:rPr>
          <w:lang w:val="lt-LT"/>
        </w:rPr>
        <w:t>8</w:t>
      </w:r>
      <w:r w:rsidRPr="003D1E6C">
        <w:rPr>
          <w:lang w:val="lt-LT"/>
        </w:rPr>
        <w:t xml:space="preserve"> °C; tikslinti su šilumos punktų galimybėmis). </w:t>
      </w:r>
    </w:p>
    <w:p w14:paraId="612FEC05" w14:textId="04121259" w:rsidR="00AC081C" w:rsidRPr="003D1E6C" w:rsidRDefault="00AC081C" w:rsidP="00E66CAA">
      <w:pPr>
        <w:pStyle w:val="Default"/>
        <w:numPr>
          <w:ilvl w:val="0"/>
          <w:numId w:val="19"/>
        </w:numPr>
        <w:spacing w:before="120"/>
        <w:ind w:left="0" w:firstLine="0"/>
        <w:jc w:val="both"/>
        <w:rPr>
          <w:lang w:val="lt-LT"/>
        </w:rPr>
      </w:pPr>
      <w:r w:rsidRPr="003D1E6C">
        <w:rPr>
          <w:lang w:val="lt-LT"/>
        </w:rPr>
        <w:t>Hidraulika ir siurbliai</w:t>
      </w:r>
    </w:p>
    <w:p w14:paraId="067E550F" w14:textId="509A8BF7" w:rsidR="00AC081C" w:rsidRPr="003D1E6C" w:rsidRDefault="00AC081C" w:rsidP="00E66CAA">
      <w:pPr>
        <w:pStyle w:val="Default"/>
        <w:numPr>
          <w:ilvl w:val="0"/>
          <w:numId w:val="20"/>
        </w:numPr>
        <w:spacing w:before="120"/>
        <w:ind w:left="0" w:firstLine="0"/>
        <w:jc w:val="both"/>
        <w:rPr>
          <w:lang w:val="lt-LT"/>
        </w:rPr>
      </w:pPr>
      <w:r w:rsidRPr="003D1E6C">
        <w:rPr>
          <w:lang w:val="lt-LT"/>
        </w:rPr>
        <w:t>Įvertinti debitą į tinklą pagal temperatūrinį grafiką ir reikalingą šiluminę galią, pateikti H</w:t>
      </w:r>
      <w:r w:rsidRPr="003D1E6C">
        <w:rPr>
          <w:lang w:val="lt-LT"/>
        </w:rPr>
        <w:noBreakHyphen/>
        <w:t>Q skaičiavimus</w:t>
      </w:r>
      <w:r w:rsidR="00324D95">
        <w:rPr>
          <w:lang w:val="lt-LT"/>
        </w:rPr>
        <w:t>, atsižvelgti į istorinius duomenis</w:t>
      </w:r>
      <w:r w:rsidRPr="003D1E6C">
        <w:rPr>
          <w:lang w:val="lt-LT"/>
        </w:rPr>
        <w:t>.</w:t>
      </w:r>
    </w:p>
    <w:p w14:paraId="3791E0BD" w14:textId="7911C602" w:rsidR="00AC081C" w:rsidRPr="003D1E6C" w:rsidRDefault="00AC081C" w:rsidP="00E66CAA">
      <w:pPr>
        <w:pStyle w:val="Default"/>
        <w:numPr>
          <w:ilvl w:val="0"/>
          <w:numId w:val="20"/>
        </w:numPr>
        <w:spacing w:before="120"/>
        <w:ind w:left="0" w:firstLine="0"/>
        <w:jc w:val="both"/>
        <w:rPr>
          <w:lang w:val="lt-LT"/>
        </w:rPr>
      </w:pPr>
      <w:r w:rsidRPr="003D1E6C">
        <w:rPr>
          <w:lang w:val="lt-LT"/>
        </w:rPr>
        <w:t>Parinkti/atnaujinti tinklo siurblius (aukšto efektyvumo, su VFD). Pateikti darbo taškus ir valdymo logiką</w:t>
      </w:r>
      <w:r w:rsidR="002F1B97">
        <w:rPr>
          <w:lang w:val="lt-LT"/>
        </w:rPr>
        <w:t>, bei suderinti juos su Užsakovu.</w:t>
      </w:r>
    </w:p>
    <w:p w14:paraId="726786A7" w14:textId="77777777" w:rsidR="00AC081C" w:rsidRPr="003D1E6C" w:rsidRDefault="00AC081C" w:rsidP="00E66CAA">
      <w:pPr>
        <w:pStyle w:val="Default"/>
        <w:numPr>
          <w:ilvl w:val="0"/>
          <w:numId w:val="20"/>
        </w:numPr>
        <w:spacing w:before="120"/>
        <w:ind w:left="0" w:firstLine="0"/>
        <w:jc w:val="both"/>
        <w:rPr>
          <w:lang w:val="lt-LT"/>
        </w:rPr>
      </w:pPr>
      <w:r w:rsidRPr="003D1E6C">
        <w:rPr>
          <w:lang w:val="lt-LT"/>
        </w:rPr>
        <w:t>Numatyti hidraulinį atskyrimą (hidraulinė rozetė/šukos) tarp katilo kontūro ir tinklo.</w:t>
      </w:r>
    </w:p>
    <w:p w14:paraId="08A5A643" w14:textId="5BD1626A" w:rsidR="00AC081C" w:rsidRPr="003D1E6C" w:rsidRDefault="00AC081C" w:rsidP="00E66CAA">
      <w:pPr>
        <w:pStyle w:val="Default"/>
        <w:numPr>
          <w:ilvl w:val="0"/>
          <w:numId w:val="20"/>
        </w:numPr>
        <w:spacing w:before="120"/>
        <w:ind w:left="0" w:firstLine="0"/>
        <w:jc w:val="both"/>
        <w:rPr>
          <w:lang w:val="lt-LT"/>
        </w:rPr>
      </w:pPr>
      <w:r w:rsidRPr="003D1E6C">
        <w:rPr>
          <w:lang w:val="lt-LT"/>
        </w:rPr>
        <w:t xml:space="preserve">Įvertinti akumuliacinės talpos </w:t>
      </w:r>
      <w:r w:rsidRPr="00C56693">
        <w:rPr>
          <w:lang w:val="lt-LT"/>
        </w:rPr>
        <w:t>poreikį (pvz., 0–20 l/kW, tikslinti</w:t>
      </w:r>
      <w:r w:rsidR="00C56693">
        <w:rPr>
          <w:lang w:val="lt-LT"/>
        </w:rPr>
        <w:t xml:space="preserve"> projektavimo metu</w:t>
      </w:r>
      <w:r w:rsidRPr="003D1E6C">
        <w:rPr>
          <w:lang w:val="lt-LT"/>
        </w:rPr>
        <w:t>) atsižvelgiant į apkrovų dinamiką ir katilo moduliaciją.</w:t>
      </w:r>
    </w:p>
    <w:p w14:paraId="55E819E7" w14:textId="4864A7AF" w:rsidR="00AC081C" w:rsidRPr="003D1E6C" w:rsidRDefault="00AC081C" w:rsidP="00E66CAA">
      <w:pPr>
        <w:pStyle w:val="Default"/>
        <w:numPr>
          <w:ilvl w:val="0"/>
          <w:numId w:val="20"/>
        </w:numPr>
        <w:spacing w:before="120"/>
        <w:ind w:left="0" w:firstLine="0"/>
        <w:jc w:val="both"/>
        <w:rPr>
          <w:lang w:val="lt-LT"/>
        </w:rPr>
      </w:pPr>
      <w:r w:rsidRPr="003D1E6C">
        <w:rPr>
          <w:lang w:val="lt-LT"/>
        </w:rPr>
        <w:t>Apsauga nuo kondensacijos: 3</w:t>
      </w:r>
      <w:r w:rsidRPr="003D1E6C">
        <w:rPr>
          <w:lang w:val="lt-LT"/>
        </w:rPr>
        <w:noBreakHyphen/>
        <w:t>eigis vožtuvas/šuntavimo siurblys, grįžtamo laipsnio palaikymas ≥</w:t>
      </w:r>
      <w:r w:rsidR="00324D95">
        <w:rPr>
          <w:lang w:val="lt-LT"/>
        </w:rPr>
        <w:t> </w:t>
      </w:r>
      <w:r w:rsidR="00DE1D98">
        <w:rPr>
          <w:lang w:val="lt-LT"/>
        </w:rPr>
        <w:t>70</w:t>
      </w:r>
      <w:r w:rsidR="0037468F">
        <w:rPr>
          <w:lang w:val="lt-LT"/>
        </w:rPr>
        <w:t> </w:t>
      </w:r>
      <w:r w:rsidRPr="003D1E6C">
        <w:rPr>
          <w:lang w:val="lt-LT"/>
        </w:rPr>
        <w:t>°C.</w:t>
      </w:r>
    </w:p>
    <w:p w14:paraId="7C70DD99" w14:textId="2C70643C" w:rsidR="000265BF" w:rsidRDefault="005214FB" w:rsidP="000265BF">
      <w:pPr>
        <w:pStyle w:val="Default"/>
        <w:numPr>
          <w:ilvl w:val="0"/>
          <w:numId w:val="21"/>
        </w:numPr>
        <w:spacing w:before="120"/>
        <w:ind w:left="0" w:firstLine="0"/>
        <w:jc w:val="both"/>
        <w:rPr>
          <w:color w:val="auto"/>
          <w:lang w:val="lt-LT"/>
        </w:rPr>
      </w:pPr>
      <w:r w:rsidRPr="00D23A63">
        <w:rPr>
          <w:color w:val="auto"/>
          <w:lang w:val="lt-LT"/>
        </w:rPr>
        <w:t xml:space="preserve">Tiekėjas turi atlikti naujai sumontuotos įrangos paleidimo ir derinimo darbus, pasiekiant deklaruotus parametrus, sudaryti </w:t>
      </w:r>
      <w:r w:rsidR="00F60CAB" w:rsidRPr="00D23A63">
        <w:rPr>
          <w:color w:val="auto"/>
          <w:lang w:val="lt-LT"/>
        </w:rPr>
        <w:t>r</w:t>
      </w:r>
      <w:r w:rsidR="00F60CAB">
        <w:rPr>
          <w:color w:val="auto"/>
          <w:lang w:val="lt-LT"/>
        </w:rPr>
        <w:t>e</w:t>
      </w:r>
      <w:r w:rsidR="00F60CAB" w:rsidRPr="00D23A63">
        <w:rPr>
          <w:color w:val="auto"/>
          <w:lang w:val="lt-LT"/>
        </w:rPr>
        <w:t xml:space="preserve">žimines </w:t>
      </w:r>
      <w:r w:rsidRPr="00D23A63">
        <w:rPr>
          <w:color w:val="auto"/>
          <w:lang w:val="lt-LT"/>
        </w:rPr>
        <w:t>korteles. Tiekėjas privalo apmokyti katilinės aptarnaujantį ir techninį personalą kaip tinkamai eksploatuoti sumontuotus įrengimus, bei pateikti tikslias instrukcijas susijusias su naujos įrangos aptarnavimu. Instrukcijos turi būti pateiktos Lietuvių kalba</w:t>
      </w:r>
      <w:r w:rsidR="00634FB8" w:rsidRPr="00D23A63">
        <w:rPr>
          <w:color w:val="auto"/>
          <w:lang w:val="lt-LT"/>
        </w:rPr>
        <w:t xml:space="preserve">, pasirašant </w:t>
      </w:r>
      <w:r w:rsidR="002C1D45" w:rsidRPr="00D23A63">
        <w:rPr>
          <w:color w:val="auto"/>
          <w:lang w:val="lt-LT"/>
        </w:rPr>
        <w:t xml:space="preserve">darbų </w:t>
      </w:r>
      <w:r w:rsidR="00A76CD6" w:rsidRPr="00D23A63">
        <w:rPr>
          <w:color w:val="auto"/>
          <w:lang w:val="lt-LT"/>
        </w:rPr>
        <w:t>priėmimo – perdavimo aktą</w:t>
      </w:r>
      <w:r w:rsidRPr="00D23A63">
        <w:rPr>
          <w:color w:val="auto"/>
          <w:lang w:val="lt-LT"/>
        </w:rPr>
        <w:t>.</w:t>
      </w:r>
    </w:p>
    <w:p w14:paraId="598F6762" w14:textId="77777777" w:rsidR="00EA03AC" w:rsidRDefault="00EA03AC" w:rsidP="00DE1D98">
      <w:pPr>
        <w:pStyle w:val="Default"/>
        <w:spacing w:before="120"/>
        <w:jc w:val="both"/>
        <w:rPr>
          <w:color w:val="auto"/>
          <w:lang w:val="lt-LT"/>
        </w:rPr>
      </w:pPr>
    </w:p>
    <w:p w14:paraId="0F80CFBA" w14:textId="1E68EDE4" w:rsidR="000265BF" w:rsidRPr="00DE1D98" w:rsidRDefault="00EA03AC" w:rsidP="000265BF">
      <w:pPr>
        <w:pStyle w:val="Default"/>
        <w:numPr>
          <w:ilvl w:val="0"/>
          <w:numId w:val="22"/>
        </w:numPr>
        <w:spacing w:before="120"/>
        <w:jc w:val="center"/>
        <w:rPr>
          <w:color w:val="auto"/>
          <w:lang w:val="lt-LT"/>
        </w:rPr>
      </w:pPr>
      <w:r>
        <w:rPr>
          <w:b/>
          <w:bCs/>
          <w:color w:val="auto"/>
          <w:lang w:val="lt-LT"/>
        </w:rPr>
        <w:t>DARBŲ RIBOS IR ATSAKOMYBĖS</w:t>
      </w:r>
    </w:p>
    <w:p w14:paraId="22BF0BFF" w14:textId="6F696691" w:rsidR="00EA03AC" w:rsidRDefault="008337F3" w:rsidP="008337F3">
      <w:pPr>
        <w:pStyle w:val="Default"/>
        <w:numPr>
          <w:ilvl w:val="0"/>
          <w:numId w:val="21"/>
        </w:numPr>
        <w:spacing w:before="120"/>
        <w:ind w:left="0" w:firstLine="0"/>
        <w:jc w:val="both"/>
        <w:rPr>
          <w:color w:val="auto"/>
          <w:lang w:val="lt-LT"/>
        </w:rPr>
      </w:pPr>
      <w:r>
        <w:rPr>
          <w:color w:val="auto"/>
          <w:lang w:val="lt-LT"/>
        </w:rPr>
        <w:t xml:space="preserve">Tiekėjas atlieka darbus katilinės ir jos teritorijos ribose, esančiose adresu </w:t>
      </w:r>
      <w:r w:rsidRPr="00DE1D98">
        <w:rPr>
          <w:color w:val="auto"/>
          <w:lang w:val="lt-LT"/>
        </w:rPr>
        <w:t>Geležinkelio g. 57, Baltoji Vokė, Šalčininkų r.</w:t>
      </w:r>
    </w:p>
    <w:p w14:paraId="583FF6F8" w14:textId="409212DA" w:rsidR="008337F3" w:rsidRDefault="008337F3" w:rsidP="008337F3">
      <w:pPr>
        <w:pStyle w:val="Default"/>
        <w:numPr>
          <w:ilvl w:val="0"/>
          <w:numId w:val="21"/>
        </w:numPr>
        <w:spacing w:before="120"/>
        <w:ind w:left="0" w:firstLine="0"/>
        <w:jc w:val="both"/>
        <w:rPr>
          <w:color w:val="auto"/>
          <w:lang w:val="lt-LT"/>
        </w:rPr>
      </w:pPr>
      <w:r>
        <w:rPr>
          <w:color w:val="auto"/>
          <w:lang w:val="lt-LT"/>
        </w:rPr>
        <w:t>Užsakovas suteikia galimybę naudotis vandeniu ir elektra.</w:t>
      </w:r>
    </w:p>
    <w:p w14:paraId="53810879" w14:textId="5859309C" w:rsidR="008337F3" w:rsidRDefault="008337F3" w:rsidP="008337F3">
      <w:pPr>
        <w:pStyle w:val="Default"/>
        <w:numPr>
          <w:ilvl w:val="0"/>
          <w:numId w:val="21"/>
        </w:numPr>
        <w:spacing w:before="120"/>
        <w:ind w:left="0" w:firstLine="0"/>
        <w:jc w:val="both"/>
        <w:rPr>
          <w:color w:val="auto"/>
          <w:lang w:val="lt-LT"/>
        </w:rPr>
      </w:pPr>
      <w:r>
        <w:rPr>
          <w:color w:val="auto"/>
          <w:lang w:val="lt-LT"/>
        </w:rPr>
        <w:t>Už Tiekėjo darbuotojų ir Tiekėjo subrangovų darbų saugą atsakingas Tiekėjas.</w:t>
      </w:r>
    </w:p>
    <w:p w14:paraId="0CFB0724" w14:textId="77777777" w:rsidR="00BF30B2" w:rsidRDefault="008337F3" w:rsidP="008337F3">
      <w:pPr>
        <w:pStyle w:val="Default"/>
        <w:numPr>
          <w:ilvl w:val="0"/>
          <w:numId w:val="21"/>
        </w:numPr>
        <w:spacing w:before="120"/>
        <w:ind w:left="0" w:firstLine="0"/>
        <w:jc w:val="both"/>
        <w:rPr>
          <w:color w:val="auto"/>
          <w:lang w:val="lt-LT"/>
        </w:rPr>
      </w:pPr>
      <w:r>
        <w:rPr>
          <w:color w:val="auto"/>
          <w:lang w:val="lt-LT"/>
        </w:rPr>
        <w:t>Tiekėjas prieš pradėdamas darbus privalo pateikti darbų vadovų ir darbuotojų sąrašus ir gauti iš Užsakovo leidimą atlikti darbus.</w:t>
      </w:r>
    </w:p>
    <w:p w14:paraId="10358557" w14:textId="5469C9A7" w:rsidR="008337F3" w:rsidRPr="000265BF" w:rsidRDefault="00BF30B2" w:rsidP="00DE1D98">
      <w:pPr>
        <w:pStyle w:val="Default"/>
        <w:numPr>
          <w:ilvl w:val="0"/>
          <w:numId w:val="21"/>
        </w:numPr>
        <w:spacing w:before="120"/>
        <w:ind w:left="0" w:firstLine="0"/>
        <w:jc w:val="both"/>
        <w:rPr>
          <w:color w:val="auto"/>
          <w:lang w:val="lt-LT"/>
        </w:rPr>
      </w:pPr>
      <w:r>
        <w:rPr>
          <w:color w:val="auto"/>
          <w:lang w:val="lt-LT"/>
        </w:rPr>
        <w:t>Darbus gali atlikti tik apmokyti, atestuoti</w:t>
      </w:r>
      <w:r w:rsidR="00854D3E">
        <w:rPr>
          <w:color w:val="auto"/>
          <w:lang w:val="lt-LT"/>
        </w:rPr>
        <w:t>,</w:t>
      </w:r>
      <w:r>
        <w:rPr>
          <w:color w:val="auto"/>
          <w:lang w:val="lt-LT"/>
        </w:rPr>
        <w:t xml:space="preserve"> instruktuoti</w:t>
      </w:r>
      <w:r w:rsidR="00854D3E">
        <w:rPr>
          <w:color w:val="auto"/>
          <w:lang w:val="lt-LT"/>
        </w:rPr>
        <w:t xml:space="preserve"> ir turintys atitinkamą kvalifikaciją</w:t>
      </w:r>
      <w:r w:rsidR="008337F3">
        <w:rPr>
          <w:color w:val="auto"/>
          <w:lang w:val="lt-LT"/>
        </w:rPr>
        <w:t xml:space="preserve"> </w:t>
      </w:r>
      <w:r>
        <w:rPr>
          <w:color w:val="auto"/>
          <w:lang w:val="lt-LT"/>
        </w:rPr>
        <w:t>darbuotojai.</w:t>
      </w:r>
    </w:p>
    <w:p w14:paraId="5D385849" w14:textId="5E28AE62" w:rsidR="002550BE" w:rsidRPr="00E66CAA" w:rsidRDefault="002550BE" w:rsidP="00E66CAA">
      <w:pPr>
        <w:pStyle w:val="ListParagraph"/>
        <w:numPr>
          <w:ilvl w:val="0"/>
          <w:numId w:val="22"/>
        </w:numPr>
        <w:spacing w:before="120"/>
        <w:jc w:val="center"/>
        <w:rPr>
          <w:rFonts w:ascii="Times New Roman" w:eastAsiaTheme="minorHAnsi" w:hAnsi="Times New Roman"/>
          <w:b/>
          <w:bCs/>
          <w:sz w:val="24"/>
          <w:szCs w:val="24"/>
          <w14:ligatures w14:val="standardContextual"/>
        </w:rPr>
      </w:pPr>
      <w:r w:rsidRPr="00E66CAA">
        <w:rPr>
          <w:rFonts w:ascii="Times New Roman" w:hAnsi="Times New Roman"/>
          <w:sz w:val="24"/>
          <w:szCs w:val="24"/>
        </w:rPr>
        <w:br w:type="page"/>
      </w:r>
      <w:r w:rsidRPr="00E66CAA">
        <w:rPr>
          <w:rFonts w:ascii="Times New Roman" w:eastAsia="TimesNewRomanPSMT" w:hAnsi="Times New Roman"/>
          <w:b/>
          <w:bCs/>
          <w:caps/>
          <w:sz w:val="24"/>
          <w:szCs w:val="24"/>
        </w:rPr>
        <w:lastRenderedPageBreak/>
        <w:t>A</w:t>
      </w:r>
      <w:r w:rsidRPr="00E66CAA">
        <w:rPr>
          <w:rFonts w:ascii="Times New Roman" w:eastAsiaTheme="minorHAnsi" w:hAnsi="Times New Roman"/>
          <w:b/>
          <w:bCs/>
          <w:sz w:val="24"/>
          <w:szCs w:val="24"/>
          <w14:ligatures w14:val="standardContextual"/>
        </w:rPr>
        <w:t>PIBRĖŽIMAI</w:t>
      </w:r>
    </w:p>
    <w:p w14:paraId="6F293B7C"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Šioje techninėje specifikacijoje naudojamoms sąvokoms turi būti taikomi žemiau išdėstyti apibrėžimai. </w:t>
      </w:r>
    </w:p>
    <w:p w14:paraId="1BDBF976" w14:textId="07A55CFD"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Tiekėjas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Juridinis asmuo tiekiantis gaminį arba atliekantis darbus Užsakovui. Jis įtraukiamas į sutartį kaip Tiekėjas ir jis atstovauja savo subtiekėjus arba subrangovus. </w:t>
      </w:r>
    </w:p>
    <w:p w14:paraId="60FDEF9E" w14:textId="65191BE0"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Objektas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vieta į kurią Tiekėjas privalo pristatyti įrangą ir atlikti darbus, kartu su tam tikra teritorija kuria Užsakovui leidus tiekėjas gali naudotis atliekant sutarties įsipareigojimus. </w:t>
      </w:r>
    </w:p>
    <w:p w14:paraId="08DE72BE" w14:textId="42701BD9"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Techninės sąlygos </w:t>
      </w:r>
      <w:r w:rsidR="002F1B97">
        <w:rPr>
          <w:rFonts w:ascii="Times New Roman" w:eastAsiaTheme="minorHAnsi" w:hAnsi="Times New Roman"/>
          <w:sz w:val="24"/>
          <w:szCs w:val="24"/>
          <w14:ligatures w14:val="standardContextual"/>
        </w:rPr>
        <w:t xml:space="preserve">– </w:t>
      </w:r>
      <w:r w:rsidRPr="00D23A63">
        <w:rPr>
          <w:rFonts w:ascii="Times New Roman" w:eastAsiaTheme="minorHAnsi" w:hAnsi="Times New Roman"/>
          <w:sz w:val="24"/>
          <w:szCs w:val="24"/>
          <w14:ligatures w14:val="standardContextual"/>
        </w:rPr>
        <w:t xml:space="preserve">dokumentas kuris nustato Užsakovo techninius reikalavimus ir garantuojamus parametrus. </w:t>
      </w:r>
    </w:p>
    <w:p w14:paraId="58E49D8B"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Pavojaus signalas </w:t>
      </w:r>
      <w:r w:rsidRPr="00D23A63">
        <w:rPr>
          <w:rFonts w:ascii="Times New Roman" w:eastAsiaTheme="minorHAnsi" w:hAnsi="Times New Roman"/>
          <w:sz w:val="24"/>
          <w:szCs w:val="24"/>
          <w14:ligatures w14:val="standardContextual"/>
        </w:rPr>
        <w:t xml:space="preserve">– regimasis ir (arba) girdimasis signalas įspėjantis apie nukrypimą nuo įprastinių darbo sąlygų arba perduodantis informaciją apie įrangos avarinį darbo režimą. </w:t>
      </w:r>
    </w:p>
    <w:p w14:paraId="557CB204" w14:textId="3F7B66AF"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Taikomoji funkcija</w:t>
      </w:r>
      <w:r w:rsidR="002F1B97">
        <w:rPr>
          <w:rFonts w:ascii="Times New Roman" w:eastAsiaTheme="minorHAnsi" w:hAnsi="Times New Roman"/>
          <w:sz w:val="24"/>
          <w:szCs w:val="24"/>
          <w14:ligatures w14:val="standardContextual"/>
        </w:rPr>
        <w:t xml:space="preserve"> </w:t>
      </w:r>
      <w:r w:rsidR="002F1B97" w:rsidRPr="00D23A63">
        <w:rPr>
          <w:rFonts w:ascii="Times New Roman" w:eastAsiaTheme="minorHAnsi" w:hAnsi="Times New Roman"/>
          <w:sz w:val="24"/>
          <w:szCs w:val="24"/>
          <w14:ligatures w14:val="standardContextual"/>
        </w:rPr>
        <w:t xml:space="preserve">– </w:t>
      </w:r>
      <w:r w:rsidRPr="00D23A63">
        <w:rPr>
          <w:rFonts w:ascii="Times New Roman" w:eastAsiaTheme="minorHAnsi" w:hAnsi="Times New Roman"/>
          <w:sz w:val="24"/>
          <w:szCs w:val="24"/>
          <w14:ligatures w14:val="standardContextual"/>
        </w:rPr>
        <w:t xml:space="preserve">technologinio proceso kontrolės, valdymo ir apsaugų sistemos funkcija kuri atlieka užduotis susietos su valdomu technologijos procesu, bet ne pačios sistemos veikimo palaikymu. </w:t>
      </w:r>
    </w:p>
    <w:p w14:paraId="2BC61919" w14:textId="36E2B744"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Paleidimo - derinimo darbai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darbų visuma, kurių metu naujai įrengti įrenginiai ir jų valdymo sistemos dalys ir posistemės padaromi veiksmingais, ir patikrinama ar jie atitinka projekto sprendimams ir tenkina keliamus eksploatacinių parametrų kriterijus. </w:t>
      </w:r>
    </w:p>
    <w:p w14:paraId="69BD9F28" w14:textId="06E91F81"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Įranga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įrenginys, dalys arba sistema ir (arba) susieta paslauga, kuri turi būti tiekiama. </w:t>
      </w:r>
    </w:p>
    <w:p w14:paraId="2A8FC1E3"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Saugusis valdymas </w:t>
      </w:r>
      <w:r w:rsidRPr="00D23A63">
        <w:rPr>
          <w:rFonts w:ascii="Times New Roman" w:eastAsiaTheme="minorHAnsi" w:hAnsi="Times New Roman"/>
          <w:sz w:val="24"/>
          <w:szCs w:val="24"/>
          <w14:ligatures w14:val="standardContextual"/>
        </w:rPr>
        <w:t xml:space="preserve">– valdymo veiksmas arba funkcija kuri neleidžia technologijos įrenginiui klaidingai veikti arba sugesti neteisingai veikiant kuriai nors daliai arba operatoriui suklydus. </w:t>
      </w:r>
    </w:p>
    <w:p w14:paraId="680DDAB5"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Saugus veikimas </w:t>
      </w:r>
      <w:r w:rsidRPr="00D23A63">
        <w:rPr>
          <w:rFonts w:ascii="Times New Roman" w:eastAsiaTheme="minorHAnsi" w:hAnsi="Times New Roman"/>
          <w:sz w:val="24"/>
          <w:szCs w:val="24"/>
          <w14:ligatures w14:val="standardContextual"/>
        </w:rPr>
        <w:t xml:space="preserve">– veikimas kuris užtikrina, kad įrangos technologinio proceso arba sistemos gedimas neįtakos kitų šalia esančių sistemų ar įrenginių funkcionalumo ar darbo patikimumo. </w:t>
      </w:r>
    </w:p>
    <w:p w14:paraId="768C4943" w14:textId="5817977C"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Sutrikimas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įvykis kai įrenginio atliktas veiksmas nukrypsta nuo nustatyto veiksmo. </w:t>
      </w:r>
    </w:p>
    <w:p w14:paraId="7EE384AD"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Gedimas </w:t>
      </w:r>
      <w:r w:rsidRPr="00D23A63">
        <w:rPr>
          <w:rFonts w:ascii="Times New Roman" w:eastAsiaTheme="minorHAnsi" w:hAnsi="Times New Roman"/>
          <w:sz w:val="24"/>
          <w:szCs w:val="24"/>
          <w14:ligatures w14:val="standardContextual"/>
        </w:rPr>
        <w:t xml:space="preserve">– sistemos techninės ir (arba) programinės įrangos arba kitos sistemos dalies funkcionalumo sutrikimas. </w:t>
      </w:r>
    </w:p>
    <w:p w14:paraId="7965CC11"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Metrologinė įranga </w:t>
      </w:r>
      <w:r w:rsidRPr="00D23A63">
        <w:rPr>
          <w:rFonts w:ascii="Times New Roman" w:eastAsiaTheme="minorHAnsi" w:hAnsi="Times New Roman"/>
          <w:sz w:val="24"/>
          <w:szCs w:val="24"/>
          <w14:ligatures w14:val="standardContextual"/>
        </w:rPr>
        <w:t xml:space="preserve">– matuoklių rinkinys, bei pagalbiniai reikmenys (matavimo tūtos, uždaromieji ventiliai, impulsiniai vamzdeliai, termometrų apsauginės tūtos, ir t. t.) taikomos stebėjimo matavimo arba valdymo tikslais. </w:t>
      </w:r>
    </w:p>
    <w:p w14:paraId="5152A5AE"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Blokuotė </w:t>
      </w:r>
      <w:r w:rsidRPr="00D23A63">
        <w:rPr>
          <w:rFonts w:ascii="Times New Roman" w:eastAsiaTheme="minorHAnsi" w:hAnsi="Times New Roman"/>
          <w:sz w:val="24"/>
          <w:szCs w:val="24"/>
          <w14:ligatures w14:val="standardContextual"/>
        </w:rPr>
        <w:t xml:space="preserve">– sistemos techninės ir programinės priemonės vieno įtaiso veikimo metu automatiškai sąlygojančios kito įtaiso veikimą. </w:t>
      </w:r>
    </w:p>
    <w:p w14:paraId="6AAAE7A3" w14:textId="39E448BF"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Charakteristikos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katilo eksploataciniai parametrai ir efektyvumas tikrinami tiksliai apibrėžtais bandymais. </w:t>
      </w:r>
    </w:p>
    <w:p w14:paraId="398559D7" w14:textId="16400F2A"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Remontas </w:t>
      </w:r>
      <w:r w:rsidR="002F1B97"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įrengimų arba sistemos esamų įrenginių pakeitimas analogiškų techninių duomenų ir funkcijų įrenginiais, arba esamų sistemų patobulinimas papildomai panaudojant naujas dalis, įrangą arba įdiegiant naujas savybes esamai įrangai. </w:t>
      </w:r>
    </w:p>
    <w:p w14:paraId="4BD47016"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Turi būti </w:t>
      </w:r>
      <w:r w:rsidRPr="00D23A63">
        <w:rPr>
          <w:rFonts w:ascii="Times New Roman" w:eastAsiaTheme="minorHAnsi" w:hAnsi="Times New Roman"/>
          <w:sz w:val="24"/>
          <w:szCs w:val="24"/>
          <w14:ligatures w14:val="standardContextual"/>
        </w:rPr>
        <w:t xml:space="preserve">– reiškia reikalavimą, sąlygą kuriuos privaloma įvykdyti. </w:t>
      </w:r>
    </w:p>
    <w:p w14:paraId="2FDCD3CF"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Turėtų būti </w:t>
      </w:r>
      <w:r w:rsidRPr="00D23A63">
        <w:rPr>
          <w:rFonts w:ascii="Times New Roman" w:eastAsiaTheme="minorHAnsi" w:hAnsi="Times New Roman"/>
          <w:sz w:val="24"/>
          <w:szCs w:val="24"/>
          <w14:ligatures w14:val="standardContextual"/>
        </w:rPr>
        <w:t xml:space="preserve">– reiškia rekomendaciją arba patarimą, bet tai nėra privaloma. </w:t>
      </w:r>
    </w:p>
    <w:p w14:paraId="45B6818B" w14:textId="4769CD9B"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Žymuo </w:t>
      </w:r>
      <w:r w:rsidR="00F14708"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vienareikšmis raidžių ir skaitmenų derinys, kuris tapatina įrenginį, jutiklį, ar pavarą. </w:t>
      </w:r>
    </w:p>
    <w:p w14:paraId="05948711"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lastRenderedPageBreak/>
        <w:t xml:space="preserve">Santykis oras/kuras </w:t>
      </w:r>
      <w:r w:rsidRPr="00D23A63">
        <w:rPr>
          <w:rFonts w:ascii="Times New Roman" w:eastAsiaTheme="minorHAnsi" w:hAnsi="Times New Roman"/>
          <w:sz w:val="24"/>
          <w:szCs w:val="24"/>
          <w14:ligatures w14:val="standardContextual"/>
        </w:rPr>
        <w:t xml:space="preserve">– tiekiamo į kūryklą oro ir kuro masės srautų santykis. </w:t>
      </w:r>
    </w:p>
    <w:p w14:paraId="2E0E5B49"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Aliarmo signalas </w:t>
      </w:r>
      <w:r w:rsidRPr="00D23A63">
        <w:rPr>
          <w:rFonts w:ascii="Times New Roman" w:eastAsiaTheme="minorHAnsi" w:hAnsi="Times New Roman"/>
          <w:sz w:val="24"/>
          <w:szCs w:val="24"/>
          <w14:ligatures w14:val="standardContextual"/>
        </w:rPr>
        <w:t xml:space="preserve">– reiškia įspėjamąjį signalą gaunamą iš katilo valdymo sistemos, kuris nesukelia katilo išsijungimo, kokio nors kito veikimo sutrikimo ar šiluminės apkrovos sumažėjimo. </w:t>
      </w:r>
    </w:p>
    <w:p w14:paraId="77D0DDA0"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Katilo valdymo sistema </w:t>
      </w:r>
      <w:r w:rsidRPr="00D23A63">
        <w:rPr>
          <w:rFonts w:ascii="Times New Roman" w:eastAsiaTheme="minorHAnsi" w:hAnsi="Times New Roman"/>
          <w:sz w:val="24"/>
          <w:szCs w:val="24"/>
          <w14:ligatures w14:val="standardContextual"/>
        </w:rPr>
        <w:t xml:space="preserve">– valdymo posistemių grupė, kuri reguliuoja katilo technologinius procesus įskaitant ir degimo valdymą. </w:t>
      </w:r>
    </w:p>
    <w:p w14:paraId="22D348B9"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Katilo naudingo veiksmo koeficientas (n.v.k.) </w:t>
      </w:r>
      <w:r w:rsidRPr="00D23A63">
        <w:rPr>
          <w:rFonts w:ascii="Times New Roman" w:eastAsiaTheme="minorHAnsi" w:hAnsi="Times New Roman"/>
          <w:sz w:val="24"/>
          <w:szCs w:val="24"/>
          <w14:ligatures w14:val="standardContextual"/>
        </w:rPr>
        <w:t xml:space="preserve">- santykis katilo pagamintos energijos (šilumos) su santykiu patiektos energijos pirmine energijos rūšimi (kuru ir elektra) išreikštas procentine išraiška. </w:t>
      </w:r>
    </w:p>
    <w:p w14:paraId="1E99B5F4" w14:textId="6C262B7A"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Galinis valdymo įtaisas </w:t>
      </w:r>
      <w:r w:rsidR="000509AE"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valdymo sistemos dalis (pvz. reguliavimo arba solenoidinis vožtuvas, uždoris, siurblys, ventiliatorius, įskaitant pneumatines ir elektrines pavaras ir pan.), kuri tiesiogiai reguliuoja energijos arba terpės srautą į arba iš technologinio įrenginio. </w:t>
      </w:r>
    </w:p>
    <w:p w14:paraId="09E615D4"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Pūtimo ventiliatorius </w:t>
      </w:r>
      <w:r w:rsidRPr="00D23A63">
        <w:rPr>
          <w:rFonts w:ascii="Times New Roman" w:eastAsiaTheme="minorHAnsi" w:hAnsi="Times New Roman"/>
          <w:sz w:val="24"/>
          <w:szCs w:val="24"/>
          <w14:ligatures w14:val="standardContextual"/>
        </w:rPr>
        <w:t xml:space="preserve">– ventiliatorius tiekiantis suslėgtą orą į katilo kūryklą degimo procesui. </w:t>
      </w:r>
    </w:p>
    <w:p w14:paraId="5AE024BB" w14:textId="4F03671A"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Priklausinys </w:t>
      </w:r>
      <w:r w:rsidR="000509AE"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įrenginio ar gaminio komplektacijos dalis be kurios įrenginys ar gaminys negali pilnai funkcionuoti ar eksploatacijos metu būti tinkamai aptarnaujamas. </w:t>
      </w:r>
    </w:p>
    <w:p w14:paraId="63EDF50B"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Kūrykla </w:t>
      </w:r>
      <w:r w:rsidRPr="00D23A63">
        <w:rPr>
          <w:rFonts w:ascii="Times New Roman" w:eastAsiaTheme="minorHAnsi" w:hAnsi="Times New Roman"/>
          <w:sz w:val="24"/>
          <w:szCs w:val="24"/>
          <w14:ligatures w14:val="standardContextual"/>
        </w:rPr>
        <w:t xml:space="preserve">– katilo uždara ertmė skirta kuro deginimui, kurioje šilumos perdavimas vyksta pagrinde spinduliavimo būdu. </w:t>
      </w:r>
    </w:p>
    <w:p w14:paraId="3ADEA267"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Dūmsiurbis </w:t>
      </w:r>
      <w:r w:rsidRPr="00D23A63">
        <w:rPr>
          <w:rFonts w:ascii="Times New Roman" w:eastAsiaTheme="minorHAnsi" w:hAnsi="Times New Roman"/>
          <w:sz w:val="24"/>
          <w:szCs w:val="24"/>
          <w14:ligatures w14:val="standardContextual"/>
        </w:rPr>
        <w:t xml:space="preserve">– ventiliatorius pritaikytas dirbti aukštoje temperatūroje, bei kurio pagrindinė funkcija yra šalinti susidariusius degimo produktus iš katilo.  </w:t>
      </w:r>
    </w:p>
    <w:p w14:paraId="0A09297B"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Multiciklonas </w:t>
      </w:r>
      <w:r w:rsidRPr="00D23A63">
        <w:rPr>
          <w:rFonts w:ascii="Times New Roman" w:eastAsiaTheme="minorHAnsi" w:hAnsi="Times New Roman"/>
          <w:sz w:val="24"/>
          <w:szCs w:val="24"/>
          <w14:ligatures w14:val="standardContextual"/>
        </w:rPr>
        <w:t xml:space="preserve">– įrenginys skirtas kietųjų dalelių šalinimui iš išmetamų degimo produktų, medžiagos išcentrinės jėgos pagalba išsukant jas baterijos elementuose iš degimo produktų. </w:t>
      </w:r>
    </w:p>
    <w:p w14:paraId="1C8901EB"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Eksploatacinis laikotarpis </w:t>
      </w:r>
      <w:r w:rsidRPr="00D23A63">
        <w:rPr>
          <w:rFonts w:ascii="Times New Roman" w:eastAsiaTheme="minorHAnsi" w:hAnsi="Times New Roman"/>
          <w:sz w:val="24"/>
          <w:szCs w:val="24"/>
          <w14:ligatures w14:val="standardContextual"/>
        </w:rPr>
        <w:t xml:space="preserve">– laikas tarp planinių prastovų ir techninių aptarnavimų, kurio metu įrengimai veikia, ir nėra reikalavimų apriboti katilinės darbo režimą. </w:t>
      </w:r>
    </w:p>
    <w:p w14:paraId="4F1B4A9E" w14:textId="77777777" w:rsidR="002550BE" w:rsidRPr="00D23A63" w:rsidRDefault="002550BE" w:rsidP="00D23A63">
      <w:pPr>
        <w:autoSpaceDE w:val="0"/>
        <w:autoSpaceDN w:val="0"/>
        <w:adjustRightInd w:val="0"/>
        <w:spacing w:before="120"/>
        <w:ind w:firstLine="0"/>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Darbo valandos </w:t>
      </w:r>
      <w:r w:rsidRPr="00D23A63">
        <w:rPr>
          <w:rFonts w:ascii="Times New Roman" w:eastAsiaTheme="minorHAnsi" w:hAnsi="Times New Roman"/>
          <w:sz w:val="24"/>
          <w:szCs w:val="24"/>
          <w14:ligatures w14:val="standardContextual"/>
        </w:rPr>
        <w:t xml:space="preserve">– valandų kiekis kai katilas veikai su apkrovimu. </w:t>
      </w:r>
    </w:p>
    <w:p w14:paraId="650A7CB8" w14:textId="77777777" w:rsidR="002550BE" w:rsidRPr="00D23A63" w:rsidRDefault="002550BE" w:rsidP="00D23A63">
      <w:pPr>
        <w:autoSpaceDE w:val="0"/>
        <w:autoSpaceDN w:val="0"/>
        <w:adjustRightInd w:val="0"/>
        <w:spacing w:before="120"/>
        <w:ind w:firstLine="0"/>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Užduotis </w:t>
      </w:r>
      <w:r w:rsidRPr="00D23A63">
        <w:rPr>
          <w:rFonts w:ascii="Times New Roman" w:eastAsiaTheme="minorHAnsi" w:hAnsi="Times New Roman"/>
          <w:sz w:val="24"/>
          <w:szCs w:val="24"/>
          <w14:ligatures w14:val="standardContextual"/>
        </w:rPr>
        <w:t xml:space="preserve">– technologinio parametro pageidaujama darbinė reikšmė. </w:t>
      </w:r>
    </w:p>
    <w:p w14:paraId="5E5F7935"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Uždaromasis skląstis </w:t>
      </w:r>
      <w:r w:rsidRPr="00D23A63">
        <w:rPr>
          <w:rFonts w:ascii="Times New Roman" w:eastAsiaTheme="minorHAnsi" w:hAnsi="Times New Roman"/>
          <w:sz w:val="24"/>
          <w:szCs w:val="24"/>
          <w14:ligatures w14:val="standardContextual"/>
        </w:rPr>
        <w:t xml:space="preserve">– sandarinantis įtaisas įrengtas ortakyje arba dūmtakyje oro arba dūmų srauto nutraukimui. </w:t>
      </w:r>
    </w:p>
    <w:p w14:paraId="0FB9C258" w14:textId="77777777" w:rsidR="002550BE" w:rsidRPr="00D23A63" w:rsidRDefault="002550BE"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b/>
          <w:bCs/>
          <w:sz w:val="24"/>
          <w:szCs w:val="24"/>
          <w14:ligatures w14:val="standardContextual"/>
        </w:rPr>
        <w:t xml:space="preserve">Išjungimas </w:t>
      </w:r>
      <w:r w:rsidRPr="00D23A63">
        <w:rPr>
          <w:rFonts w:ascii="Times New Roman" w:eastAsiaTheme="minorHAnsi" w:hAnsi="Times New Roman"/>
          <w:sz w:val="24"/>
          <w:szCs w:val="24"/>
          <w14:ligatures w14:val="standardContextual"/>
        </w:rPr>
        <w:t>– tam tikro įrenginio automatinis sustabdymas arba technologinio proceso veiksmų arba sąlygų automatinis nutraukimas dėl blokuotės ar operatoriaus veiksmo.</w:t>
      </w:r>
    </w:p>
    <w:p w14:paraId="64616682" w14:textId="77777777" w:rsidR="002550BE" w:rsidRPr="00D23A63" w:rsidRDefault="002550BE" w:rsidP="00D23A63">
      <w:pPr>
        <w:autoSpaceDE w:val="0"/>
        <w:autoSpaceDN w:val="0"/>
        <w:adjustRightInd w:val="0"/>
        <w:spacing w:before="120"/>
        <w:ind w:firstLine="0"/>
        <w:jc w:val="center"/>
        <w:rPr>
          <w:rFonts w:ascii="Times New Roman" w:eastAsiaTheme="minorHAnsi" w:hAnsi="Times New Roman"/>
          <w:b/>
          <w:bCs/>
          <w:sz w:val="24"/>
          <w:szCs w:val="24"/>
          <w14:ligatures w14:val="standardContextual"/>
        </w:rPr>
      </w:pPr>
    </w:p>
    <w:p w14:paraId="07A68071" w14:textId="0D216795" w:rsidR="002550BE" w:rsidRPr="00E66CAA" w:rsidRDefault="002550BE" w:rsidP="00E66CAA">
      <w:pPr>
        <w:pStyle w:val="ListParagraph"/>
        <w:numPr>
          <w:ilvl w:val="0"/>
          <w:numId w:val="22"/>
        </w:numPr>
        <w:spacing w:before="120"/>
        <w:jc w:val="center"/>
        <w:rPr>
          <w:rFonts w:ascii="Times New Roman" w:eastAsia="TimesNewRomanPSMT" w:hAnsi="Times New Roman"/>
          <w:b/>
          <w:bCs/>
          <w:caps/>
          <w:sz w:val="24"/>
          <w:szCs w:val="24"/>
        </w:rPr>
      </w:pPr>
      <w:r w:rsidRPr="00E66CAA">
        <w:rPr>
          <w:rFonts w:ascii="Times New Roman" w:eastAsia="TimesNewRomanPSMT" w:hAnsi="Times New Roman"/>
          <w:b/>
          <w:bCs/>
          <w:caps/>
          <w:sz w:val="24"/>
          <w:szCs w:val="24"/>
        </w:rPr>
        <w:t>SANTRUMPŲ SĄRAŠAS</w:t>
      </w:r>
    </w:p>
    <w:p w14:paraId="491D075C" w14:textId="1F91E030" w:rsidR="002550BE" w:rsidRPr="00D23A63" w:rsidRDefault="002550BE" w:rsidP="00D23A63">
      <w:pPr>
        <w:autoSpaceDE w:val="0"/>
        <w:autoSpaceDN w:val="0"/>
        <w:adjustRightInd w:val="0"/>
        <w:spacing w:before="120"/>
        <w:ind w:firstLine="0"/>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Šioje techninėje specifikacijoje yra naudojamos tam tikros santrumpos. Kai šie terminai yra pirmąkart minimi už jų seka ir santrumpa</w:t>
      </w:r>
      <w:r w:rsidR="00867154" w:rsidRPr="00D23A63">
        <w:rPr>
          <w:rFonts w:ascii="Times New Roman" w:eastAsiaTheme="minorHAnsi" w:hAnsi="Times New Roman"/>
          <w:sz w:val="24"/>
          <w:szCs w:val="24"/>
          <w14:ligatures w14:val="standardContextual"/>
        </w:rPr>
        <w:t>:</w:t>
      </w:r>
    </w:p>
    <w:p w14:paraId="79B0426A" w14:textId="77777777" w:rsidR="002550BE" w:rsidRPr="00D23A63" w:rsidRDefault="002550BE" w:rsidP="00D23A63">
      <w:pPr>
        <w:pStyle w:val="Default"/>
        <w:spacing w:before="120"/>
        <w:ind w:left="567"/>
        <w:rPr>
          <w:color w:val="auto"/>
          <w:lang w:val="lt-LT"/>
        </w:rPr>
      </w:pPr>
      <w:r w:rsidRPr="00D23A63">
        <w:rPr>
          <w:color w:val="auto"/>
          <w:lang w:val="lt-LT"/>
        </w:rPr>
        <w:t>TD – techninė dokumentacija.</w:t>
      </w:r>
    </w:p>
    <w:p w14:paraId="79F0CF38" w14:textId="77777777" w:rsidR="002550BE" w:rsidRPr="00D23A63" w:rsidRDefault="002550BE" w:rsidP="00D23A63">
      <w:pPr>
        <w:pStyle w:val="Default"/>
        <w:spacing w:before="120"/>
        <w:ind w:left="567"/>
        <w:rPr>
          <w:color w:val="auto"/>
          <w:lang w:val="lt-LT"/>
        </w:rPr>
      </w:pPr>
      <w:r w:rsidRPr="00D23A63">
        <w:rPr>
          <w:color w:val="auto"/>
          <w:lang w:val="lt-LT"/>
        </w:rPr>
        <w:t>TU – ši techninė užduotis.</w:t>
      </w:r>
    </w:p>
    <w:p w14:paraId="264A9B25" w14:textId="77777777" w:rsidR="002550BE" w:rsidRPr="00D23A63" w:rsidRDefault="002550BE" w:rsidP="00D23A63">
      <w:pPr>
        <w:pStyle w:val="Default"/>
        <w:spacing w:before="120"/>
        <w:ind w:left="567"/>
        <w:rPr>
          <w:color w:val="auto"/>
          <w:lang w:val="lt-LT"/>
        </w:rPr>
      </w:pPr>
      <w:r w:rsidRPr="00D23A63">
        <w:rPr>
          <w:color w:val="auto"/>
          <w:lang w:val="lt-LT"/>
        </w:rPr>
        <w:t>NVK – naudingo veiksmo koeficientas.</w:t>
      </w:r>
    </w:p>
    <w:p w14:paraId="172EA167" w14:textId="77777777" w:rsidR="002550BE" w:rsidRPr="00D23A63" w:rsidRDefault="002550BE" w:rsidP="00D23A63">
      <w:pPr>
        <w:pStyle w:val="Default"/>
        <w:spacing w:before="120"/>
        <w:ind w:left="567"/>
        <w:rPr>
          <w:color w:val="auto"/>
          <w:lang w:val="lt-LT"/>
        </w:rPr>
      </w:pPr>
      <w:r w:rsidRPr="00D23A63">
        <w:rPr>
          <w:color w:val="auto"/>
          <w:lang w:val="lt-LT"/>
        </w:rPr>
        <w:t>PC – personalinis kompiuteris.</w:t>
      </w:r>
    </w:p>
    <w:p w14:paraId="72F2A06A" w14:textId="77777777" w:rsidR="002550BE" w:rsidRPr="00D23A63" w:rsidRDefault="002550BE" w:rsidP="00D23A63">
      <w:pPr>
        <w:pStyle w:val="Default"/>
        <w:spacing w:before="120"/>
        <w:ind w:left="567"/>
        <w:rPr>
          <w:color w:val="auto"/>
          <w:lang w:val="lt-LT"/>
        </w:rPr>
      </w:pPr>
      <w:r w:rsidRPr="00D23A63">
        <w:rPr>
          <w:color w:val="auto"/>
          <w:lang w:val="lt-LT"/>
        </w:rPr>
        <w:t>PLV – proceso loginis valdiklis.</w:t>
      </w:r>
    </w:p>
    <w:p w14:paraId="610104F5" w14:textId="77777777" w:rsidR="002550BE" w:rsidRPr="00D23A63" w:rsidRDefault="002550BE" w:rsidP="00D23A63">
      <w:pPr>
        <w:pStyle w:val="Default"/>
        <w:spacing w:before="120"/>
        <w:ind w:left="567"/>
        <w:rPr>
          <w:color w:val="auto"/>
          <w:lang w:val="lt-LT"/>
        </w:rPr>
      </w:pPr>
      <w:r w:rsidRPr="00D23A63">
        <w:rPr>
          <w:color w:val="auto"/>
          <w:lang w:val="lt-LT"/>
        </w:rPr>
        <w:lastRenderedPageBreak/>
        <w:t>KĮĮT – Katilinių įrenginių įrengimo taisyklės.</w:t>
      </w:r>
    </w:p>
    <w:p w14:paraId="7F280DFB" w14:textId="77777777" w:rsidR="002550BE" w:rsidRPr="00D23A63" w:rsidRDefault="002550BE" w:rsidP="00D23A63">
      <w:pPr>
        <w:pStyle w:val="Default"/>
        <w:spacing w:before="120"/>
        <w:ind w:left="567"/>
        <w:rPr>
          <w:color w:val="auto"/>
          <w:lang w:val="lt-LT"/>
        </w:rPr>
      </w:pPr>
      <w:r w:rsidRPr="00D23A63">
        <w:rPr>
          <w:color w:val="auto"/>
          <w:lang w:val="lt-LT"/>
        </w:rPr>
        <w:t>STR – statybos techninis reglamentas.</w:t>
      </w:r>
    </w:p>
    <w:p w14:paraId="3EAD545D" w14:textId="77777777" w:rsidR="002550BE" w:rsidRPr="00D23A63" w:rsidRDefault="002550BE" w:rsidP="00D23A63">
      <w:pPr>
        <w:autoSpaceDE w:val="0"/>
        <w:autoSpaceDN w:val="0"/>
        <w:adjustRightInd w:val="0"/>
        <w:spacing w:before="120"/>
        <w:ind w:left="567" w:firstLine="0"/>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AC – kintama srovė. </w:t>
      </w:r>
    </w:p>
    <w:p w14:paraId="1A8A4922" w14:textId="6F6B9BE8" w:rsidR="002550BE" w:rsidRPr="00D23A63" w:rsidRDefault="002550BE" w:rsidP="00D23A63">
      <w:pPr>
        <w:autoSpaceDE w:val="0"/>
        <w:autoSpaceDN w:val="0"/>
        <w:adjustRightInd w:val="0"/>
        <w:spacing w:before="120"/>
        <w:ind w:left="567" w:firstLine="0"/>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DC </w:t>
      </w:r>
      <w:r w:rsidR="0069691C"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nuolatinė srovė. </w:t>
      </w:r>
    </w:p>
    <w:p w14:paraId="46244C8E" w14:textId="77777777" w:rsidR="002550BE" w:rsidRPr="00D23A63" w:rsidRDefault="002550BE" w:rsidP="00D23A63">
      <w:pPr>
        <w:autoSpaceDE w:val="0"/>
        <w:autoSpaceDN w:val="0"/>
        <w:adjustRightInd w:val="0"/>
        <w:spacing w:before="120"/>
        <w:ind w:left="567" w:firstLine="0"/>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PV – pūtimo ventiliatorius. </w:t>
      </w:r>
    </w:p>
    <w:p w14:paraId="7999CE0E" w14:textId="77777777" w:rsidR="002550BE" w:rsidRPr="00D23A63" w:rsidRDefault="002550BE" w:rsidP="00D23A63">
      <w:pPr>
        <w:autoSpaceDE w:val="0"/>
        <w:autoSpaceDN w:val="0"/>
        <w:adjustRightInd w:val="0"/>
        <w:spacing w:before="120"/>
        <w:ind w:left="567" w:firstLine="0"/>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RS – recirkuliacinis siurblys. </w:t>
      </w:r>
    </w:p>
    <w:p w14:paraId="1C82F390" w14:textId="77777777" w:rsidR="002550BE" w:rsidRPr="00D23A63" w:rsidRDefault="002550BE" w:rsidP="00D23A63">
      <w:pPr>
        <w:autoSpaceDE w:val="0"/>
        <w:autoSpaceDN w:val="0"/>
        <w:adjustRightInd w:val="0"/>
        <w:spacing w:before="120"/>
        <w:ind w:left="567" w:firstLine="0"/>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D – dūmsiurbis. </w:t>
      </w:r>
    </w:p>
    <w:p w14:paraId="66C6942E" w14:textId="22156E65" w:rsidR="002550BE" w:rsidRPr="00D23A63" w:rsidRDefault="002550BE" w:rsidP="00D23A63">
      <w:pPr>
        <w:autoSpaceDE w:val="0"/>
        <w:autoSpaceDN w:val="0"/>
        <w:adjustRightInd w:val="0"/>
        <w:spacing w:before="120"/>
        <w:ind w:left="567"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BK </w:t>
      </w:r>
      <w:r w:rsidR="0069691C" w:rsidRPr="00D23A63">
        <w:rPr>
          <w:rFonts w:ascii="Times New Roman" w:eastAsiaTheme="minorHAnsi" w:hAnsi="Times New Roman"/>
          <w:sz w:val="24"/>
          <w:szCs w:val="24"/>
          <w14:ligatures w14:val="standardContextual"/>
        </w:rPr>
        <w:t>–</w:t>
      </w:r>
      <w:r w:rsidRPr="00D23A63">
        <w:rPr>
          <w:rFonts w:ascii="Times New Roman" w:eastAsiaTheme="minorHAnsi" w:hAnsi="Times New Roman"/>
          <w:sz w:val="24"/>
          <w:szCs w:val="24"/>
          <w14:ligatures w14:val="standardContextual"/>
        </w:rPr>
        <w:t xml:space="preserve"> biokuro katilas.</w:t>
      </w:r>
    </w:p>
    <w:p w14:paraId="6B2FA3BE" w14:textId="77777777" w:rsidR="002550BE" w:rsidRPr="00D23A63" w:rsidRDefault="002550BE" w:rsidP="00D23A63">
      <w:pPr>
        <w:autoSpaceDE w:val="0"/>
        <w:autoSpaceDN w:val="0"/>
        <w:adjustRightInd w:val="0"/>
        <w:spacing w:before="120"/>
        <w:ind w:left="567"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TDP – techninis darbo projektas.</w:t>
      </w:r>
    </w:p>
    <w:p w14:paraId="573966E6" w14:textId="77777777" w:rsidR="00867154" w:rsidRDefault="00867154" w:rsidP="00D23A63">
      <w:pPr>
        <w:autoSpaceDE w:val="0"/>
        <w:autoSpaceDN w:val="0"/>
        <w:adjustRightInd w:val="0"/>
        <w:spacing w:before="120"/>
        <w:ind w:left="567"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ŠS – Šilumos siurblys.</w:t>
      </w:r>
    </w:p>
    <w:p w14:paraId="5B944380" w14:textId="55295AA3" w:rsidR="00A16A48" w:rsidRPr="00D23A63" w:rsidRDefault="00A16A48" w:rsidP="00D23A63">
      <w:pPr>
        <w:autoSpaceDE w:val="0"/>
        <w:autoSpaceDN w:val="0"/>
        <w:adjustRightInd w:val="0"/>
        <w:spacing w:before="120"/>
        <w:ind w:left="567" w:firstLine="0"/>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SE </w:t>
      </w:r>
      <w:r w:rsidRPr="00D23A63">
        <w:rPr>
          <w:rFonts w:ascii="Times New Roman" w:eastAsiaTheme="minorHAnsi" w:hAnsi="Times New Roman"/>
          <w:sz w:val="24"/>
          <w:szCs w:val="24"/>
          <w14:ligatures w14:val="standardContextual"/>
        </w:rPr>
        <w:t>–</w:t>
      </w:r>
      <w:r>
        <w:rPr>
          <w:rFonts w:ascii="Times New Roman" w:eastAsiaTheme="minorHAnsi" w:hAnsi="Times New Roman"/>
          <w:sz w:val="24"/>
          <w:szCs w:val="24"/>
          <w14:ligatures w14:val="standardContextual"/>
        </w:rPr>
        <w:t xml:space="preserve"> sauso tipo ekon</w:t>
      </w:r>
      <w:r w:rsidR="000738C8">
        <w:rPr>
          <w:rFonts w:ascii="Times New Roman" w:eastAsiaTheme="minorHAnsi" w:hAnsi="Times New Roman"/>
          <w:sz w:val="24"/>
          <w:szCs w:val="24"/>
          <w14:ligatures w14:val="standardContextual"/>
        </w:rPr>
        <w:t>o</w:t>
      </w:r>
      <w:r>
        <w:rPr>
          <w:rFonts w:ascii="Times New Roman" w:eastAsiaTheme="minorHAnsi" w:hAnsi="Times New Roman"/>
          <w:sz w:val="24"/>
          <w:szCs w:val="24"/>
          <w14:ligatures w14:val="standardContextual"/>
        </w:rPr>
        <w:t>maizeris.</w:t>
      </w:r>
    </w:p>
    <w:p w14:paraId="7351D1D1" w14:textId="77777777" w:rsidR="002550BE" w:rsidRPr="00D23A63" w:rsidRDefault="002550BE" w:rsidP="00D23A63">
      <w:pPr>
        <w:spacing w:before="120"/>
        <w:ind w:firstLine="0"/>
        <w:rPr>
          <w:rFonts w:ascii="Times New Roman" w:hAnsi="Times New Roman"/>
          <w:sz w:val="24"/>
          <w:szCs w:val="24"/>
        </w:rPr>
      </w:pPr>
    </w:p>
    <w:p w14:paraId="6D04A7A3" w14:textId="66A000AA" w:rsidR="002550BE" w:rsidRPr="00D23A63" w:rsidRDefault="002550BE" w:rsidP="00D23A63">
      <w:pPr>
        <w:spacing w:before="120"/>
        <w:ind w:firstLine="0"/>
        <w:rPr>
          <w:rFonts w:ascii="Times New Roman" w:hAnsi="Times New Roman"/>
          <w:sz w:val="24"/>
          <w:szCs w:val="24"/>
        </w:rPr>
      </w:pPr>
      <w:r w:rsidRPr="00D23A63">
        <w:rPr>
          <w:rFonts w:ascii="Times New Roman" w:hAnsi="Times New Roman"/>
          <w:sz w:val="24"/>
          <w:szCs w:val="24"/>
        </w:rPr>
        <w:br w:type="page"/>
      </w:r>
    </w:p>
    <w:p w14:paraId="2C9C8CE6" w14:textId="5E3997E0" w:rsidR="00DE1A46" w:rsidRPr="004A5EC2" w:rsidRDefault="001526C8" w:rsidP="004A5EC2">
      <w:pPr>
        <w:pStyle w:val="ListParagraph"/>
        <w:numPr>
          <w:ilvl w:val="0"/>
          <w:numId w:val="22"/>
        </w:numPr>
        <w:spacing w:before="120"/>
        <w:jc w:val="center"/>
        <w:rPr>
          <w:rFonts w:ascii="Times New Roman" w:eastAsia="TimesNewRomanPSMT" w:hAnsi="Times New Roman"/>
          <w:b/>
          <w:bCs/>
          <w:caps/>
          <w:sz w:val="24"/>
          <w:szCs w:val="24"/>
        </w:rPr>
      </w:pPr>
      <w:r w:rsidRPr="004A5EC2">
        <w:rPr>
          <w:rFonts w:ascii="Times New Roman" w:eastAsia="TimesNewRomanPSMT" w:hAnsi="Times New Roman"/>
          <w:b/>
          <w:bCs/>
          <w:caps/>
          <w:sz w:val="24"/>
          <w:szCs w:val="24"/>
        </w:rPr>
        <w:lastRenderedPageBreak/>
        <w:t>REIKALAVIMAI PROJEKTAVIMUI</w:t>
      </w:r>
    </w:p>
    <w:p w14:paraId="5ED440A9" w14:textId="626FED02" w:rsidR="00BF500F" w:rsidRPr="00D23A63" w:rsidRDefault="00C87E73" w:rsidP="00D23A63">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Tiekėjas turi i</w:t>
      </w:r>
      <w:r w:rsidR="00B324A5" w:rsidRPr="00D23A63">
        <w:rPr>
          <w:rFonts w:ascii="Times New Roman" w:hAnsi="Times New Roman"/>
          <w:sz w:val="24"/>
          <w:szCs w:val="24"/>
        </w:rPr>
        <w:t xml:space="preserve">šnagrinėti </w:t>
      </w:r>
      <w:r w:rsidR="007A6EEB">
        <w:rPr>
          <w:rFonts w:ascii="Times New Roman" w:hAnsi="Times New Roman"/>
          <w:sz w:val="24"/>
          <w:szCs w:val="24"/>
        </w:rPr>
        <w:t>rekonstruojamos</w:t>
      </w:r>
      <w:r w:rsidR="007A6EEB" w:rsidRPr="00D23A63">
        <w:rPr>
          <w:rFonts w:ascii="Times New Roman" w:hAnsi="Times New Roman"/>
          <w:sz w:val="24"/>
          <w:szCs w:val="24"/>
        </w:rPr>
        <w:t xml:space="preserve"> </w:t>
      </w:r>
      <w:r w:rsidR="00A16A48">
        <w:rPr>
          <w:rFonts w:ascii="Times New Roman" w:hAnsi="Times New Roman"/>
          <w:sz w:val="24"/>
          <w:szCs w:val="24"/>
        </w:rPr>
        <w:t>Užsakovo</w:t>
      </w:r>
      <w:r w:rsidR="00A16A48" w:rsidRPr="00D23A63">
        <w:rPr>
          <w:rFonts w:ascii="Times New Roman" w:hAnsi="Times New Roman"/>
          <w:sz w:val="24"/>
          <w:szCs w:val="24"/>
        </w:rPr>
        <w:t xml:space="preserve"> </w:t>
      </w:r>
      <w:r w:rsidR="000323DF" w:rsidRPr="00D23A63">
        <w:rPr>
          <w:rFonts w:ascii="Times New Roman" w:hAnsi="Times New Roman"/>
          <w:sz w:val="24"/>
          <w:szCs w:val="24"/>
        </w:rPr>
        <w:t xml:space="preserve">katilinės, esančios </w:t>
      </w:r>
      <w:r w:rsidR="00AC081C" w:rsidRPr="00D23A63">
        <w:rPr>
          <w:rFonts w:ascii="Times New Roman" w:hAnsi="Times New Roman"/>
          <w:sz w:val="24"/>
          <w:szCs w:val="24"/>
        </w:rPr>
        <w:t>Baltojoje Vokėje</w:t>
      </w:r>
      <w:r w:rsidR="000323DF" w:rsidRPr="00D23A63">
        <w:rPr>
          <w:rFonts w:ascii="Times New Roman" w:hAnsi="Times New Roman"/>
          <w:sz w:val="24"/>
          <w:szCs w:val="24"/>
        </w:rPr>
        <w:t>,</w:t>
      </w:r>
      <w:r w:rsidR="00B324A5" w:rsidRPr="00D23A63">
        <w:rPr>
          <w:rFonts w:ascii="Times New Roman" w:hAnsi="Times New Roman"/>
          <w:sz w:val="24"/>
          <w:szCs w:val="24"/>
        </w:rPr>
        <w:t xml:space="preserve"> esamą infrastruktūrą, įvertinti esamą įrangos išdėstym</w:t>
      </w:r>
      <w:r w:rsidR="009A2B7C">
        <w:rPr>
          <w:rFonts w:ascii="Times New Roman" w:hAnsi="Times New Roman"/>
          <w:sz w:val="24"/>
          <w:szCs w:val="24"/>
        </w:rPr>
        <w:t xml:space="preserve">ą </w:t>
      </w:r>
      <w:r w:rsidR="00B324A5" w:rsidRPr="00D23A63">
        <w:rPr>
          <w:rFonts w:ascii="Times New Roman" w:hAnsi="Times New Roman"/>
          <w:sz w:val="24"/>
          <w:szCs w:val="24"/>
        </w:rPr>
        <w:t xml:space="preserve">ir esamus inžinerinius tinklus, </w:t>
      </w:r>
      <w:r w:rsidR="000367CA" w:rsidRPr="00D23A63">
        <w:rPr>
          <w:rFonts w:ascii="Times New Roman" w:hAnsi="Times New Roman"/>
          <w:sz w:val="24"/>
          <w:szCs w:val="24"/>
        </w:rPr>
        <w:t xml:space="preserve">Užsakovo keliamus reikalavimus </w:t>
      </w:r>
      <w:r w:rsidR="003B0624" w:rsidRPr="00D23A63">
        <w:rPr>
          <w:rFonts w:ascii="Times New Roman" w:hAnsi="Times New Roman"/>
          <w:sz w:val="24"/>
          <w:szCs w:val="24"/>
        </w:rPr>
        <w:t>įrangai</w:t>
      </w:r>
      <w:r w:rsidR="00463D29" w:rsidRPr="00D23A63">
        <w:rPr>
          <w:rFonts w:ascii="Times New Roman" w:hAnsi="Times New Roman"/>
          <w:sz w:val="24"/>
          <w:szCs w:val="24"/>
        </w:rPr>
        <w:t xml:space="preserve">. Tiekėjas vadovaudamasis STR1.01.08:2002 „Statinio statybos rūšys“ turi parengti </w:t>
      </w:r>
      <w:r w:rsidR="00401AED">
        <w:rPr>
          <w:rFonts w:ascii="Times New Roman" w:hAnsi="Times New Roman"/>
          <w:sz w:val="24"/>
          <w:szCs w:val="24"/>
        </w:rPr>
        <w:t>techninį darbo</w:t>
      </w:r>
      <w:r w:rsidR="004A5EC2">
        <w:rPr>
          <w:rFonts w:ascii="Times New Roman" w:hAnsi="Times New Roman"/>
          <w:sz w:val="24"/>
          <w:szCs w:val="24"/>
        </w:rPr>
        <w:t xml:space="preserve"> </w:t>
      </w:r>
      <w:r w:rsidR="00BE320C" w:rsidRPr="00D23A63">
        <w:rPr>
          <w:rFonts w:ascii="Times New Roman" w:hAnsi="Times New Roman"/>
          <w:sz w:val="24"/>
          <w:szCs w:val="24"/>
        </w:rPr>
        <w:t xml:space="preserve">projektą </w:t>
      </w:r>
      <w:r w:rsidR="00463D29" w:rsidRPr="00D23A63">
        <w:rPr>
          <w:rFonts w:ascii="Times New Roman" w:hAnsi="Times New Roman"/>
          <w:sz w:val="24"/>
          <w:szCs w:val="24"/>
        </w:rPr>
        <w:t xml:space="preserve">tokiai statybos rūšiai, kuri pareikalautų kuo mažesnių </w:t>
      </w:r>
      <w:r w:rsidR="00CA0727">
        <w:rPr>
          <w:rFonts w:ascii="Times New Roman" w:hAnsi="Times New Roman"/>
          <w:sz w:val="24"/>
          <w:szCs w:val="24"/>
        </w:rPr>
        <w:t>U</w:t>
      </w:r>
      <w:r w:rsidR="00CA0727" w:rsidRPr="00D23A63">
        <w:rPr>
          <w:rFonts w:ascii="Times New Roman" w:hAnsi="Times New Roman"/>
          <w:sz w:val="24"/>
          <w:szCs w:val="24"/>
        </w:rPr>
        <w:t xml:space="preserve">žsakovo </w:t>
      </w:r>
      <w:r w:rsidR="00463D29" w:rsidRPr="00D23A63">
        <w:rPr>
          <w:rFonts w:ascii="Times New Roman" w:hAnsi="Times New Roman"/>
          <w:sz w:val="24"/>
          <w:szCs w:val="24"/>
        </w:rPr>
        <w:t>sąnaudų ir laiko įgyvendinant projektą.</w:t>
      </w:r>
      <w:r w:rsidR="00B324A5" w:rsidRPr="00D23A63">
        <w:rPr>
          <w:rFonts w:ascii="Times New Roman" w:hAnsi="Times New Roman"/>
          <w:sz w:val="24"/>
          <w:szCs w:val="24"/>
        </w:rPr>
        <w:t xml:space="preserve"> </w:t>
      </w:r>
      <w:r w:rsidR="004A5EC2">
        <w:rPr>
          <w:rFonts w:ascii="Times New Roman" w:hAnsi="Times New Roman"/>
          <w:sz w:val="24"/>
          <w:szCs w:val="24"/>
        </w:rPr>
        <w:t>Projektas</w:t>
      </w:r>
      <w:r w:rsidR="00463D29" w:rsidRPr="00D23A63">
        <w:rPr>
          <w:rFonts w:ascii="Times New Roman" w:hAnsi="Times New Roman"/>
          <w:sz w:val="24"/>
          <w:szCs w:val="24"/>
        </w:rPr>
        <w:t xml:space="preserve"> turi</w:t>
      </w:r>
      <w:r w:rsidR="001D6AC9" w:rsidRPr="00D23A63">
        <w:rPr>
          <w:rFonts w:ascii="Times New Roman" w:hAnsi="Times New Roman"/>
          <w:sz w:val="24"/>
          <w:szCs w:val="24"/>
        </w:rPr>
        <w:t xml:space="preserve"> </w:t>
      </w:r>
      <w:r w:rsidR="00B324A5" w:rsidRPr="00D23A63">
        <w:rPr>
          <w:rFonts w:ascii="Times New Roman" w:hAnsi="Times New Roman"/>
          <w:sz w:val="24"/>
          <w:szCs w:val="24"/>
        </w:rPr>
        <w:t>tenkint</w:t>
      </w:r>
      <w:r w:rsidR="00463D29" w:rsidRPr="00D23A63">
        <w:rPr>
          <w:rFonts w:ascii="Times New Roman" w:hAnsi="Times New Roman"/>
          <w:sz w:val="24"/>
          <w:szCs w:val="24"/>
        </w:rPr>
        <w:t>i</w:t>
      </w:r>
      <w:r w:rsidR="00B324A5" w:rsidRPr="00D23A63">
        <w:rPr>
          <w:rFonts w:ascii="Times New Roman" w:hAnsi="Times New Roman"/>
          <w:sz w:val="24"/>
          <w:szCs w:val="24"/>
        </w:rPr>
        <w:t xml:space="preserve"> keliamus Lietuvos Respublikoje katilinių montavimo ir eksploatavimo reikalavimus</w:t>
      </w:r>
      <w:r w:rsidR="004A5EC2">
        <w:rPr>
          <w:rFonts w:ascii="Times New Roman" w:hAnsi="Times New Roman"/>
          <w:sz w:val="24"/>
          <w:szCs w:val="24"/>
        </w:rPr>
        <w:t>,</w:t>
      </w:r>
      <w:r w:rsidR="00B324A5" w:rsidRPr="00D23A63">
        <w:rPr>
          <w:rFonts w:ascii="Times New Roman" w:hAnsi="Times New Roman"/>
          <w:sz w:val="24"/>
          <w:szCs w:val="24"/>
        </w:rPr>
        <w:t xml:space="preserve"> išdėstytus Garo ir vandens šildymo katilų įrengimo ir saugaus eksploatavimo taisyklėse, patvirtintose Lietuvos Respublikos energetikos ministro 2015 m. balandžio 8 d. įsakymu Nr. 1-102, ir Katilinių įrenginių įrengimo taisyklėse, patvirtintose Lietuvos Respublikos energetikos ministro 2016 m. rugsėjo 19 d. įsakymu Nr. 1-249.</w:t>
      </w:r>
      <w:r w:rsidR="0066735D" w:rsidRPr="00D23A63">
        <w:rPr>
          <w:rFonts w:ascii="Times New Roman" w:hAnsi="Times New Roman"/>
          <w:sz w:val="24"/>
          <w:szCs w:val="24"/>
        </w:rPr>
        <w:t xml:space="preserve"> </w:t>
      </w:r>
      <w:r w:rsidR="004A5EC2">
        <w:rPr>
          <w:rFonts w:ascii="Times New Roman" w:hAnsi="Times New Roman"/>
          <w:sz w:val="24"/>
          <w:szCs w:val="24"/>
        </w:rPr>
        <w:t>P</w:t>
      </w:r>
      <w:r w:rsidR="0066735D" w:rsidRPr="00D23A63">
        <w:rPr>
          <w:rFonts w:ascii="Times New Roman" w:hAnsi="Times New Roman"/>
          <w:sz w:val="24"/>
          <w:szCs w:val="24"/>
        </w:rPr>
        <w:t xml:space="preserve">rojektas </w:t>
      </w:r>
      <w:r w:rsidR="007B60DD" w:rsidRPr="00D23A63">
        <w:rPr>
          <w:rFonts w:ascii="Times New Roman" w:hAnsi="Times New Roman"/>
          <w:sz w:val="24"/>
          <w:szCs w:val="24"/>
        </w:rPr>
        <w:t>turi būti parengtas vadovaujantis STR 1.04.04.2017 „Statinio projektavimas, projekto ekspertizė“ reikalavimais.</w:t>
      </w:r>
      <w:r w:rsidR="001E1323" w:rsidRPr="00D23A63">
        <w:rPr>
          <w:rFonts w:ascii="Times New Roman" w:hAnsi="Times New Roman"/>
          <w:sz w:val="24"/>
          <w:szCs w:val="24"/>
        </w:rPr>
        <w:t xml:space="preserve"> </w:t>
      </w:r>
    </w:p>
    <w:p w14:paraId="773970FA" w14:textId="10711D44" w:rsidR="00ED1E43" w:rsidRPr="00D23A63" w:rsidRDefault="00ED1E43" w:rsidP="00D23A63">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 xml:space="preserve">Numatoma statybos rūšis – </w:t>
      </w:r>
      <w:r w:rsidR="000738C8">
        <w:rPr>
          <w:rFonts w:ascii="Times New Roman" w:hAnsi="Times New Roman"/>
          <w:sz w:val="24"/>
          <w:szCs w:val="24"/>
        </w:rPr>
        <w:t>rekonstrukcija</w:t>
      </w:r>
      <w:r w:rsidRPr="00D23A63">
        <w:rPr>
          <w:rFonts w:ascii="Times New Roman" w:hAnsi="Times New Roman"/>
          <w:sz w:val="24"/>
          <w:szCs w:val="24"/>
        </w:rPr>
        <w:t>, kuria</w:t>
      </w:r>
      <w:r w:rsidR="000738C8">
        <w:rPr>
          <w:rFonts w:ascii="Times New Roman" w:hAnsi="Times New Roman"/>
          <w:sz w:val="24"/>
          <w:szCs w:val="24"/>
        </w:rPr>
        <w:t>i</w:t>
      </w:r>
      <w:r w:rsidRPr="00D23A63">
        <w:rPr>
          <w:rFonts w:ascii="Times New Roman" w:hAnsi="Times New Roman"/>
          <w:sz w:val="24"/>
          <w:szCs w:val="24"/>
        </w:rPr>
        <w:t xml:space="preserve"> pagal Šilumos gamybos statinių ir šilumos perdavimo tinklų, statinių (šildymo ir karšto vandens sistemų) statybos rūšių ir šilumos gamybos ir šilumos perdavimo įrenginių įrengimo darbų rūšių aprašo, patvirtinto Lietuvos Respublikos energetikos ministro 2009 m. rugsėjo 29 d. įsakymu Nr. 1-172, nuostatas nereikalingas statybą leidžiantis dokumentas (tikslinama projektavimo eigoje).</w:t>
      </w:r>
      <w:r w:rsidR="00B2461D" w:rsidRPr="00D23A63">
        <w:rPr>
          <w:rFonts w:ascii="Times New Roman" w:hAnsi="Times New Roman"/>
          <w:sz w:val="24"/>
          <w:szCs w:val="24"/>
        </w:rPr>
        <w:t xml:space="preserve"> Jeigu projektavimo eigoje paaiškėtų, kad statyb</w:t>
      </w:r>
      <w:r w:rsidR="004A5EC2">
        <w:rPr>
          <w:rFonts w:ascii="Times New Roman" w:hAnsi="Times New Roman"/>
          <w:sz w:val="24"/>
          <w:szCs w:val="24"/>
        </w:rPr>
        <w:t>ą</w:t>
      </w:r>
      <w:r w:rsidR="00B2461D" w:rsidRPr="00D23A63">
        <w:rPr>
          <w:rFonts w:ascii="Times New Roman" w:hAnsi="Times New Roman"/>
          <w:sz w:val="24"/>
          <w:szCs w:val="24"/>
        </w:rPr>
        <w:t xml:space="preserve"> leid</w:t>
      </w:r>
      <w:r w:rsidR="004A5EC2">
        <w:rPr>
          <w:rFonts w:ascii="Times New Roman" w:hAnsi="Times New Roman"/>
          <w:sz w:val="24"/>
          <w:szCs w:val="24"/>
        </w:rPr>
        <w:t>žiantis dokumentas (SLD)</w:t>
      </w:r>
      <w:r w:rsidR="00B2461D" w:rsidRPr="00D23A63">
        <w:rPr>
          <w:rFonts w:ascii="Times New Roman" w:hAnsi="Times New Roman"/>
          <w:sz w:val="24"/>
          <w:szCs w:val="24"/>
        </w:rPr>
        <w:t xml:space="preserve"> yra reikalingas, </w:t>
      </w:r>
      <w:r w:rsidR="004A5EC2">
        <w:rPr>
          <w:rFonts w:ascii="Times New Roman" w:hAnsi="Times New Roman"/>
          <w:sz w:val="24"/>
          <w:szCs w:val="24"/>
        </w:rPr>
        <w:t>tiekėjas bus atsakingas už SLD gavimui reikalingos dokumentacijos parengimą ir SLD gavimą</w:t>
      </w:r>
      <w:r w:rsidR="00B2461D" w:rsidRPr="00D23A63">
        <w:rPr>
          <w:rFonts w:ascii="Times New Roman" w:hAnsi="Times New Roman"/>
          <w:sz w:val="24"/>
          <w:szCs w:val="24"/>
        </w:rPr>
        <w:t>.</w:t>
      </w:r>
      <w:r w:rsidR="00DB72F7" w:rsidRPr="00D23A63">
        <w:rPr>
          <w:rFonts w:ascii="Times New Roman" w:hAnsi="Times New Roman"/>
          <w:sz w:val="24"/>
          <w:szCs w:val="24"/>
        </w:rPr>
        <w:t xml:space="preserve"> Užsakovas suteiks reikiamus įmonės dokumentus ir dalyvaus juridiniuose veiksmuose su atitinkamomis institucijomis.</w:t>
      </w:r>
    </w:p>
    <w:p w14:paraId="2B9D2E51" w14:textId="6CE11D7F" w:rsidR="00C503C6" w:rsidRPr="00D23A63" w:rsidRDefault="004A5EC2" w:rsidP="00D23A63">
      <w:pPr>
        <w:spacing w:before="120"/>
        <w:jc w:val="both"/>
        <w:rPr>
          <w:rFonts w:ascii="Times New Roman" w:hAnsi="Times New Roman"/>
          <w:sz w:val="24"/>
          <w:szCs w:val="24"/>
        </w:rPr>
      </w:pPr>
      <w:r>
        <w:rPr>
          <w:rFonts w:ascii="Times New Roman" w:hAnsi="Times New Roman"/>
          <w:sz w:val="24"/>
          <w:szCs w:val="24"/>
        </w:rPr>
        <w:t>P</w:t>
      </w:r>
      <w:r w:rsidR="00A16561" w:rsidRPr="00D23A63">
        <w:rPr>
          <w:rFonts w:ascii="Times New Roman" w:hAnsi="Times New Roman"/>
          <w:sz w:val="24"/>
          <w:szCs w:val="24"/>
        </w:rPr>
        <w:t>rojekto sudedamosios dalys (įskaitant, bet neapsiribojant):</w:t>
      </w:r>
    </w:p>
    <w:p w14:paraId="0191F87D" w14:textId="1A746269" w:rsidR="00C503C6" w:rsidRPr="00D23A63" w:rsidRDefault="00C503C6" w:rsidP="00D23A63">
      <w:pPr>
        <w:spacing w:before="120"/>
        <w:jc w:val="both"/>
        <w:rPr>
          <w:rFonts w:ascii="Times New Roman" w:hAnsi="Times New Roman"/>
          <w:sz w:val="24"/>
          <w:szCs w:val="24"/>
        </w:rPr>
      </w:pPr>
      <w:r w:rsidRPr="00D23A63">
        <w:rPr>
          <w:rFonts w:ascii="Times New Roman" w:hAnsi="Times New Roman"/>
          <w:sz w:val="24"/>
          <w:szCs w:val="24"/>
        </w:rPr>
        <w:t xml:space="preserve">Bendroji dalis </w:t>
      </w:r>
    </w:p>
    <w:p w14:paraId="4DCFCAF6" w14:textId="63B06155" w:rsidR="006A75E3" w:rsidRPr="00D23A63" w:rsidRDefault="006A75E3" w:rsidP="00D23A63">
      <w:pPr>
        <w:spacing w:before="120"/>
        <w:jc w:val="both"/>
        <w:rPr>
          <w:rFonts w:ascii="Times New Roman" w:hAnsi="Times New Roman"/>
          <w:sz w:val="24"/>
          <w:szCs w:val="24"/>
        </w:rPr>
      </w:pPr>
      <w:r w:rsidRPr="00D23A63">
        <w:rPr>
          <w:rFonts w:ascii="Times New Roman" w:hAnsi="Times New Roman"/>
          <w:sz w:val="24"/>
          <w:szCs w:val="24"/>
        </w:rPr>
        <w:t>Konstrukcijų dalis</w:t>
      </w:r>
    </w:p>
    <w:p w14:paraId="36857059" w14:textId="1CA3AD6D" w:rsidR="00806DDB" w:rsidRPr="00D23A63" w:rsidRDefault="00B2461D" w:rsidP="00D23A63">
      <w:pPr>
        <w:spacing w:before="120"/>
        <w:jc w:val="both"/>
        <w:rPr>
          <w:rFonts w:ascii="Times New Roman" w:hAnsi="Times New Roman"/>
          <w:sz w:val="24"/>
          <w:szCs w:val="24"/>
        </w:rPr>
      </w:pPr>
      <w:r w:rsidRPr="00D23A63">
        <w:rPr>
          <w:rFonts w:ascii="Times New Roman" w:hAnsi="Times New Roman"/>
          <w:sz w:val="24"/>
          <w:szCs w:val="24"/>
        </w:rPr>
        <w:t>Technologija, šildymas-vėdinimas, vidaus vandentiekis-nuoteko</w:t>
      </w:r>
      <w:r w:rsidR="00EA3386" w:rsidRPr="00D23A63">
        <w:rPr>
          <w:rFonts w:ascii="Times New Roman" w:hAnsi="Times New Roman"/>
          <w:sz w:val="24"/>
          <w:szCs w:val="24"/>
        </w:rPr>
        <w:t>s</w:t>
      </w:r>
    </w:p>
    <w:p w14:paraId="423FE204" w14:textId="1B8FBEE5" w:rsidR="00C503C6" w:rsidRPr="00D23A63" w:rsidRDefault="00C503C6" w:rsidP="00D23A63">
      <w:pPr>
        <w:spacing w:before="120"/>
        <w:jc w:val="both"/>
        <w:rPr>
          <w:rFonts w:ascii="Times New Roman" w:hAnsi="Times New Roman"/>
          <w:sz w:val="24"/>
          <w:szCs w:val="24"/>
        </w:rPr>
      </w:pPr>
      <w:r w:rsidRPr="00D23A63">
        <w:rPr>
          <w:rFonts w:ascii="Times New Roman" w:hAnsi="Times New Roman"/>
          <w:sz w:val="24"/>
          <w:szCs w:val="24"/>
        </w:rPr>
        <w:t>Technologijų dalis</w:t>
      </w:r>
    </w:p>
    <w:p w14:paraId="775A60FE" w14:textId="7C5C4AC9" w:rsidR="00C503C6" w:rsidRPr="00D23A63" w:rsidRDefault="00C503C6" w:rsidP="00D23A63">
      <w:pPr>
        <w:spacing w:before="120"/>
        <w:jc w:val="both"/>
        <w:rPr>
          <w:rFonts w:ascii="Times New Roman" w:hAnsi="Times New Roman"/>
          <w:sz w:val="24"/>
          <w:szCs w:val="24"/>
        </w:rPr>
      </w:pPr>
      <w:r w:rsidRPr="00D23A63">
        <w:rPr>
          <w:rFonts w:ascii="Times New Roman" w:hAnsi="Times New Roman"/>
          <w:sz w:val="24"/>
          <w:szCs w:val="24"/>
        </w:rPr>
        <w:t>Elektrotechninė</w:t>
      </w:r>
      <w:r w:rsidR="00DA0BD7" w:rsidRPr="00D23A63">
        <w:rPr>
          <w:rFonts w:ascii="Times New Roman" w:hAnsi="Times New Roman"/>
          <w:sz w:val="24"/>
          <w:szCs w:val="24"/>
        </w:rPr>
        <w:t xml:space="preserve"> </w:t>
      </w:r>
      <w:r w:rsidRPr="00D23A63">
        <w:rPr>
          <w:rFonts w:ascii="Times New Roman" w:hAnsi="Times New Roman"/>
          <w:sz w:val="24"/>
          <w:szCs w:val="24"/>
        </w:rPr>
        <w:t>dalis</w:t>
      </w:r>
    </w:p>
    <w:p w14:paraId="5BDC6BC3" w14:textId="78BFE61F" w:rsidR="00463D29" w:rsidRDefault="00463D29" w:rsidP="00D23A63">
      <w:pPr>
        <w:spacing w:before="120"/>
        <w:jc w:val="both"/>
        <w:rPr>
          <w:rFonts w:ascii="Times New Roman" w:hAnsi="Times New Roman"/>
          <w:sz w:val="24"/>
          <w:szCs w:val="24"/>
        </w:rPr>
      </w:pPr>
      <w:r w:rsidRPr="00D23A63">
        <w:rPr>
          <w:rFonts w:ascii="Times New Roman" w:hAnsi="Times New Roman"/>
          <w:sz w:val="24"/>
          <w:szCs w:val="24"/>
        </w:rPr>
        <w:t>Procesų valdymo ir automatizacijos dalis</w:t>
      </w:r>
    </w:p>
    <w:p w14:paraId="279982EB" w14:textId="4C46513B" w:rsidR="0062250B" w:rsidRPr="00D23A63" w:rsidRDefault="0062250B" w:rsidP="00D23A63">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Suderinus su Užsakovu projekto dalys gali būti apjungiamos arba pagal poreikį išskiriamos į atskiras dalis</w:t>
      </w:r>
      <w:r w:rsidR="00920B41" w:rsidRPr="00D23A63">
        <w:rPr>
          <w:rFonts w:ascii="Times New Roman" w:hAnsi="Times New Roman"/>
          <w:sz w:val="24"/>
          <w:szCs w:val="24"/>
        </w:rPr>
        <w:t>.</w:t>
      </w:r>
      <w:r w:rsidR="00463D29" w:rsidRPr="00D23A63">
        <w:rPr>
          <w:rFonts w:ascii="Times New Roman" w:hAnsi="Times New Roman"/>
          <w:sz w:val="24"/>
          <w:szCs w:val="24"/>
        </w:rPr>
        <w:t xml:space="preserve"> </w:t>
      </w:r>
      <w:r w:rsidR="00AE4669" w:rsidRPr="00D23A63">
        <w:rPr>
          <w:rFonts w:ascii="Times New Roman" w:hAnsi="Times New Roman"/>
          <w:sz w:val="24"/>
          <w:szCs w:val="24"/>
        </w:rPr>
        <w:t xml:space="preserve">Projektavimo metu turi būti organizuojami periodiniai projekto peržiūrėjimai ir aptarimai. </w:t>
      </w:r>
      <w:r w:rsidR="00463D29" w:rsidRPr="00D23A63">
        <w:rPr>
          <w:rFonts w:ascii="Times New Roman" w:hAnsi="Times New Roman"/>
          <w:sz w:val="24"/>
          <w:szCs w:val="24"/>
        </w:rPr>
        <w:t xml:space="preserve">Projekto sprendiniai turi būti derinami su užsakovu, kitomis interesuotomis institucijomis ir užsakovo įgaliotais techniniais konsultantais. Atliekant rangos darbus ir iškilus klausimams, kurie nebuvo įvertinti </w:t>
      </w:r>
      <w:r w:rsidR="004A5EC2">
        <w:rPr>
          <w:rFonts w:ascii="Times New Roman" w:hAnsi="Times New Roman"/>
          <w:sz w:val="24"/>
          <w:szCs w:val="24"/>
        </w:rPr>
        <w:t>projekte</w:t>
      </w:r>
      <w:r w:rsidR="00463D29" w:rsidRPr="00D23A63">
        <w:rPr>
          <w:rFonts w:ascii="Times New Roman" w:hAnsi="Times New Roman"/>
          <w:sz w:val="24"/>
          <w:szCs w:val="24"/>
        </w:rPr>
        <w:t>, jie turi būti išspręsti ir pakeitimai atlikti nekeičiant sutarties kainos</w:t>
      </w:r>
      <w:r w:rsidR="00251A78" w:rsidRPr="00D23A63">
        <w:rPr>
          <w:rFonts w:ascii="Times New Roman" w:hAnsi="Times New Roman"/>
          <w:sz w:val="24"/>
          <w:szCs w:val="24"/>
        </w:rPr>
        <w:t>.</w:t>
      </w:r>
    </w:p>
    <w:p w14:paraId="6940EBBE" w14:textId="258561BB" w:rsidR="00D4638A" w:rsidRPr="00D23A63" w:rsidRDefault="00D4638A" w:rsidP="00D23A63">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 xml:space="preserve">Tiekėjas turi ištaisyti pagrįstas </w:t>
      </w:r>
      <w:r w:rsidR="003C5E24">
        <w:rPr>
          <w:rFonts w:ascii="Times New Roman" w:hAnsi="Times New Roman"/>
          <w:sz w:val="24"/>
          <w:szCs w:val="24"/>
        </w:rPr>
        <w:t>U</w:t>
      </w:r>
      <w:r w:rsidR="003C5E24" w:rsidRPr="00D23A63">
        <w:rPr>
          <w:rFonts w:ascii="Times New Roman" w:hAnsi="Times New Roman"/>
          <w:sz w:val="24"/>
          <w:szCs w:val="24"/>
        </w:rPr>
        <w:t xml:space="preserve">žsakovo </w:t>
      </w:r>
      <w:r w:rsidRPr="00D23A63">
        <w:rPr>
          <w:rFonts w:ascii="Times New Roman" w:hAnsi="Times New Roman"/>
          <w:sz w:val="24"/>
          <w:szCs w:val="24"/>
        </w:rPr>
        <w:t>ir projekto ekspertizės (jei ekspertizė atliekama) pastabas</w:t>
      </w:r>
      <w:r w:rsidR="004D463E" w:rsidRPr="00D23A63">
        <w:rPr>
          <w:rFonts w:ascii="Times New Roman" w:hAnsi="Times New Roman"/>
          <w:sz w:val="24"/>
          <w:szCs w:val="24"/>
        </w:rPr>
        <w:t xml:space="preserve"> per </w:t>
      </w:r>
      <w:r w:rsidR="003C5E24">
        <w:rPr>
          <w:rFonts w:ascii="Times New Roman" w:hAnsi="Times New Roman"/>
          <w:sz w:val="24"/>
          <w:szCs w:val="24"/>
        </w:rPr>
        <w:t>U</w:t>
      </w:r>
      <w:r w:rsidR="003C5E24" w:rsidRPr="00D23A63">
        <w:rPr>
          <w:rFonts w:ascii="Times New Roman" w:hAnsi="Times New Roman"/>
          <w:sz w:val="24"/>
          <w:szCs w:val="24"/>
        </w:rPr>
        <w:t xml:space="preserve">žsakovo </w:t>
      </w:r>
      <w:r w:rsidR="004D463E" w:rsidRPr="00D23A63">
        <w:rPr>
          <w:rFonts w:ascii="Times New Roman" w:hAnsi="Times New Roman"/>
          <w:sz w:val="24"/>
          <w:szCs w:val="24"/>
        </w:rPr>
        <w:t>nurodytą protingą terminą</w:t>
      </w:r>
      <w:r w:rsidRPr="00D23A63">
        <w:rPr>
          <w:rFonts w:ascii="Times New Roman" w:hAnsi="Times New Roman"/>
          <w:sz w:val="24"/>
          <w:szCs w:val="24"/>
        </w:rPr>
        <w:t>.</w:t>
      </w:r>
    </w:p>
    <w:p w14:paraId="069074AB" w14:textId="03100220" w:rsidR="00F4717D" w:rsidRPr="00D23A63" w:rsidRDefault="00F4717D" w:rsidP="00D23A63">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Projekte turi</w:t>
      </w:r>
      <w:r w:rsidR="00D4638A" w:rsidRPr="00D23A63">
        <w:rPr>
          <w:rFonts w:ascii="Times New Roman" w:hAnsi="Times New Roman"/>
          <w:sz w:val="24"/>
          <w:szCs w:val="24"/>
        </w:rPr>
        <w:t xml:space="preserve"> </w:t>
      </w:r>
      <w:r w:rsidR="00792A32" w:rsidRPr="00D23A63">
        <w:rPr>
          <w:rFonts w:ascii="Times New Roman" w:hAnsi="Times New Roman"/>
          <w:sz w:val="24"/>
          <w:szCs w:val="24"/>
        </w:rPr>
        <w:t>būti</w:t>
      </w:r>
      <w:r w:rsidRPr="00D23A63">
        <w:rPr>
          <w:rFonts w:ascii="Times New Roman" w:hAnsi="Times New Roman"/>
          <w:sz w:val="24"/>
          <w:szCs w:val="24"/>
        </w:rPr>
        <w:t xml:space="preserve"> numatyta, kad įgyvendinant projekto sprendinius, naudojamos statybinės medžiagos atitiktų minimalius aplinkos apsaugos kriterijus, nurodytus LR Aplinkos ministro 2011-06-28 įsakymu Nr. D1-508 patvirtintame apraše „Dėl aplinkos apsaugos kriterijų taikymo, vykdant žaliuosius pirkimus“ 13 skyriuje.</w:t>
      </w:r>
    </w:p>
    <w:p w14:paraId="3E7AD245" w14:textId="0712DE00" w:rsidR="00BE260A" w:rsidRPr="00D23A63" w:rsidRDefault="001526C8" w:rsidP="00D23A63">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 xml:space="preserve">Tiekėjas </w:t>
      </w:r>
      <w:r w:rsidR="0062250B" w:rsidRPr="00D23A63">
        <w:rPr>
          <w:rFonts w:ascii="Times New Roman" w:hAnsi="Times New Roman"/>
          <w:sz w:val="24"/>
          <w:szCs w:val="24"/>
        </w:rPr>
        <w:t>Užsakovui</w:t>
      </w:r>
      <w:r w:rsidRPr="00D23A63">
        <w:rPr>
          <w:rFonts w:ascii="Times New Roman" w:hAnsi="Times New Roman"/>
          <w:sz w:val="24"/>
          <w:szCs w:val="24"/>
        </w:rPr>
        <w:t xml:space="preserve"> turės pateikti du pilnai sukomplektuotus </w:t>
      </w:r>
      <w:r w:rsidR="004C0740" w:rsidRPr="00D23A63">
        <w:rPr>
          <w:rFonts w:ascii="Times New Roman" w:hAnsi="Times New Roman"/>
          <w:sz w:val="24"/>
          <w:szCs w:val="24"/>
        </w:rPr>
        <w:t>projekto</w:t>
      </w:r>
      <w:r w:rsidRPr="00D23A63">
        <w:rPr>
          <w:rFonts w:ascii="Times New Roman" w:hAnsi="Times New Roman"/>
          <w:sz w:val="24"/>
          <w:szCs w:val="24"/>
        </w:rPr>
        <w:t xml:space="preserve"> egzempliorius popieriniame variante ir elektroninėje laikmenoje (MS Word ir PDF formate, o projekto brėžiniai redaguojamame DWG formate).</w:t>
      </w:r>
    </w:p>
    <w:p w14:paraId="7886CB14" w14:textId="1B8A6FF8" w:rsidR="009C7D53" w:rsidRPr="00D23A63" w:rsidRDefault="009C7D53" w:rsidP="00D23A63">
      <w:pPr>
        <w:spacing w:before="120"/>
        <w:ind w:firstLine="0"/>
        <w:rPr>
          <w:rFonts w:ascii="Times New Roman" w:hAnsi="Times New Roman"/>
          <w:sz w:val="24"/>
          <w:szCs w:val="24"/>
        </w:rPr>
      </w:pPr>
    </w:p>
    <w:p w14:paraId="05E71D7F" w14:textId="433FC1A2" w:rsidR="009C7D53" w:rsidRPr="004A5EC2" w:rsidRDefault="009C7D53" w:rsidP="004A5EC2">
      <w:pPr>
        <w:pStyle w:val="ListParagraph"/>
        <w:numPr>
          <w:ilvl w:val="0"/>
          <w:numId w:val="22"/>
        </w:numPr>
        <w:spacing w:before="120"/>
        <w:jc w:val="center"/>
        <w:rPr>
          <w:rFonts w:ascii="Times New Roman" w:eastAsia="TimesNewRomanPSMT" w:hAnsi="Times New Roman"/>
          <w:b/>
          <w:bCs/>
          <w:caps/>
          <w:sz w:val="24"/>
          <w:szCs w:val="24"/>
        </w:rPr>
      </w:pPr>
      <w:bookmarkStart w:id="0" w:name="_Hlk216286596"/>
      <w:r w:rsidRPr="004A5EC2">
        <w:rPr>
          <w:rFonts w:ascii="Times New Roman" w:eastAsia="TimesNewRomanPSMT" w:hAnsi="Times New Roman"/>
          <w:b/>
          <w:bCs/>
          <w:caps/>
          <w:sz w:val="24"/>
          <w:szCs w:val="24"/>
        </w:rPr>
        <w:t>PAGRINDINIAI PROJEKTINIAI PARAMETRAI</w:t>
      </w:r>
    </w:p>
    <w:p w14:paraId="24E6ECD8" w14:textId="35C1BAA2" w:rsidR="009C7D53" w:rsidRPr="00D23A63" w:rsidRDefault="0038509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t>Pagrindiniai projektiniai parametrai</w:t>
      </w:r>
      <w:r w:rsidR="00221456" w:rsidRPr="00D23A63">
        <w:rPr>
          <w:rFonts w:ascii="Times New Roman" w:hAnsi="Times New Roman"/>
          <w:sz w:val="24"/>
          <w:szCs w:val="24"/>
        </w:rPr>
        <w:t xml:space="preserve"> pateikiami lentelėje</w:t>
      </w:r>
      <w:r w:rsidR="0030459C" w:rsidRPr="00D23A63">
        <w:rPr>
          <w:rFonts w:ascii="Times New Roman" w:hAnsi="Times New Roman"/>
          <w:sz w:val="24"/>
          <w:szCs w:val="24"/>
        </w:rPr>
        <w:t xml:space="preserve"> žemiau. </w:t>
      </w:r>
    </w:p>
    <w:bookmarkEnd w:id="0"/>
    <w:p w14:paraId="5C91BDE1" w14:textId="77777777" w:rsidR="00385093" w:rsidRPr="00D23A63" w:rsidRDefault="00385093" w:rsidP="00D23A63">
      <w:pPr>
        <w:spacing w:before="120"/>
        <w:ind w:left="98" w:firstLine="0"/>
        <w:rPr>
          <w:rFonts w:ascii="Times New Roman" w:hAnsi="Times New Roman"/>
          <w:b/>
          <w:bCs/>
          <w:sz w:val="24"/>
          <w:szCs w:val="24"/>
        </w:rPr>
      </w:pPr>
      <w:r w:rsidRPr="00D23A63">
        <w:rPr>
          <w:rFonts w:ascii="Times New Roman" w:hAnsi="Times New Roman"/>
          <w:b/>
          <w:bCs/>
          <w:sz w:val="24"/>
          <w:szCs w:val="24"/>
        </w:rPr>
        <w:t>1 lentelė. Pagrindiniai projektiniai parametrai</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5647"/>
        <w:gridCol w:w="3174"/>
      </w:tblGrid>
      <w:tr w:rsidR="00385093" w:rsidRPr="001D4EB5" w14:paraId="3A8EE29D" w14:textId="77777777" w:rsidTr="0062630F">
        <w:trPr>
          <w:trHeight w:val="20"/>
        </w:trPr>
        <w:tc>
          <w:tcPr>
            <w:tcW w:w="409" w:type="pct"/>
          </w:tcPr>
          <w:p w14:paraId="5E2E58EC" w14:textId="0E16F040" w:rsidR="00385093" w:rsidRPr="001D4EB5" w:rsidRDefault="00E85CB4" w:rsidP="00D23A63">
            <w:pPr>
              <w:spacing w:before="120" w:afterLines="20" w:after="48"/>
              <w:ind w:left="108" w:firstLine="0"/>
              <w:rPr>
                <w:rFonts w:ascii="Times New Roman" w:hAnsi="Times New Roman"/>
                <w:b/>
                <w:bCs/>
                <w:sz w:val="24"/>
                <w:szCs w:val="24"/>
              </w:rPr>
            </w:pPr>
            <w:r w:rsidRPr="001D4EB5">
              <w:rPr>
                <w:rFonts w:ascii="Times New Roman" w:hAnsi="Times New Roman"/>
                <w:b/>
                <w:bCs/>
                <w:sz w:val="24"/>
                <w:szCs w:val="24"/>
              </w:rPr>
              <w:t xml:space="preserve">Eil. </w:t>
            </w:r>
            <w:r w:rsidR="00385093" w:rsidRPr="001D4EB5">
              <w:rPr>
                <w:rFonts w:ascii="Times New Roman" w:hAnsi="Times New Roman"/>
                <w:b/>
                <w:bCs/>
                <w:sz w:val="24"/>
                <w:szCs w:val="24"/>
              </w:rPr>
              <w:t>Nr.</w:t>
            </w:r>
          </w:p>
        </w:tc>
        <w:tc>
          <w:tcPr>
            <w:tcW w:w="2939" w:type="pct"/>
          </w:tcPr>
          <w:p w14:paraId="33163D10"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b/>
                <w:bCs/>
                <w:sz w:val="24"/>
                <w:szCs w:val="24"/>
              </w:rPr>
              <w:t>Bendri duomenys</w:t>
            </w:r>
          </w:p>
        </w:tc>
        <w:tc>
          <w:tcPr>
            <w:tcW w:w="1652" w:type="pct"/>
          </w:tcPr>
          <w:p w14:paraId="773154CB" w14:textId="77777777" w:rsidR="00385093" w:rsidRPr="001D4EB5" w:rsidRDefault="00385093" w:rsidP="00D23A63">
            <w:pPr>
              <w:spacing w:before="120" w:afterLines="20" w:after="48"/>
              <w:ind w:right="10" w:firstLine="0"/>
              <w:jc w:val="center"/>
              <w:rPr>
                <w:rFonts w:ascii="Times New Roman" w:hAnsi="Times New Roman"/>
                <w:b/>
                <w:bCs/>
                <w:sz w:val="24"/>
                <w:szCs w:val="24"/>
              </w:rPr>
            </w:pPr>
            <w:r w:rsidRPr="001D4EB5">
              <w:rPr>
                <w:rFonts w:ascii="Times New Roman" w:hAnsi="Times New Roman"/>
                <w:b/>
                <w:bCs/>
                <w:sz w:val="24"/>
                <w:szCs w:val="24"/>
              </w:rPr>
              <w:t>Reikšmė</w:t>
            </w:r>
          </w:p>
        </w:tc>
      </w:tr>
      <w:tr w:rsidR="00385093" w:rsidRPr="001D4EB5" w14:paraId="18E789AF" w14:textId="77777777" w:rsidTr="0062630F">
        <w:trPr>
          <w:trHeight w:val="20"/>
        </w:trPr>
        <w:tc>
          <w:tcPr>
            <w:tcW w:w="409" w:type="pct"/>
          </w:tcPr>
          <w:p w14:paraId="1698660C" w14:textId="386E8B31" w:rsidR="00385093" w:rsidRPr="001D4EB5" w:rsidRDefault="00E603BE"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w:t>
            </w:r>
          </w:p>
        </w:tc>
        <w:tc>
          <w:tcPr>
            <w:tcW w:w="2939" w:type="pct"/>
          </w:tcPr>
          <w:p w14:paraId="6F8F98FF"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Objekto adresas</w:t>
            </w:r>
          </w:p>
        </w:tc>
        <w:tc>
          <w:tcPr>
            <w:tcW w:w="1652" w:type="pct"/>
          </w:tcPr>
          <w:p w14:paraId="72ED6924" w14:textId="54409B2C" w:rsidR="00385093" w:rsidRPr="001D4EB5" w:rsidRDefault="00063024" w:rsidP="00D23A63">
            <w:pPr>
              <w:spacing w:before="120" w:afterLines="20" w:after="48"/>
              <w:ind w:right="10" w:firstLine="0"/>
              <w:jc w:val="center"/>
              <w:rPr>
                <w:rFonts w:ascii="Times New Roman" w:hAnsi="Times New Roman"/>
                <w:sz w:val="24"/>
                <w:szCs w:val="24"/>
              </w:rPr>
            </w:pPr>
            <w:r w:rsidRPr="001D4EB5">
              <w:rPr>
                <w:rFonts w:ascii="Times New Roman" w:hAnsi="Times New Roman"/>
                <w:sz w:val="24"/>
                <w:szCs w:val="24"/>
              </w:rPr>
              <w:t>Geležinkelio g. 57, Baltoji Vokė</w:t>
            </w:r>
          </w:p>
        </w:tc>
      </w:tr>
      <w:tr w:rsidR="00385093" w:rsidRPr="001D4EB5" w14:paraId="1944C0CF" w14:textId="77777777" w:rsidTr="0062630F">
        <w:trPr>
          <w:trHeight w:val="20"/>
        </w:trPr>
        <w:tc>
          <w:tcPr>
            <w:tcW w:w="409" w:type="pct"/>
          </w:tcPr>
          <w:p w14:paraId="0599BEF1" w14:textId="11FD42D1" w:rsidR="00385093" w:rsidRPr="001D4EB5" w:rsidRDefault="00E603BE"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2.</w:t>
            </w:r>
          </w:p>
        </w:tc>
        <w:tc>
          <w:tcPr>
            <w:tcW w:w="2939" w:type="pct"/>
          </w:tcPr>
          <w:p w14:paraId="763ED826"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 xml:space="preserve">Sumontavimo vieta </w:t>
            </w:r>
          </w:p>
        </w:tc>
        <w:tc>
          <w:tcPr>
            <w:tcW w:w="1652" w:type="pct"/>
          </w:tcPr>
          <w:p w14:paraId="63F71746" w14:textId="77777777" w:rsidR="00385093" w:rsidRPr="001D4EB5" w:rsidRDefault="00385093" w:rsidP="00D23A63">
            <w:pPr>
              <w:spacing w:before="120" w:afterLines="20" w:after="48"/>
              <w:ind w:right="10" w:firstLine="0"/>
              <w:jc w:val="center"/>
              <w:rPr>
                <w:rFonts w:ascii="Times New Roman" w:hAnsi="Times New Roman"/>
                <w:sz w:val="24"/>
                <w:szCs w:val="24"/>
              </w:rPr>
            </w:pPr>
            <w:r w:rsidRPr="001D4EB5">
              <w:rPr>
                <w:rFonts w:ascii="Times New Roman" w:hAnsi="Times New Roman"/>
                <w:sz w:val="24"/>
                <w:szCs w:val="24"/>
              </w:rPr>
              <w:t>Viduje ir lauke</w:t>
            </w:r>
          </w:p>
        </w:tc>
      </w:tr>
      <w:tr w:rsidR="00385093" w:rsidRPr="001D4EB5" w14:paraId="4E29B17C" w14:textId="77777777" w:rsidTr="0062630F">
        <w:trPr>
          <w:trHeight w:val="20"/>
        </w:trPr>
        <w:tc>
          <w:tcPr>
            <w:tcW w:w="409" w:type="pct"/>
          </w:tcPr>
          <w:p w14:paraId="7DA579A5" w14:textId="59E6AA0A" w:rsidR="00385093" w:rsidRPr="001D4EB5" w:rsidRDefault="00E603BE"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3.</w:t>
            </w:r>
          </w:p>
        </w:tc>
        <w:tc>
          <w:tcPr>
            <w:tcW w:w="2939" w:type="pct"/>
          </w:tcPr>
          <w:p w14:paraId="5038B4D6"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 xml:space="preserve">Lauko aplinkos temperatūros ribos </w:t>
            </w:r>
          </w:p>
        </w:tc>
        <w:tc>
          <w:tcPr>
            <w:tcW w:w="1652" w:type="pct"/>
          </w:tcPr>
          <w:p w14:paraId="2A7E665C" w14:textId="77777777" w:rsidR="00385093" w:rsidRPr="001D4EB5" w:rsidRDefault="00385093" w:rsidP="00D23A63">
            <w:pPr>
              <w:spacing w:before="120" w:afterLines="20" w:after="48"/>
              <w:ind w:right="10" w:firstLine="0"/>
              <w:jc w:val="center"/>
              <w:rPr>
                <w:rFonts w:ascii="Times New Roman" w:hAnsi="Times New Roman"/>
                <w:sz w:val="24"/>
                <w:szCs w:val="24"/>
              </w:rPr>
            </w:pPr>
            <w:r w:rsidRPr="001D4EB5">
              <w:rPr>
                <w:rFonts w:ascii="Times New Roman" w:hAnsi="Times New Roman"/>
                <w:sz w:val="24"/>
                <w:szCs w:val="24"/>
              </w:rPr>
              <w:t>-30….+35 °C</w:t>
            </w:r>
          </w:p>
        </w:tc>
      </w:tr>
      <w:tr w:rsidR="00385093" w:rsidRPr="001D4EB5" w14:paraId="5C728181" w14:textId="77777777" w:rsidTr="0062630F">
        <w:trPr>
          <w:trHeight w:val="20"/>
        </w:trPr>
        <w:tc>
          <w:tcPr>
            <w:tcW w:w="409" w:type="pct"/>
          </w:tcPr>
          <w:p w14:paraId="308AC8A0" w14:textId="47C14749" w:rsidR="00385093" w:rsidRPr="001D4EB5" w:rsidRDefault="00E603BE"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4.</w:t>
            </w:r>
          </w:p>
        </w:tc>
        <w:tc>
          <w:tcPr>
            <w:tcW w:w="2939" w:type="pct"/>
          </w:tcPr>
          <w:p w14:paraId="573F6F26"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Vidaus aplinkos temperatūros ribos</w:t>
            </w:r>
          </w:p>
        </w:tc>
        <w:tc>
          <w:tcPr>
            <w:tcW w:w="1652" w:type="pct"/>
          </w:tcPr>
          <w:p w14:paraId="3797FA85" w14:textId="77777777" w:rsidR="00385093" w:rsidRPr="001D4EB5" w:rsidRDefault="00385093" w:rsidP="00D23A63">
            <w:pPr>
              <w:spacing w:before="120" w:afterLines="20" w:after="48"/>
              <w:ind w:right="10" w:firstLine="0"/>
              <w:jc w:val="center"/>
              <w:rPr>
                <w:rFonts w:ascii="Times New Roman" w:hAnsi="Times New Roman"/>
                <w:sz w:val="24"/>
                <w:szCs w:val="24"/>
              </w:rPr>
            </w:pPr>
            <w:r w:rsidRPr="001D4EB5">
              <w:rPr>
                <w:rFonts w:ascii="Times New Roman" w:hAnsi="Times New Roman"/>
                <w:sz w:val="24"/>
                <w:szCs w:val="24"/>
              </w:rPr>
              <w:t>-5 ….+35 °C</w:t>
            </w:r>
          </w:p>
        </w:tc>
      </w:tr>
      <w:tr w:rsidR="00385093" w:rsidRPr="001D4EB5" w14:paraId="4A3578F4" w14:textId="77777777" w:rsidTr="0062630F">
        <w:trPr>
          <w:trHeight w:val="20"/>
        </w:trPr>
        <w:tc>
          <w:tcPr>
            <w:tcW w:w="409" w:type="pct"/>
          </w:tcPr>
          <w:p w14:paraId="2FDF0CC1" w14:textId="01FCAC17" w:rsidR="00385093"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5.</w:t>
            </w:r>
          </w:p>
        </w:tc>
        <w:tc>
          <w:tcPr>
            <w:tcW w:w="2939" w:type="pct"/>
          </w:tcPr>
          <w:p w14:paraId="1AF90841"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Santykinė drėgmė</w:t>
            </w:r>
          </w:p>
        </w:tc>
        <w:tc>
          <w:tcPr>
            <w:tcW w:w="1652" w:type="pct"/>
          </w:tcPr>
          <w:p w14:paraId="5EBE6BAB" w14:textId="77777777" w:rsidR="00385093" w:rsidRPr="001D4EB5" w:rsidRDefault="00385093" w:rsidP="00D23A63">
            <w:pPr>
              <w:spacing w:before="120" w:afterLines="20" w:after="48"/>
              <w:ind w:right="10" w:firstLine="0"/>
              <w:jc w:val="center"/>
              <w:rPr>
                <w:rFonts w:ascii="Times New Roman" w:hAnsi="Times New Roman"/>
                <w:sz w:val="24"/>
                <w:szCs w:val="24"/>
              </w:rPr>
            </w:pPr>
            <w:r w:rsidRPr="001D4EB5">
              <w:rPr>
                <w:rFonts w:ascii="Times New Roman" w:hAnsi="Times New Roman"/>
                <w:sz w:val="24"/>
                <w:szCs w:val="24"/>
              </w:rPr>
              <w:t>50 – 90 %</w:t>
            </w:r>
          </w:p>
        </w:tc>
      </w:tr>
      <w:tr w:rsidR="00385093" w:rsidRPr="001D4EB5" w14:paraId="64B42F98" w14:textId="77777777" w:rsidTr="0062630F">
        <w:trPr>
          <w:trHeight w:val="20"/>
        </w:trPr>
        <w:tc>
          <w:tcPr>
            <w:tcW w:w="409" w:type="pct"/>
          </w:tcPr>
          <w:p w14:paraId="006E0FD2" w14:textId="4185D578" w:rsidR="00385093"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6.</w:t>
            </w:r>
          </w:p>
        </w:tc>
        <w:tc>
          <w:tcPr>
            <w:tcW w:w="2939" w:type="pct"/>
          </w:tcPr>
          <w:p w14:paraId="1961A357" w14:textId="77777777" w:rsidR="00385093" w:rsidRPr="001D4EB5" w:rsidRDefault="00385093"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Dulkėtumo lygis</w:t>
            </w:r>
          </w:p>
        </w:tc>
        <w:tc>
          <w:tcPr>
            <w:tcW w:w="1652" w:type="pct"/>
          </w:tcPr>
          <w:p w14:paraId="51C3EEFD" w14:textId="77777777" w:rsidR="00385093" w:rsidRPr="001D4EB5" w:rsidRDefault="00385093" w:rsidP="00D23A63">
            <w:pPr>
              <w:spacing w:before="120" w:afterLines="20" w:after="48"/>
              <w:ind w:right="10" w:firstLine="0"/>
              <w:jc w:val="center"/>
              <w:rPr>
                <w:rFonts w:ascii="Times New Roman" w:hAnsi="Times New Roman"/>
                <w:sz w:val="24"/>
                <w:szCs w:val="24"/>
              </w:rPr>
            </w:pPr>
            <w:r w:rsidRPr="001D4EB5">
              <w:rPr>
                <w:rFonts w:ascii="Times New Roman" w:hAnsi="Times New Roman"/>
                <w:sz w:val="24"/>
                <w:szCs w:val="24"/>
              </w:rPr>
              <w:t>2 ÷ 3 mg/m³</w:t>
            </w:r>
          </w:p>
        </w:tc>
      </w:tr>
      <w:tr w:rsidR="00AF3F1B" w:rsidRPr="001D4EB5" w14:paraId="2EEE6DCB" w14:textId="77777777" w:rsidTr="0062630F">
        <w:trPr>
          <w:trHeight w:val="20"/>
        </w:trPr>
        <w:tc>
          <w:tcPr>
            <w:tcW w:w="409" w:type="pct"/>
          </w:tcPr>
          <w:p w14:paraId="6F92CDE8" w14:textId="4BB4E25E" w:rsidR="00AF3F1B" w:rsidRPr="001D4EB5" w:rsidRDefault="00AF3F1B" w:rsidP="00D23A63">
            <w:pPr>
              <w:spacing w:before="120" w:afterLines="20" w:after="48"/>
              <w:ind w:left="108" w:firstLine="0"/>
              <w:rPr>
                <w:rFonts w:ascii="Times New Roman" w:hAnsi="Times New Roman"/>
                <w:b/>
                <w:bCs/>
                <w:sz w:val="24"/>
                <w:szCs w:val="24"/>
              </w:rPr>
            </w:pPr>
            <w:r w:rsidRPr="001D4EB5">
              <w:rPr>
                <w:rFonts w:ascii="Times New Roman" w:hAnsi="Times New Roman"/>
                <w:sz w:val="24"/>
                <w:szCs w:val="24"/>
              </w:rPr>
              <w:t>7.</w:t>
            </w:r>
          </w:p>
        </w:tc>
        <w:tc>
          <w:tcPr>
            <w:tcW w:w="2939" w:type="pct"/>
          </w:tcPr>
          <w:p w14:paraId="6DF22880" w14:textId="63E97BED"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b/>
                <w:bCs/>
                <w:sz w:val="24"/>
                <w:szCs w:val="24"/>
              </w:rPr>
              <w:t>Parametrai (garantiniai)</w:t>
            </w:r>
          </w:p>
        </w:tc>
        <w:tc>
          <w:tcPr>
            <w:tcW w:w="1652" w:type="pct"/>
          </w:tcPr>
          <w:p w14:paraId="7E08B400" w14:textId="77777777" w:rsidR="00AF3F1B" w:rsidRPr="001D4EB5" w:rsidRDefault="00AF3F1B" w:rsidP="00D23A63">
            <w:pPr>
              <w:spacing w:before="120" w:afterLines="20" w:after="48"/>
              <w:ind w:right="8" w:firstLine="0"/>
              <w:jc w:val="center"/>
              <w:rPr>
                <w:rFonts w:ascii="Times New Roman" w:hAnsi="Times New Roman"/>
                <w:sz w:val="24"/>
                <w:szCs w:val="24"/>
              </w:rPr>
            </w:pPr>
          </w:p>
        </w:tc>
      </w:tr>
      <w:tr w:rsidR="00AF3F1B" w:rsidRPr="001D4EB5" w14:paraId="2F7D0896" w14:textId="77777777" w:rsidTr="0062630F">
        <w:trPr>
          <w:trHeight w:val="20"/>
        </w:trPr>
        <w:tc>
          <w:tcPr>
            <w:tcW w:w="409" w:type="pct"/>
          </w:tcPr>
          <w:p w14:paraId="0BF6E016" w14:textId="755D1CB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8.</w:t>
            </w:r>
          </w:p>
        </w:tc>
        <w:tc>
          <w:tcPr>
            <w:tcW w:w="2939" w:type="pct"/>
          </w:tcPr>
          <w:p w14:paraId="18FF6F95" w14:textId="7777777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Projektinė (nominali) vandens šildymo katilo galia (įrašyta katilo vardinėje lentelėje)</w:t>
            </w:r>
          </w:p>
        </w:tc>
        <w:tc>
          <w:tcPr>
            <w:tcW w:w="1652" w:type="pct"/>
          </w:tcPr>
          <w:p w14:paraId="1A685477" w14:textId="040C6B44" w:rsidR="00AF3F1B" w:rsidRPr="001D4EB5" w:rsidRDefault="00063024" w:rsidP="00D23A63">
            <w:pPr>
              <w:spacing w:before="120" w:afterLines="20" w:after="48"/>
              <w:ind w:right="8" w:firstLine="0"/>
              <w:jc w:val="center"/>
              <w:rPr>
                <w:rFonts w:ascii="Times New Roman" w:hAnsi="Times New Roman"/>
                <w:sz w:val="24"/>
                <w:szCs w:val="24"/>
              </w:rPr>
            </w:pPr>
            <w:r w:rsidRPr="001D4EB5">
              <w:rPr>
                <w:rFonts w:ascii="Times New Roman" w:hAnsi="Times New Roman"/>
                <w:sz w:val="24"/>
                <w:szCs w:val="24"/>
              </w:rPr>
              <w:t>0,95</w:t>
            </w:r>
            <w:r w:rsidR="00AF3F1B" w:rsidRPr="001D4EB5">
              <w:rPr>
                <w:rFonts w:ascii="Times New Roman" w:hAnsi="Times New Roman"/>
                <w:sz w:val="24"/>
                <w:szCs w:val="24"/>
              </w:rPr>
              <w:t xml:space="preserve"> MW</w:t>
            </w:r>
          </w:p>
        </w:tc>
      </w:tr>
      <w:tr w:rsidR="00AF3F1B" w:rsidRPr="001D4EB5" w14:paraId="321A3C2C" w14:textId="77777777" w:rsidTr="0062630F">
        <w:trPr>
          <w:trHeight w:val="20"/>
        </w:trPr>
        <w:tc>
          <w:tcPr>
            <w:tcW w:w="409" w:type="pct"/>
          </w:tcPr>
          <w:p w14:paraId="6ABF3489" w14:textId="1023A041"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9.</w:t>
            </w:r>
          </w:p>
        </w:tc>
        <w:tc>
          <w:tcPr>
            <w:tcW w:w="2939" w:type="pct"/>
          </w:tcPr>
          <w:p w14:paraId="444F6800" w14:textId="7777777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Minimalus katilo šiluminis galingumas</w:t>
            </w:r>
          </w:p>
        </w:tc>
        <w:tc>
          <w:tcPr>
            <w:tcW w:w="1652" w:type="pct"/>
          </w:tcPr>
          <w:p w14:paraId="3555A7FC" w14:textId="065E179F" w:rsidR="00AF3F1B" w:rsidRPr="001D4EB5" w:rsidRDefault="00063024" w:rsidP="00D23A63">
            <w:pPr>
              <w:spacing w:before="120" w:afterLines="20" w:after="48"/>
              <w:ind w:right="8" w:firstLine="0"/>
              <w:jc w:val="center"/>
              <w:rPr>
                <w:rFonts w:ascii="Times New Roman" w:hAnsi="Times New Roman"/>
                <w:sz w:val="24"/>
                <w:szCs w:val="24"/>
              </w:rPr>
            </w:pPr>
            <w:r w:rsidRPr="001D4EB5">
              <w:rPr>
                <w:rFonts w:ascii="Times New Roman" w:hAnsi="Times New Roman"/>
                <w:sz w:val="24"/>
                <w:szCs w:val="24"/>
              </w:rPr>
              <w:t>0,19</w:t>
            </w:r>
            <w:r w:rsidR="00AF3F1B" w:rsidRPr="001D4EB5">
              <w:rPr>
                <w:rFonts w:ascii="Times New Roman" w:hAnsi="Times New Roman"/>
                <w:sz w:val="24"/>
                <w:szCs w:val="24"/>
              </w:rPr>
              <w:t xml:space="preserve"> MW</w:t>
            </w:r>
          </w:p>
        </w:tc>
      </w:tr>
      <w:tr w:rsidR="00AF3F1B" w:rsidRPr="001D4EB5" w14:paraId="68601B60" w14:textId="77777777" w:rsidTr="0062630F">
        <w:trPr>
          <w:trHeight w:val="20"/>
        </w:trPr>
        <w:tc>
          <w:tcPr>
            <w:tcW w:w="409" w:type="pct"/>
          </w:tcPr>
          <w:p w14:paraId="338344B8" w14:textId="4F80937F"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10.</w:t>
            </w:r>
          </w:p>
        </w:tc>
        <w:tc>
          <w:tcPr>
            <w:tcW w:w="2939" w:type="pct"/>
          </w:tcPr>
          <w:p w14:paraId="4DF00D6D" w14:textId="7777777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Katilo šilumos gamybos diapazonas</w:t>
            </w:r>
          </w:p>
        </w:tc>
        <w:tc>
          <w:tcPr>
            <w:tcW w:w="1652" w:type="pct"/>
          </w:tcPr>
          <w:p w14:paraId="0D3FEC7C" w14:textId="0134E760" w:rsidR="00AF3F1B" w:rsidRPr="001D4EB5" w:rsidRDefault="00B520E0" w:rsidP="00D23A63">
            <w:pPr>
              <w:spacing w:before="120" w:afterLines="20" w:after="48"/>
              <w:ind w:right="8" w:firstLine="0"/>
              <w:jc w:val="center"/>
              <w:rPr>
                <w:rFonts w:ascii="Times New Roman" w:hAnsi="Times New Roman"/>
                <w:sz w:val="24"/>
                <w:szCs w:val="24"/>
              </w:rPr>
            </w:pPr>
            <w:r w:rsidRPr="001D4EB5">
              <w:rPr>
                <w:rFonts w:ascii="Times New Roman" w:hAnsi="Times New Roman"/>
                <w:sz w:val="24"/>
                <w:szCs w:val="24"/>
              </w:rPr>
              <w:t>2</w:t>
            </w:r>
            <w:r w:rsidR="00063024" w:rsidRPr="001D4EB5">
              <w:rPr>
                <w:rFonts w:ascii="Times New Roman" w:hAnsi="Times New Roman"/>
                <w:sz w:val="24"/>
                <w:szCs w:val="24"/>
              </w:rPr>
              <w:t>0</w:t>
            </w:r>
            <w:r w:rsidR="00AF3F1B" w:rsidRPr="001D4EB5">
              <w:rPr>
                <w:rFonts w:ascii="Times New Roman" w:hAnsi="Times New Roman"/>
                <w:sz w:val="24"/>
                <w:szCs w:val="24"/>
              </w:rPr>
              <w:t xml:space="preserve"> – 100 %</w:t>
            </w:r>
          </w:p>
        </w:tc>
      </w:tr>
      <w:tr w:rsidR="00AF3F1B" w:rsidRPr="001D4EB5" w14:paraId="5C7C4386" w14:textId="77777777" w:rsidTr="0062630F">
        <w:trPr>
          <w:trHeight w:val="20"/>
        </w:trPr>
        <w:tc>
          <w:tcPr>
            <w:tcW w:w="409" w:type="pct"/>
          </w:tcPr>
          <w:p w14:paraId="4A0712E8" w14:textId="0175F0F1"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11.</w:t>
            </w:r>
          </w:p>
        </w:tc>
        <w:tc>
          <w:tcPr>
            <w:tcW w:w="2939" w:type="pct"/>
          </w:tcPr>
          <w:p w14:paraId="0C6D30BE" w14:textId="7777777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Biokuro katilo naudingo veikimo koeficientas visame apkrovimo diapazone - ne mažesnis kaip:</w:t>
            </w:r>
          </w:p>
          <w:p w14:paraId="53F3900F" w14:textId="23B351C2"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w:t>
            </w:r>
            <w:r w:rsidR="008D23DC" w:rsidRPr="001D4EB5">
              <w:rPr>
                <w:rFonts w:ascii="Times New Roman" w:hAnsi="Times New Roman"/>
                <w:sz w:val="24"/>
                <w:szCs w:val="24"/>
              </w:rPr>
              <w:t xml:space="preserve">Eksploatuojant su garantiniu kuru (SM2) </w:t>
            </w:r>
            <w:r w:rsidR="002763D4" w:rsidRPr="001D4EB5">
              <w:rPr>
                <w:rFonts w:ascii="Times New Roman" w:hAnsi="Times New Roman"/>
                <w:sz w:val="24"/>
                <w:szCs w:val="24"/>
              </w:rPr>
              <w:t xml:space="preserve"> 45% drėgnumo garantiniame taške, </w:t>
            </w:r>
            <w:r w:rsidR="008D23DC" w:rsidRPr="001D4EB5">
              <w:rPr>
                <w:rFonts w:ascii="Times New Roman" w:hAnsi="Times New Roman"/>
                <w:sz w:val="24"/>
                <w:szCs w:val="24"/>
              </w:rPr>
              <w:t>pagal: LST EN 12953</w:t>
            </w:r>
            <w:r w:rsidR="00E85CB4" w:rsidRPr="001D4EB5">
              <w:rPr>
                <w:rFonts w:ascii="Times New Roman" w:hAnsi="Times New Roman"/>
                <w:sz w:val="24"/>
                <w:szCs w:val="24"/>
              </w:rPr>
              <w:t xml:space="preserve"> ar lygiaverčio standarto metodiką</w:t>
            </w:r>
            <w:r w:rsidR="008D23DC" w:rsidRPr="001D4EB5">
              <w:rPr>
                <w:rFonts w:ascii="Times New Roman" w:hAnsi="Times New Roman"/>
                <w:sz w:val="24"/>
                <w:szCs w:val="24"/>
              </w:rPr>
              <w:t>, kaitravamzdžiai katilai. 11 dalis. Priimamieji bandymai</w:t>
            </w:r>
            <w:r w:rsidRPr="001D4EB5">
              <w:rPr>
                <w:rFonts w:ascii="Times New Roman" w:hAnsi="Times New Roman"/>
                <w:sz w:val="24"/>
                <w:szCs w:val="24"/>
              </w:rPr>
              <w:t>)</w:t>
            </w:r>
          </w:p>
        </w:tc>
        <w:tc>
          <w:tcPr>
            <w:tcW w:w="1652" w:type="pct"/>
          </w:tcPr>
          <w:p w14:paraId="41EA81A4" w14:textId="6BE2B574" w:rsidR="00AF3F1B" w:rsidRPr="001D4EB5" w:rsidRDefault="00AF3F1B" w:rsidP="00D23A63">
            <w:pPr>
              <w:spacing w:before="120" w:afterLines="20" w:after="48"/>
              <w:ind w:right="8" w:firstLine="0"/>
              <w:jc w:val="center"/>
              <w:rPr>
                <w:rFonts w:ascii="Times New Roman" w:hAnsi="Times New Roman"/>
                <w:sz w:val="24"/>
                <w:szCs w:val="24"/>
              </w:rPr>
            </w:pPr>
            <w:r w:rsidRPr="001D4EB5">
              <w:rPr>
                <w:rFonts w:ascii="Times New Roman" w:hAnsi="Times New Roman"/>
                <w:sz w:val="24"/>
                <w:szCs w:val="24"/>
              </w:rPr>
              <w:t>8</w:t>
            </w:r>
            <w:r w:rsidR="001D4EB5" w:rsidRPr="001D4EB5">
              <w:rPr>
                <w:rFonts w:ascii="Times New Roman" w:hAnsi="Times New Roman"/>
                <w:sz w:val="24"/>
                <w:szCs w:val="24"/>
              </w:rPr>
              <w:t>6</w:t>
            </w:r>
            <w:r w:rsidRPr="001D4EB5">
              <w:rPr>
                <w:rFonts w:ascii="Times New Roman" w:hAnsi="Times New Roman"/>
                <w:sz w:val="24"/>
                <w:szCs w:val="24"/>
              </w:rPr>
              <w:t xml:space="preserve"> %</w:t>
            </w:r>
          </w:p>
        </w:tc>
      </w:tr>
      <w:tr w:rsidR="00AF3F1B" w:rsidRPr="001D4EB5" w14:paraId="4CD0B71B" w14:textId="77777777" w:rsidTr="0062630F">
        <w:trPr>
          <w:trHeight w:val="20"/>
        </w:trPr>
        <w:tc>
          <w:tcPr>
            <w:tcW w:w="409" w:type="pct"/>
          </w:tcPr>
          <w:p w14:paraId="26374871" w14:textId="61A481A4"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12.</w:t>
            </w:r>
          </w:p>
        </w:tc>
        <w:tc>
          <w:tcPr>
            <w:tcW w:w="2939" w:type="pct"/>
          </w:tcPr>
          <w:p w14:paraId="31E2EBF2" w14:textId="3AFDDDB6"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Didžiausia leistina katilo išeinančio vandens temperatūra</w:t>
            </w:r>
            <w:r w:rsidR="00557442">
              <w:rPr>
                <w:rFonts w:ascii="Times New Roman" w:hAnsi="Times New Roman"/>
                <w:sz w:val="24"/>
                <w:szCs w:val="24"/>
              </w:rPr>
              <w:t xml:space="preserve"> –</w:t>
            </w:r>
            <w:r w:rsidR="00557442" w:rsidRPr="001D4EB5">
              <w:rPr>
                <w:rFonts w:ascii="Times New Roman" w:hAnsi="Times New Roman"/>
                <w:sz w:val="24"/>
                <w:szCs w:val="24"/>
              </w:rPr>
              <w:t xml:space="preserve"> ne </w:t>
            </w:r>
            <w:r w:rsidR="00557442">
              <w:rPr>
                <w:rFonts w:ascii="Times New Roman" w:hAnsi="Times New Roman"/>
                <w:sz w:val="24"/>
                <w:szCs w:val="24"/>
              </w:rPr>
              <w:t>daugiau</w:t>
            </w:r>
            <w:r w:rsidR="00557442" w:rsidRPr="001D4EB5">
              <w:rPr>
                <w:rFonts w:ascii="Times New Roman" w:hAnsi="Times New Roman"/>
                <w:sz w:val="24"/>
                <w:szCs w:val="24"/>
              </w:rPr>
              <w:t xml:space="preserve"> kaip:</w:t>
            </w:r>
          </w:p>
        </w:tc>
        <w:tc>
          <w:tcPr>
            <w:tcW w:w="1652" w:type="pct"/>
          </w:tcPr>
          <w:p w14:paraId="69827509" w14:textId="77777777" w:rsidR="00AF3F1B" w:rsidRPr="001D4EB5" w:rsidRDefault="00AF3F1B"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110 °C</w:t>
            </w:r>
          </w:p>
        </w:tc>
      </w:tr>
      <w:tr w:rsidR="00AF3F1B" w:rsidRPr="001D4EB5" w14:paraId="09D32431" w14:textId="77777777" w:rsidTr="0062630F">
        <w:trPr>
          <w:trHeight w:val="20"/>
        </w:trPr>
        <w:tc>
          <w:tcPr>
            <w:tcW w:w="409" w:type="pct"/>
          </w:tcPr>
          <w:p w14:paraId="7E0D62AB" w14:textId="6E8A605B"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13.</w:t>
            </w:r>
          </w:p>
        </w:tc>
        <w:tc>
          <w:tcPr>
            <w:tcW w:w="2939" w:type="pct"/>
          </w:tcPr>
          <w:p w14:paraId="628F2E7C" w14:textId="7777777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Vandens temperatūra prieš katilą turi būti tokia, kad nevyktų kondensacija ant vidinių katilo šildomų paviršių, bet ne mažesnė nei:</w:t>
            </w:r>
          </w:p>
        </w:tc>
        <w:tc>
          <w:tcPr>
            <w:tcW w:w="1652" w:type="pct"/>
          </w:tcPr>
          <w:p w14:paraId="29F72856" w14:textId="0B955F2D" w:rsidR="00AF3F1B" w:rsidRPr="001D4EB5" w:rsidRDefault="003E2FDC" w:rsidP="00D23A63">
            <w:pPr>
              <w:spacing w:before="120" w:afterLines="20" w:after="48"/>
              <w:ind w:right="5" w:firstLine="0"/>
              <w:jc w:val="center"/>
              <w:rPr>
                <w:rFonts w:ascii="Times New Roman" w:hAnsi="Times New Roman"/>
                <w:sz w:val="24"/>
                <w:szCs w:val="24"/>
              </w:rPr>
            </w:pPr>
            <w:r w:rsidRPr="003D1E6C">
              <w:t>≥</w:t>
            </w:r>
            <w:r w:rsidR="00AF3F1B" w:rsidRPr="001D4EB5">
              <w:rPr>
                <w:rFonts w:ascii="Times New Roman" w:hAnsi="Times New Roman"/>
                <w:sz w:val="24"/>
                <w:szCs w:val="24"/>
              </w:rPr>
              <w:t>70 °C</w:t>
            </w:r>
          </w:p>
        </w:tc>
      </w:tr>
      <w:tr w:rsidR="00AF3F1B" w:rsidRPr="001D4EB5" w14:paraId="6DE9D4DA" w14:textId="77777777" w:rsidTr="0062630F">
        <w:trPr>
          <w:trHeight w:val="20"/>
        </w:trPr>
        <w:tc>
          <w:tcPr>
            <w:tcW w:w="409" w:type="pct"/>
          </w:tcPr>
          <w:p w14:paraId="04202114" w14:textId="5D9E4D64"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14.</w:t>
            </w:r>
          </w:p>
        </w:tc>
        <w:tc>
          <w:tcPr>
            <w:tcW w:w="2939" w:type="pct"/>
          </w:tcPr>
          <w:p w14:paraId="5FA1B55C" w14:textId="459330A1"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 xml:space="preserve">Katilo didžiausias leistinas darbinis slėgis </w:t>
            </w:r>
            <w:r w:rsidR="00557442">
              <w:rPr>
                <w:rFonts w:ascii="Times New Roman" w:hAnsi="Times New Roman"/>
                <w:sz w:val="24"/>
                <w:szCs w:val="24"/>
              </w:rPr>
              <w:t xml:space="preserve">– </w:t>
            </w:r>
            <w:r w:rsidRPr="001D4EB5">
              <w:rPr>
                <w:rFonts w:ascii="Times New Roman" w:hAnsi="Times New Roman"/>
                <w:sz w:val="24"/>
                <w:szCs w:val="24"/>
              </w:rPr>
              <w:t>ne mažiau kaip:</w:t>
            </w:r>
          </w:p>
        </w:tc>
        <w:tc>
          <w:tcPr>
            <w:tcW w:w="1652" w:type="pct"/>
          </w:tcPr>
          <w:p w14:paraId="59B773FF" w14:textId="77777777" w:rsidR="00AF3F1B" w:rsidRPr="001D4EB5" w:rsidRDefault="00AF3F1B"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6 bar</w:t>
            </w:r>
          </w:p>
        </w:tc>
      </w:tr>
      <w:tr w:rsidR="00AF3F1B" w:rsidRPr="001D4EB5" w14:paraId="14784747" w14:textId="77777777" w:rsidTr="0062630F">
        <w:trPr>
          <w:trHeight w:val="20"/>
        </w:trPr>
        <w:tc>
          <w:tcPr>
            <w:tcW w:w="409" w:type="pct"/>
          </w:tcPr>
          <w:p w14:paraId="3E979985" w14:textId="68C15646"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15.</w:t>
            </w:r>
          </w:p>
        </w:tc>
        <w:tc>
          <w:tcPr>
            <w:tcW w:w="2939" w:type="pct"/>
          </w:tcPr>
          <w:p w14:paraId="58E95390" w14:textId="476F45EA"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 xml:space="preserve">Katilo bandymo slėgis turi atitikti kaitravamzdinių katilų </w:t>
            </w:r>
            <w:r w:rsidR="00FE6E24" w:rsidRPr="001D4EB5">
              <w:rPr>
                <w:rFonts w:ascii="Times New Roman" w:hAnsi="Times New Roman"/>
                <w:sz w:val="24"/>
                <w:szCs w:val="24"/>
              </w:rPr>
              <w:t xml:space="preserve">arba lygiavertį </w:t>
            </w:r>
            <w:r w:rsidRPr="001D4EB5">
              <w:rPr>
                <w:rFonts w:ascii="Times New Roman" w:hAnsi="Times New Roman"/>
                <w:sz w:val="24"/>
                <w:szCs w:val="24"/>
              </w:rPr>
              <w:t>standartą</w:t>
            </w:r>
          </w:p>
        </w:tc>
        <w:tc>
          <w:tcPr>
            <w:tcW w:w="1652" w:type="pct"/>
          </w:tcPr>
          <w:p w14:paraId="0A37A9C3" w14:textId="77777777" w:rsidR="00AF3F1B" w:rsidRPr="001D4EB5" w:rsidRDefault="00AF3F1B"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LST EN 12953:2004</w:t>
            </w:r>
          </w:p>
        </w:tc>
      </w:tr>
      <w:tr w:rsidR="00AF3F1B" w:rsidRPr="001D4EB5" w14:paraId="31B58D62" w14:textId="77777777" w:rsidTr="0062630F">
        <w:trPr>
          <w:trHeight w:val="20"/>
        </w:trPr>
        <w:tc>
          <w:tcPr>
            <w:tcW w:w="409" w:type="pct"/>
          </w:tcPr>
          <w:p w14:paraId="6553336D" w14:textId="7F4D8E08"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lastRenderedPageBreak/>
              <w:t>16.</w:t>
            </w:r>
          </w:p>
        </w:tc>
        <w:tc>
          <w:tcPr>
            <w:tcW w:w="2939" w:type="pct"/>
          </w:tcPr>
          <w:p w14:paraId="43E8C51F" w14:textId="77777777"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Išeinančių dūmų temperatūra už katilo - ne daugiau kaip:</w:t>
            </w:r>
          </w:p>
        </w:tc>
        <w:tc>
          <w:tcPr>
            <w:tcW w:w="1652" w:type="pct"/>
          </w:tcPr>
          <w:p w14:paraId="53DF1F03" w14:textId="77777777" w:rsidR="00AF3F1B" w:rsidRPr="001D4EB5" w:rsidRDefault="00AF3F1B"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180 °C</w:t>
            </w:r>
          </w:p>
        </w:tc>
      </w:tr>
      <w:tr w:rsidR="00AF3F1B" w:rsidRPr="001D4EB5" w14:paraId="3670F2B5" w14:textId="77777777" w:rsidTr="0062630F">
        <w:trPr>
          <w:trHeight w:val="20"/>
        </w:trPr>
        <w:tc>
          <w:tcPr>
            <w:tcW w:w="409" w:type="pct"/>
          </w:tcPr>
          <w:p w14:paraId="1289ED41" w14:textId="067FF366"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17.</w:t>
            </w:r>
          </w:p>
        </w:tc>
        <w:tc>
          <w:tcPr>
            <w:tcW w:w="2939" w:type="pct"/>
          </w:tcPr>
          <w:p w14:paraId="505F9CBF" w14:textId="24EB1623"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Išeinančių dūmų temperatūra už katilo - ne mažiau kaip:</w:t>
            </w:r>
          </w:p>
        </w:tc>
        <w:tc>
          <w:tcPr>
            <w:tcW w:w="1652" w:type="pct"/>
          </w:tcPr>
          <w:p w14:paraId="7F0D25D2" w14:textId="1259E254" w:rsidR="00AF3F1B" w:rsidRPr="001D4EB5" w:rsidRDefault="00AF3F1B"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120 °C</w:t>
            </w:r>
          </w:p>
        </w:tc>
      </w:tr>
      <w:tr w:rsidR="00AF3F1B" w:rsidRPr="001D4EB5" w14:paraId="25DAF775" w14:textId="77777777" w:rsidTr="0062630F">
        <w:trPr>
          <w:trHeight w:val="20"/>
        </w:trPr>
        <w:tc>
          <w:tcPr>
            <w:tcW w:w="409" w:type="pct"/>
          </w:tcPr>
          <w:p w14:paraId="1CFDB388" w14:textId="781A889F" w:rsidR="00AF3F1B" w:rsidRPr="001D4EB5" w:rsidRDefault="00AF3F1B"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18.</w:t>
            </w:r>
          </w:p>
        </w:tc>
        <w:tc>
          <w:tcPr>
            <w:tcW w:w="2939" w:type="pct"/>
          </w:tcPr>
          <w:p w14:paraId="4BDD3475" w14:textId="72EAD324" w:rsidR="00AF3F1B" w:rsidRPr="001D4EB5" w:rsidRDefault="003B4DF7" w:rsidP="00D23A63">
            <w:pPr>
              <w:spacing w:before="120" w:afterLines="20" w:after="48"/>
              <w:ind w:left="108" w:firstLine="0"/>
              <w:rPr>
                <w:rFonts w:ascii="Times New Roman" w:hAnsi="Times New Roman"/>
                <w:sz w:val="24"/>
                <w:szCs w:val="24"/>
              </w:rPr>
            </w:pPr>
            <w:r>
              <w:rPr>
                <w:rFonts w:ascii="Times New Roman" w:hAnsi="Times New Roman"/>
                <w:sz w:val="24"/>
                <w:szCs w:val="24"/>
              </w:rPr>
              <w:t>O₂</w:t>
            </w:r>
            <w:r w:rsidR="00AF3F1B" w:rsidRPr="001D4EB5">
              <w:rPr>
                <w:rFonts w:ascii="Times New Roman" w:hAnsi="Times New Roman"/>
                <w:sz w:val="24"/>
                <w:szCs w:val="24"/>
              </w:rPr>
              <w:t xml:space="preserve"> kiekis išeinančiuose dūmuose - ne daugiau kaip:</w:t>
            </w:r>
          </w:p>
        </w:tc>
        <w:tc>
          <w:tcPr>
            <w:tcW w:w="1652" w:type="pct"/>
          </w:tcPr>
          <w:p w14:paraId="0032545C" w14:textId="154348DB" w:rsidR="00AF3F1B" w:rsidRPr="001D4EB5" w:rsidRDefault="00AF3F1B"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6,0 %</w:t>
            </w:r>
          </w:p>
        </w:tc>
      </w:tr>
      <w:tr w:rsidR="007E1ADD" w:rsidRPr="001D4EB5" w14:paraId="49A2C7B1" w14:textId="77777777" w:rsidTr="0062630F">
        <w:trPr>
          <w:trHeight w:val="20"/>
        </w:trPr>
        <w:tc>
          <w:tcPr>
            <w:tcW w:w="409" w:type="pct"/>
          </w:tcPr>
          <w:p w14:paraId="12CA2A39" w14:textId="72FB079B" w:rsidR="007E1ADD" w:rsidRPr="001D4EB5" w:rsidRDefault="00063024"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19</w:t>
            </w:r>
            <w:r w:rsidR="007E1ADD" w:rsidRPr="001D4EB5">
              <w:rPr>
                <w:rFonts w:ascii="Times New Roman" w:hAnsi="Times New Roman"/>
                <w:sz w:val="24"/>
                <w:szCs w:val="24"/>
              </w:rPr>
              <w:t>.</w:t>
            </w:r>
          </w:p>
        </w:tc>
        <w:tc>
          <w:tcPr>
            <w:tcW w:w="2939" w:type="pct"/>
          </w:tcPr>
          <w:p w14:paraId="70C29589" w14:textId="35A87587" w:rsidR="007E1ADD" w:rsidRPr="001D4EB5" w:rsidRDefault="007E1ADD"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Bandymo slėgis – ne mažiau kaip:</w:t>
            </w:r>
          </w:p>
        </w:tc>
        <w:tc>
          <w:tcPr>
            <w:tcW w:w="1652" w:type="pct"/>
          </w:tcPr>
          <w:p w14:paraId="73EF97E3" w14:textId="5E15EEC7" w:rsidR="007E1ADD" w:rsidRPr="001D4EB5" w:rsidRDefault="007E1ADD"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9 bar</w:t>
            </w:r>
          </w:p>
        </w:tc>
      </w:tr>
      <w:tr w:rsidR="007E1ADD" w:rsidRPr="001D4EB5" w14:paraId="4491220E" w14:textId="77777777" w:rsidTr="0062630F">
        <w:trPr>
          <w:trHeight w:val="20"/>
        </w:trPr>
        <w:tc>
          <w:tcPr>
            <w:tcW w:w="409" w:type="pct"/>
          </w:tcPr>
          <w:p w14:paraId="16FFEAA8" w14:textId="2A295B5C" w:rsidR="007E1ADD" w:rsidRPr="001D4EB5" w:rsidRDefault="007E1ADD"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2</w:t>
            </w:r>
            <w:r w:rsidR="00063024" w:rsidRPr="001D4EB5">
              <w:rPr>
                <w:rFonts w:ascii="Times New Roman" w:hAnsi="Times New Roman"/>
                <w:sz w:val="24"/>
                <w:szCs w:val="24"/>
              </w:rPr>
              <w:t>0</w:t>
            </w:r>
            <w:r w:rsidRPr="001D4EB5">
              <w:rPr>
                <w:rFonts w:ascii="Times New Roman" w:hAnsi="Times New Roman"/>
                <w:sz w:val="24"/>
                <w:szCs w:val="24"/>
              </w:rPr>
              <w:t>.</w:t>
            </w:r>
          </w:p>
        </w:tc>
        <w:tc>
          <w:tcPr>
            <w:tcW w:w="2939" w:type="pct"/>
          </w:tcPr>
          <w:p w14:paraId="72D9F217" w14:textId="7598B939" w:rsidR="007E1ADD" w:rsidRPr="001D4EB5" w:rsidRDefault="007E1ADD"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Aplinkos apsaugos reikalavimai. Teršalų koncentracija naujame taršos šaltinyje neturi viršyti nustatytų verčių.</w:t>
            </w:r>
          </w:p>
          <w:p w14:paraId="2E294C00" w14:textId="4A524795" w:rsidR="007E1ADD" w:rsidRPr="001D4EB5" w:rsidRDefault="007E1ADD"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(Biokuro katilui dirbant visame apkrovimo diapazone, kūrenant SM2 rūšies biokurą)</w:t>
            </w:r>
          </w:p>
        </w:tc>
        <w:tc>
          <w:tcPr>
            <w:tcW w:w="1652" w:type="pct"/>
          </w:tcPr>
          <w:p w14:paraId="076071DB" w14:textId="63B92F96" w:rsidR="007E1ADD" w:rsidRPr="001D4EB5" w:rsidRDefault="007E1ADD"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 xml:space="preserve">Kietosios dalelės (sausi dūmai, 6 % </w:t>
            </w:r>
            <w:r w:rsidR="003B4DF7">
              <w:rPr>
                <w:rFonts w:ascii="Times New Roman" w:hAnsi="Times New Roman"/>
                <w:sz w:val="24"/>
                <w:szCs w:val="24"/>
              </w:rPr>
              <w:t>O₂</w:t>
            </w:r>
            <w:r w:rsidRPr="001D4EB5">
              <w:rPr>
                <w:rFonts w:ascii="Times New Roman" w:hAnsi="Times New Roman"/>
                <w:sz w:val="24"/>
                <w:szCs w:val="24"/>
              </w:rPr>
              <w:t xml:space="preserve">), ≤ </w:t>
            </w:r>
            <w:r w:rsidR="00742165">
              <w:rPr>
                <w:rFonts w:ascii="Times New Roman" w:hAnsi="Times New Roman"/>
                <w:sz w:val="24"/>
                <w:szCs w:val="24"/>
              </w:rPr>
              <w:t>30</w:t>
            </w:r>
            <w:r w:rsidRPr="001D4EB5">
              <w:rPr>
                <w:rFonts w:ascii="Times New Roman" w:hAnsi="Times New Roman"/>
                <w:sz w:val="24"/>
                <w:szCs w:val="24"/>
              </w:rPr>
              <w:t xml:space="preserve"> mg/Nm³</w:t>
            </w:r>
          </w:p>
          <w:p w14:paraId="7A058CBE" w14:textId="5F13B0E3" w:rsidR="007E1ADD" w:rsidRPr="001D4EB5" w:rsidRDefault="007E1ADD"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NO</w:t>
            </w:r>
            <w:r w:rsidRPr="00C56693">
              <w:rPr>
                <w:rFonts w:ascii="Times New Roman" w:hAnsi="Times New Roman"/>
                <w:sz w:val="24"/>
                <w:szCs w:val="24"/>
                <w:vertAlign w:val="subscript"/>
              </w:rPr>
              <w:t>x</w:t>
            </w:r>
            <w:r w:rsidRPr="001D4EB5">
              <w:rPr>
                <w:rFonts w:ascii="Times New Roman" w:hAnsi="Times New Roman"/>
                <w:sz w:val="24"/>
                <w:szCs w:val="24"/>
              </w:rPr>
              <w:t xml:space="preserve"> (sausi dūmai, 6 % </w:t>
            </w:r>
            <w:r w:rsidR="003B4DF7">
              <w:rPr>
                <w:rFonts w:ascii="Times New Roman" w:hAnsi="Times New Roman"/>
                <w:sz w:val="24"/>
                <w:szCs w:val="24"/>
              </w:rPr>
              <w:t>O₂</w:t>
            </w:r>
            <w:r w:rsidRPr="001D4EB5">
              <w:rPr>
                <w:rFonts w:ascii="Times New Roman" w:hAnsi="Times New Roman"/>
                <w:sz w:val="24"/>
                <w:szCs w:val="24"/>
              </w:rPr>
              <w:t xml:space="preserve">), </w:t>
            </w:r>
          </w:p>
          <w:p w14:paraId="0155685B" w14:textId="59D5CC25" w:rsidR="007E1ADD" w:rsidRPr="001D4EB5" w:rsidRDefault="007E1ADD"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 500 mg/Nm³</w:t>
            </w:r>
          </w:p>
        </w:tc>
      </w:tr>
      <w:tr w:rsidR="007E1ADD" w:rsidRPr="00D23A63" w14:paraId="0B542F2A" w14:textId="77777777" w:rsidTr="0062630F">
        <w:trPr>
          <w:trHeight w:val="20"/>
        </w:trPr>
        <w:tc>
          <w:tcPr>
            <w:tcW w:w="409" w:type="pct"/>
          </w:tcPr>
          <w:p w14:paraId="0ED4595E" w14:textId="6B8A14F4" w:rsidR="007E1ADD" w:rsidRPr="001D4EB5" w:rsidRDefault="007E1ADD"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2</w:t>
            </w:r>
            <w:r w:rsidR="00063024" w:rsidRPr="001D4EB5">
              <w:rPr>
                <w:rFonts w:ascii="Times New Roman" w:hAnsi="Times New Roman"/>
                <w:sz w:val="24"/>
                <w:szCs w:val="24"/>
              </w:rPr>
              <w:t>1</w:t>
            </w:r>
            <w:r w:rsidRPr="001D4EB5">
              <w:rPr>
                <w:rFonts w:ascii="Times New Roman" w:hAnsi="Times New Roman"/>
                <w:sz w:val="24"/>
                <w:szCs w:val="24"/>
              </w:rPr>
              <w:t>.</w:t>
            </w:r>
          </w:p>
        </w:tc>
        <w:tc>
          <w:tcPr>
            <w:tcW w:w="2939" w:type="pct"/>
          </w:tcPr>
          <w:p w14:paraId="037527C5" w14:textId="77777777" w:rsidR="007E1ADD" w:rsidRPr="001D4EB5" w:rsidRDefault="007E1ADD" w:rsidP="00D23A63">
            <w:pPr>
              <w:spacing w:before="120" w:afterLines="20" w:after="48"/>
              <w:ind w:left="108" w:firstLine="0"/>
              <w:rPr>
                <w:rFonts w:ascii="Times New Roman" w:hAnsi="Times New Roman"/>
                <w:sz w:val="24"/>
                <w:szCs w:val="24"/>
              </w:rPr>
            </w:pPr>
            <w:r w:rsidRPr="001D4EB5">
              <w:rPr>
                <w:rFonts w:ascii="Times New Roman" w:hAnsi="Times New Roman"/>
                <w:sz w:val="24"/>
                <w:szCs w:val="24"/>
              </w:rPr>
              <w:t>Triukšmo ribojimas. Katilinės viduje ir išorėje skleidžiamas triukšmas neturi viršyti tokio tipo įrenginiams leistino lygio remiantis standartu:</w:t>
            </w:r>
          </w:p>
        </w:tc>
        <w:tc>
          <w:tcPr>
            <w:tcW w:w="1652" w:type="pct"/>
          </w:tcPr>
          <w:p w14:paraId="40836205" w14:textId="691CE590" w:rsidR="007E1ADD" w:rsidRPr="00D23A63" w:rsidRDefault="007E1ADD" w:rsidP="00D23A63">
            <w:pPr>
              <w:spacing w:before="120" w:afterLines="20" w:after="48"/>
              <w:ind w:right="5" w:firstLine="0"/>
              <w:jc w:val="center"/>
              <w:rPr>
                <w:rFonts w:ascii="Times New Roman" w:hAnsi="Times New Roman"/>
                <w:sz w:val="24"/>
                <w:szCs w:val="24"/>
              </w:rPr>
            </w:pPr>
            <w:r w:rsidRPr="001D4EB5">
              <w:rPr>
                <w:rFonts w:ascii="Times New Roman" w:hAnsi="Times New Roman"/>
                <w:sz w:val="24"/>
                <w:szCs w:val="24"/>
              </w:rPr>
              <w:t>LST ISO 1999:2004</w:t>
            </w:r>
            <w:r w:rsidR="00E85CB4" w:rsidRPr="001D4EB5">
              <w:rPr>
                <w:rFonts w:ascii="Times New Roman" w:hAnsi="Times New Roman"/>
                <w:sz w:val="24"/>
                <w:szCs w:val="24"/>
              </w:rPr>
              <w:t xml:space="preserve"> arba lygiaverčiu</w:t>
            </w:r>
          </w:p>
        </w:tc>
      </w:tr>
    </w:tbl>
    <w:p w14:paraId="37A20D77" w14:textId="77777777" w:rsidR="00385093" w:rsidRPr="00D23A63" w:rsidRDefault="00385093" w:rsidP="00D23A63">
      <w:pPr>
        <w:spacing w:before="120"/>
        <w:ind w:left="98" w:firstLine="0"/>
        <w:rPr>
          <w:rFonts w:ascii="Times New Roman" w:hAnsi="Times New Roman"/>
          <w:sz w:val="24"/>
          <w:szCs w:val="24"/>
        </w:rPr>
      </w:pPr>
    </w:p>
    <w:p w14:paraId="5EEB5257" w14:textId="4E06B720" w:rsidR="00385093" w:rsidRPr="00D23A63" w:rsidRDefault="0038509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t>Naujai įrengtame katile bus naudojamas biokuras – medienos skiedra, SM1W</w:t>
      </w:r>
      <w:r w:rsidR="004B1671" w:rsidRPr="00D23A63">
        <w:rPr>
          <w:rFonts w:ascii="Times New Roman" w:hAnsi="Times New Roman"/>
          <w:sz w:val="24"/>
          <w:szCs w:val="24"/>
        </w:rPr>
        <w:t xml:space="preserve">, </w:t>
      </w:r>
      <w:r w:rsidRPr="00D23A63">
        <w:rPr>
          <w:rFonts w:ascii="Times New Roman" w:hAnsi="Times New Roman"/>
          <w:sz w:val="24"/>
          <w:szCs w:val="24"/>
        </w:rPr>
        <w:t>SM2</w:t>
      </w:r>
      <w:r w:rsidR="00063024" w:rsidRPr="00D23A63">
        <w:rPr>
          <w:rFonts w:ascii="Times New Roman" w:hAnsi="Times New Roman"/>
          <w:sz w:val="24"/>
          <w:szCs w:val="24"/>
        </w:rPr>
        <w:t xml:space="preserve"> </w:t>
      </w:r>
      <w:r w:rsidRPr="00D23A63">
        <w:rPr>
          <w:rFonts w:ascii="Times New Roman" w:hAnsi="Times New Roman"/>
          <w:sz w:val="24"/>
          <w:szCs w:val="24"/>
        </w:rPr>
        <w:t>kurio charakteristikos pateiktos žemiau pagal kuro biržos UAB „Baltpool“ prekybos biokuro produktais skelbiamą techninę specifikaciją (lentelė Nr.2). Kaip pagrindinis kuras numatomas SM</w:t>
      </w:r>
      <w:r w:rsidR="00B12DF0" w:rsidRPr="00D23A63">
        <w:rPr>
          <w:rFonts w:ascii="Times New Roman" w:hAnsi="Times New Roman"/>
          <w:sz w:val="24"/>
          <w:szCs w:val="24"/>
        </w:rPr>
        <w:t>2</w:t>
      </w:r>
      <w:r w:rsidRPr="00D23A63">
        <w:rPr>
          <w:rFonts w:ascii="Times New Roman" w:hAnsi="Times New Roman"/>
          <w:sz w:val="24"/>
          <w:szCs w:val="24"/>
        </w:rPr>
        <w:t>. Garantinių parametrų įvertinimo bandymai turi būti atliekami su SM</w:t>
      </w:r>
      <w:r w:rsidR="00B12DF0" w:rsidRPr="00D23A63">
        <w:rPr>
          <w:rFonts w:ascii="Times New Roman" w:hAnsi="Times New Roman"/>
          <w:sz w:val="24"/>
          <w:szCs w:val="24"/>
        </w:rPr>
        <w:t>2</w:t>
      </w:r>
      <w:r w:rsidRPr="00D23A63">
        <w:rPr>
          <w:rFonts w:ascii="Times New Roman" w:hAnsi="Times New Roman"/>
          <w:sz w:val="24"/>
          <w:szCs w:val="24"/>
        </w:rPr>
        <w:t xml:space="preserve"> tipo kuru.</w:t>
      </w:r>
    </w:p>
    <w:p w14:paraId="3C2898B7" w14:textId="77777777" w:rsidR="00385093" w:rsidRPr="00D23A63" w:rsidRDefault="00385093" w:rsidP="00D23A63">
      <w:pPr>
        <w:spacing w:before="120"/>
        <w:ind w:left="98" w:firstLine="0"/>
        <w:rPr>
          <w:rFonts w:ascii="Times New Roman" w:hAnsi="Times New Roman"/>
          <w:b/>
          <w:bCs/>
          <w:sz w:val="24"/>
          <w:szCs w:val="24"/>
        </w:rPr>
      </w:pPr>
      <w:r w:rsidRPr="00D23A63">
        <w:rPr>
          <w:rFonts w:ascii="Times New Roman" w:hAnsi="Times New Roman"/>
          <w:b/>
          <w:bCs/>
          <w:sz w:val="24"/>
          <w:szCs w:val="24"/>
        </w:rPr>
        <w:t>2 lentelė. Naudojamo biokuro parametrai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46"/>
        <w:gridCol w:w="2842"/>
      </w:tblGrid>
      <w:tr w:rsidR="00063024" w:rsidRPr="00D23A63" w14:paraId="19E1CB13" w14:textId="1A390629" w:rsidTr="0062630F">
        <w:trPr>
          <w:trHeight w:val="20"/>
          <w:jc w:val="center"/>
        </w:trPr>
        <w:tc>
          <w:tcPr>
            <w:tcW w:w="2196" w:type="pct"/>
            <w:vAlign w:val="center"/>
            <w:hideMark/>
          </w:tcPr>
          <w:p w14:paraId="7C777925" w14:textId="77777777" w:rsidR="00063024" w:rsidRPr="0078339F" w:rsidRDefault="00063024" w:rsidP="00D23A63">
            <w:pPr>
              <w:spacing w:before="120" w:afterLines="20" w:after="48"/>
              <w:ind w:left="108" w:firstLine="0"/>
              <w:rPr>
                <w:rFonts w:ascii="Times New Roman" w:hAnsi="Times New Roman"/>
                <w:b/>
                <w:bCs/>
                <w:sz w:val="24"/>
                <w:szCs w:val="24"/>
                <w:lang w:val="en-US"/>
              </w:rPr>
            </w:pPr>
            <w:r w:rsidRPr="00D23A63">
              <w:rPr>
                <w:rFonts w:ascii="Times New Roman" w:hAnsi="Times New Roman"/>
                <w:b/>
                <w:bCs/>
                <w:sz w:val="24"/>
                <w:szCs w:val="24"/>
              </w:rPr>
              <w:t>Kodas</w:t>
            </w:r>
          </w:p>
        </w:tc>
        <w:tc>
          <w:tcPr>
            <w:tcW w:w="1325" w:type="pct"/>
            <w:vAlign w:val="center"/>
            <w:hideMark/>
          </w:tcPr>
          <w:p w14:paraId="681CBAE0" w14:textId="77777777" w:rsidR="00063024" w:rsidRPr="00D23A63" w:rsidRDefault="00063024" w:rsidP="00D23A63">
            <w:pPr>
              <w:spacing w:before="120"/>
              <w:ind w:left="11" w:hanging="11"/>
              <w:jc w:val="center"/>
              <w:rPr>
                <w:rFonts w:ascii="Times New Roman" w:hAnsi="Times New Roman"/>
                <w:b/>
                <w:bCs/>
                <w:sz w:val="24"/>
                <w:szCs w:val="24"/>
              </w:rPr>
            </w:pPr>
            <w:r w:rsidRPr="00D23A63">
              <w:rPr>
                <w:rFonts w:ascii="Times New Roman" w:hAnsi="Times New Roman"/>
                <w:b/>
                <w:bCs/>
                <w:sz w:val="24"/>
                <w:szCs w:val="24"/>
              </w:rPr>
              <w:t>SM1W</w:t>
            </w:r>
          </w:p>
        </w:tc>
        <w:tc>
          <w:tcPr>
            <w:tcW w:w="1479" w:type="pct"/>
            <w:vAlign w:val="center"/>
            <w:hideMark/>
          </w:tcPr>
          <w:p w14:paraId="313A0515" w14:textId="77777777" w:rsidR="00063024" w:rsidRPr="00D23A63" w:rsidRDefault="00063024" w:rsidP="00D23A63">
            <w:pPr>
              <w:spacing w:before="120"/>
              <w:ind w:left="11" w:hanging="11"/>
              <w:jc w:val="center"/>
              <w:rPr>
                <w:rFonts w:ascii="Times New Roman" w:hAnsi="Times New Roman"/>
                <w:b/>
                <w:bCs/>
                <w:sz w:val="24"/>
                <w:szCs w:val="24"/>
              </w:rPr>
            </w:pPr>
            <w:r w:rsidRPr="00D23A63">
              <w:rPr>
                <w:rFonts w:ascii="Times New Roman" w:hAnsi="Times New Roman"/>
                <w:b/>
                <w:bCs/>
                <w:sz w:val="24"/>
                <w:szCs w:val="24"/>
              </w:rPr>
              <w:t>SM2</w:t>
            </w:r>
          </w:p>
        </w:tc>
      </w:tr>
      <w:tr w:rsidR="00063024" w:rsidRPr="00D23A63" w14:paraId="7CC3D8D7" w14:textId="6BE30662" w:rsidTr="0062630F">
        <w:trPr>
          <w:trHeight w:val="20"/>
          <w:jc w:val="center"/>
        </w:trPr>
        <w:tc>
          <w:tcPr>
            <w:tcW w:w="2196" w:type="pct"/>
            <w:vAlign w:val="center"/>
            <w:hideMark/>
          </w:tcPr>
          <w:p w14:paraId="06386695"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Drėgnis (min. – maks.),</w:t>
            </w:r>
          </w:p>
          <w:p w14:paraId="3CC40AF7"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nuo naudojamosios masės</w:t>
            </w:r>
          </w:p>
        </w:tc>
        <w:tc>
          <w:tcPr>
            <w:tcW w:w="1325" w:type="pct"/>
            <w:vAlign w:val="center"/>
            <w:hideMark/>
          </w:tcPr>
          <w:p w14:paraId="4A533619"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35 – 55 %</w:t>
            </w:r>
          </w:p>
        </w:tc>
        <w:tc>
          <w:tcPr>
            <w:tcW w:w="1479" w:type="pct"/>
            <w:vAlign w:val="center"/>
            <w:hideMark/>
          </w:tcPr>
          <w:p w14:paraId="754F42D5"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35 – 55 %</w:t>
            </w:r>
          </w:p>
        </w:tc>
      </w:tr>
      <w:tr w:rsidR="00063024" w:rsidRPr="00D23A63" w14:paraId="4FF56ED2" w14:textId="56DCE7E1" w:rsidTr="0062630F">
        <w:trPr>
          <w:trHeight w:val="20"/>
          <w:jc w:val="center"/>
        </w:trPr>
        <w:tc>
          <w:tcPr>
            <w:tcW w:w="2196" w:type="pct"/>
            <w:vAlign w:val="center"/>
            <w:hideMark/>
          </w:tcPr>
          <w:p w14:paraId="0062ACDE"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 xml:space="preserve">Peleningumas, </w:t>
            </w:r>
          </w:p>
          <w:p w14:paraId="648E5E65"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nuo sausosios masės</w:t>
            </w:r>
          </w:p>
        </w:tc>
        <w:tc>
          <w:tcPr>
            <w:tcW w:w="1325" w:type="pct"/>
            <w:vAlign w:val="center"/>
            <w:hideMark/>
          </w:tcPr>
          <w:p w14:paraId="4D857418"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ne daugiau kaip 2 %</w:t>
            </w:r>
          </w:p>
        </w:tc>
        <w:tc>
          <w:tcPr>
            <w:tcW w:w="1479" w:type="pct"/>
            <w:vAlign w:val="center"/>
            <w:hideMark/>
          </w:tcPr>
          <w:p w14:paraId="13C38C98"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ne daugiau kaip 3 %</w:t>
            </w:r>
          </w:p>
        </w:tc>
      </w:tr>
      <w:tr w:rsidR="00063024" w:rsidRPr="00D23A63" w14:paraId="60008AAC" w14:textId="0B2DA1CC" w:rsidTr="0062630F">
        <w:trPr>
          <w:trHeight w:val="20"/>
          <w:jc w:val="center"/>
        </w:trPr>
        <w:tc>
          <w:tcPr>
            <w:tcW w:w="2196" w:type="pct"/>
            <w:vAlign w:val="center"/>
            <w:hideMark/>
          </w:tcPr>
          <w:p w14:paraId="15A952B2"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Frakcijos dydis</w:t>
            </w:r>
          </w:p>
          <w:p w14:paraId="1BD6396D"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(ilgis-plotis-storis), mm</w:t>
            </w:r>
          </w:p>
        </w:tc>
        <w:tc>
          <w:tcPr>
            <w:tcW w:w="1325" w:type="pct"/>
            <w:vAlign w:val="center"/>
            <w:hideMark/>
          </w:tcPr>
          <w:p w14:paraId="3EC417AB"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3,15 ≤ P ≤ 63</w:t>
            </w:r>
          </w:p>
          <w:p w14:paraId="03CCD15E"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(min. 80 %)</w:t>
            </w:r>
          </w:p>
        </w:tc>
        <w:tc>
          <w:tcPr>
            <w:tcW w:w="1479" w:type="pct"/>
            <w:vAlign w:val="center"/>
            <w:hideMark/>
          </w:tcPr>
          <w:p w14:paraId="6388B93F"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3,15 ≤ P ≤ 63</w:t>
            </w:r>
          </w:p>
          <w:p w14:paraId="0F378546"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(min. 70 %)</w:t>
            </w:r>
          </w:p>
        </w:tc>
      </w:tr>
      <w:tr w:rsidR="00063024" w:rsidRPr="00D23A63" w14:paraId="67AA0CB5" w14:textId="7E142BC7" w:rsidTr="0062630F">
        <w:trPr>
          <w:trHeight w:val="20"/>
          <w:jc w:val="center"/>
        </w:trPr>
        <w:tc>
          <w:tcPr>
            <w:tcW w:w="2196" w:type="pct"/>
            <w:vAlign w:val="center"/>
            <w:hideMark/>
          </w:tcPr>
          <w:p w14:paraId="0FD4C3D3"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Smulkelių frakcijos dydžio dalis biokure</w:t>
            </w:r>
          </w:p>
        </w:tc>
        <w:tc>
          <w:tcPr>
            <w:tcW w:w="1325" w:type="pct"/>
            <w:vAlign w:val="center"/>
            <w:hideMark/>
          </w:tcPr>
          <w:p w14:paraId="0FC5ACDC"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ne daugiau kaip 5 %</w:t>
            </w:r>
          </w:p>
        </w:tc>
        <w:tc>
          <w:tcPr>
            <w:tcW w:w="1479" w:type="pct"/>
            <w:vAlign w:val="center"/>
            <w:hideMark/>
          </w:tcPr>
          <w:p w14:paraId="2D85235A"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ne daugiau kaip 10 %</w:t>
            </w:r>
          </w:p>
        </w:tc>
      </w:tr>
      <w:tr w:rsidR="00063024" w:rsidRPr="00D23A63" w14:paraId="1AE6B12A" w14:textId="4BE1E1B6" w:rsidTr="0062630F">
        <w:trPr>
          <w:trHeight w:val="20"/>
          <w:jc w:val="center"/>
        </w:trPr>
        <w:tc>
          <w:tcPr>
            <w:tcW w:w="2196" w:type="pct"/>
            <w:vAlign w:val="center"/>
            <w:hideMark/>
          </w:tcPr>
          <w:p w14:paraId="01B673DE"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Chloro kiekis (nuo sausosios masės)</w:t>
            </w:r>
          </w:p>
        </w:tc>
        <w:tc>
          <w:tcPr>
            <w:tcW w:w="1325" w:type="pct"/>
            <w:vAlign w:val="center"/>
            <w:hideMark/>
          </w:tcPr>
          <w:p w14:paraId="26B6150D"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&lt;0,02 %</w:t>
            </w:r>
          </w:p>
        </w:tc>
        <w:tc>
          <w:tcPr>
            <w:tcW w:w="1479" w:type="pct"/>
            <w:vAlign w:val="center"/>
            <w:hideMark/>
          </w:tcPr>
          <w:p w14:paraId="3252507E"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&lt;0,02 %</w:t>
            </w:r>
          </w:p>
        </w:tc>
      </w:tr>
      <w:tr w:rsidR="00063024" w:rsidRPr="00D23A63" w14:paraId="2F417F61" w14:textId="231A9D16" w:rsidTr="0062630F">
        <w:trPr>
          <w:trHeight w:val="20"/>
          <w:jc w:val="center"/>
        </w:trPr>
        <w:tc>
          <w:tcPr>
            <w:tcW w:w="2196" w:type="pct"/>
            <w:vAlign w:val="center"/>
            <w:hideMark/>
          </w:tcPr>
          <w:p w14:paraId="1F27655D"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Dominuojanti pirminė žaliava</w:t>
            </w:r>
          </w:p>
        </w:tc>
        <w:tc>
          <w:tcPr>
            <w:tcW w:w="1325" w:type="pct"/>
            <w:vAlign w:val="center"/>
            <w:hideMark/>
          </w:tcPr>
          <w:p w14:paraId="4DEE4617"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kamienų mediena (malkinė) ir medienos pramonės liekanos</w:t>
            </w:r>
          </w:p>
        </w:tc>
        <w:tc>
          <w:tcPr>
            <w:tcW w:w="1479" w:type="pct"/>
            <w:vAlign w:val="center"/>
            <w:hideMark/>
          </w:tcPr>
          <w:p w14:paraId="4903BB9E"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negenėti medžiai (be šaknų)</w:t>
            </w:r>
          </w:p>
        </w:tc>
      </w:tr>
      <w:tr w:rsidR="00063024" w:rsidRPr="00D23A63" w14:paraId="794383F3" w14:textId="286B9735" w:rsidTr="0062630F">
        <w:trPr>
          <w:trHeight w:val="20"/>
          <w:jc w:val="center"/>
        </w:trPr>
        <w:tc>
          <w:tcPr>
            <w:tcW w:w="2196" w:type="pct"/>
            <w:vAlign w:val="center"/>
            <w:hideMark/>
          </w:tcPr>
          <w:p w14:paraId="7EC0840D" w14:textId="77777777" w:rsidR="00063024" w:rsidRPr="00D23A63" w:rsidRDefault="00063024" w:rsidP="00D23A63">
            <w:pPr>
              <w:spacing w:before="120" w:afterLines="20" w:after="48"/>
              <w:ind w:left="108" w:firstLine="0"/>
              <w:rPr>
                <w:rFonts w:ascii="Times New Roman" w:hAnsi="Times New Roman"/>
                <w:sz w:val="24"/>
                <w:szCs w:val="24"/>
              </w:rPr>
            </w:pPr>
            <w:r w:rsidRPr="00D23A63">
              <w:rPr>
                <w:rFonts w:ascii="Times New Roman" w:hAnsi="Times New Roman"/>
                <w:sz w:val="24"/>
                <w:szCs w:val="24"/>
              </w:rPr>
              <w:t>Leidžiamos priemaišos</w:t>
            </w:r>
          </w:p>
        </w:tc>
        <w:tc>
          <w:tcPr>
            <w:tcW w:w="1325" w:type="pct"/>
            <w:vAlign w:val="center"/>
            <w:hideMark/>
          </w:tcPr>
          <w:p w14:paraId="49796B9B"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w:t>
            </w:r>
          </w:p>
        </w:tc>
        <w:tc>
          <w:tcPr>
            <w:tcW w:w="1479" w:type="pct"/>
            <w:vAlign w:val="center"/>
            <w:hideMark/>
          </w:tcPr>
          <w:p w14:paraId="5221E463" w14:textId="77777777" w:rsidR="00063024" w:rsidRPr="00D23A63" w:rsidRDefault="00063024" w:rsidP="00D23A63">
            <w:pPr>
              <w:spacing w:before="120"/>
              <w:ind w:left="11" w:hanging="11"/>
              <w:jc w:val="center"/>
              <w:rPr>
                <w:rFonts w:ascii="Times New Roman" w:hAnsi="Times New Roman"/>
                <w:sz w:val="24"/>
                <w:szCs w:val="24"/>
              </w:rPr>
            </w:pPr>
            <w:r w:rsidRPr="00D23A63">
              <w:rPr>
                <w:rFonts w:ascii="Times New Roman" w:hAnsi="Times New Roman"/>
                <w:sz w:val="24"/>
                <w:szCs w:val="24"/>
              </w:rPr>
              <w:t>Sausi lapai, sausi spygliai</w:t>
            </w:r>
          </w:p>
        </w:tc>
      </w:tr>
    </w:tbl>
    <w:p w14:paraId="1D64F366" w14:textId="77777777" w:rsidR="00385093" w:rsidRPr="00D23A63" w:rsidRDefault="00385093" w:rsidP="00D23A63">
      <w:pPr>
        <w:spacing w:before="120"/>
        <w:rPr>
          <w:rFonts w:ascii="Times New Roman" w:hAnsi="Times New Roman"/>
          <w:sz w:val="24"/>
          <w:szCs w:val="24"/>
        </w:rPr>
      </w:pPr>
    </w:p>
    <w:p w14:paraId="1A388859" w14:textId="73A52364" w:rsidR="00D955B3" w:rsidRPr="00D23A63" w:rsidRDefault="00D955B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lastRenderedPageBreak/>
        <w:t>Teršalų koncentracija naujame taršos šaltinyje neturi viršyti nustatytų verčių</w:t>
      </w:r>
      <w:r w:rsidR="004173C0" w:rsidRPr="00D23A63">
        <w:rPr>
          <w:rFonts w:ascii="Times New Roman" w:hAnsi="Times New Roman"/>
          <w:sz w:val="24"/>
          <w:szCs w:val="24"/>
        </w:rPr>
        <w:t>,</w:t>
      </w:r>
      <w:r w:rsidRPr="00D23A63">
        <w:rPr>
          <w:rFonts w:ascii="Times New Roman" w:hAnsi="Times New Roman"/>
          <w:sz w:val="24"/>
          <w:szCs w:val="24"/>
        </w:rPr>
        <w:t xml:space="preserve"> remiantis VKDĮ reikalavimais (3 lentelė)</w:t>
      </w:r>
      <w:r w:rsidR="004F0971" w:rsidRPr="00D23A63">
        <w:rPr>
          <w:rFonts w:ascii="Times New Roman" w:hAnsi="Times New Roman"/>
          <w:sz w:val="24"/>
          <w:szCs w:val="24"/>
        </w:rPr>
        <w:t xml:space="preserve">, nustatytais Lietuvos Respublikos aplinkos ministro 2017 m. rugsėjo 18 d. įsakymu Nr. D1-778 </w:t>
      </w:r>
      <w:r w:rsidR="007C5C45">
        <w:rPr>
          <w:rFonts w:ascii="Times New Roman" w:hAnsi="Times New Roman"/>
          <w:sz w:val="24"/>
          <w:szCs w:val="24"/>
        </w:rPr>
        <w:t>„</w:t>
      </w:r>
      <w:r w:rsidR="004F0971" w:rsidRPr="00D23A63">
        <w:rPr>
          <w:rFonts w:ascii="Times New Roman" w:hAnsi="Times New Roman"/>
          <w:sz w:val="24"/>
          <w:szCs w:val="24"/>
        </w:rPr>
        <w:t>Dėl išmetamų teršalų iš vidutinių kurą deginančių įrenginių normų patvirtinimo“</w:t>
      </w:r>
      <w:r w:rsidRPr="00D23A63">
        <w:rPr>
          <w:rFonts w:ascii="Times New Roman" w:hAnsi="Times New Roman"/>
          <w:sz w:val="24"/>
          <w:szCs w:val="24"/>
        </w:rPr>
        <w:t xml:space="preserve">. </w:t>
      </w:r>
      <w:r w:rsidR="004173C0" w:rsidRPr="00D23A63">
        <w:rPr>
          <w:rFonts w:ascii="Times New Roman" w:hAnsi="Times New Roman"/>
          <w:sz w:val="24"/>
          <w:szCs w:val="24"/>
        </w:rPr>
        <w:t>Vertės turi neviršyti b</w:t>
      </w:r>
      <w:r w:rsidRPr="00D23A63">
        <w:rPr>
          <w:rFonts w:ascii="Times New Roman" w:hAnsi="Times New Roman"/>
          <w:sz w:val="24"/>
          <w:szCs w:val="24"/>
        </w:rPr>
        <w:t>iokuro katilui dirbant visame apkrovimo diapazone, kūrenant SM</w:t>
      </w:r>
      <w:r w:rsidR="00A21F15" w:rsidRPr="00D23A63">
        <w:rPr>
          <w:rFonts w:ascii="Times New Roman" w:hAnsi="Times New Roman"/>
          <w:sz w:val="24"/>
          <w:szCs w:val="24"/>
        </w:rPr>
        <w:t>2</w:t>
      </w:r>
      <w:r w:rsidRPr="00D23A63">
        <w:rPr>
          <w:rFonts w:ascii="Times New Roman" w:hAnsi="Times New Roman"/>
          <w:sz w:val="24"/>
          <w:szCs w:val="24"/>
        </w:rPr>
        <w:t xml:space="preserve"> rūšies biokurą</w:t>
      </w:r>
      <w:r w:rsidR="00B12DF0" w:rsidRPr="00D23A63">
        <w:rPr>
          <w:rFonts w:ascii="Times New Roman" w:hAnsi="Times New Roman"/>
          <w:sz w:val="24"/>
          <w:szCs w:val="24"/>
        </w:rPr>
        <w:t>.</w:t>
      </w:r>
    </w:p>
    <w:p w14:paraId="63D1CB6E" w14:textId="4ABEED3F" w:rsidR="00D955B3" w:rsidRPr="00D23A63" w:rsidRDefault="00D955B3" w:rsidP="00D23A63">
      <w:pPr>
        <w:spacing w:before="120"/>
        <w:ind w:left="98" w:firstLine="0"/>
        <w:rPr>
          <w:rFonts w:ascii="Times New Roman" w:hAnsi="Times New Roman"/>
          <w:b/>
          <w:bCs/>
          <w:sz w:val="24"/>
          <w:szCs w:val="24"/>
        </w:rPr>
      </w:pPr>
      <w:r w:rsidRPr="00D23A63">
        <w:rPr>
          <w:rFonts w:ascii="Times New Roman" w:hAnsi="Times New Roman"/>
          <w:b/>
          <w:bCs/>
          <w:sz w:val="24"/>
          <w:szCs w:val="24"/>
        </w:rPr>
        <w:t>3 lentelė. Teršalų išmetimų reikalavimai (garantiniai)</w:t>
      </w:r>
    </w:p>
    <w:tbl>
      <w:tblPr>
        <w:tblW w:w="5000" w:type="pct"/>
        <w:tblCellMar>
          <w:left w:w="10" w:type="dxa"/>
          <w:right w:w="10" w:type="dxa"/>
        </w:tblCellMar>
        <w:tblLook w:val="0000" w:firstRow="0" w:lastRow="0" w:firstColumn="0" w:lastColumn="0" w:noHBand="0" w:noVBand="0"/>
      </w:tblPr>
      <w:tblGrid>
        <w:gridCol w:w="747"/>
        <w:gridCol w:w="5263"/>
        <w:gridCol w:w="1800"/>
        <w:gridCol w:w="1797"/>
      </w:tblGrid>
      <w:tr w:rsidR="00D955B3" w:rsidRPr="00E85CB4" w14:paraId="680BF77D" w14:textId="77777777" w:rsidTr="0062630F">
        <w:tc>
          <w:tcPr>
            <w:tcW w:w="389" w:type="pct"/>
            <w:tcBorders>
              <w:top w:val="single" w:sz="4" w:space="0" w:color="000000"/>
              <w:left w:val="single" w:sz="4" w:space="0" w:color="000000"/>
              <w:bottom w:val="single" w:sz="4" w:space="0" w:color="000000"/>
              <w:right w:val="single" w:sz="4" w:space="0" w:color="000000"/>
            </w:tcBorders>
            <w:vAlign w:val="center"/>
          </w:tcPr>
          <w:p w14:paraId="4CD6573A" w14:textId="77777777" w:rsidR="00D955B3" w:rsidRPr="00E85CB4" w:rsidRDefault="00D955B3" w:rsidP="00D23A63">
            <w:pPr>
              <w:spacing w:before="120"/>
              <w:ind w:firstLine="0"/>
              <w:rPr>
                <w:rFonts w:ascii="Times New Roman" w:hAnsi="Times New Roman"/>
                <w:b/>
                <w:bCs/>
                <w:sz w:val="24"/>
                <w:szCs w:val="24"/>
              </w:rPr>
            </w:pPr>
            <w:r w:rsidRPr="00E85CB4">
              <w:rPr>
                <w:rFonts w:ascii="Times New Roman" w:hAnsi="Times New Roman"/>
                <w:b/>
                <w:bCs/>
                <w:sz w:val="24"/>
                <w:szCs w:val="24"/>
              </w:rPr>
              <w:t xml:space="preserve"> Eil Nr.</w:t>
            </w:r>
          </w:p>
        </w:tc>
        <w:tc>
          <w:tcPr>
            <w:tcW w:w="27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D39FD" w14:textId="77777777" w:rsidR="00D955B3" w:rsidRPr="00E85CB4" w:rsidRDefault="00D955B3" w:rsidP="00D23A63">
            <w:pPr>
              <w:spacing w:before="120"/>
              <w:ind w:firstLine="0"/>
              <w:jc w:val="center"/>
              <w:rPr>
                <w:rFonts w:ascii="Times New Roman" w:hAnsi="Times New Roman"/>
                <w:b/>
                <w:bCs/>
                <w:sz w:val="24"/>
                <w:szCs w:val="24"/>
              </w:rPr>
            </w:pPr>
            <w:r w:rsidRPr="00E85CB4">
              <w:rPr>
                <w:rFonts w:ascii="Times New Roman" w:hAnsi="Times New Roman"/>
                <w:b/>
                <w:bCs/>
                <w:sz w:val="24"/>
                <w:szCs w:val="24"/>
              </w:rPr>
              <w:t>Garantinio rodiklio pavadinimas</w:t>
            </w:r>
          </w:p>
        </w:tc>
        <w:tc>
          <w:tcPr>
            <w:tcW w:w="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68AA9" w14:textId="77777777" w:rsidR="00D955B3" w:rsidRPr="00E85CB4" w:rsidRDefault="00D955B3" w:rsidP="00D23A63">
            <w:pPr>
              <w:spacing w:before="120"/>
              <w:ind w:firstLine="0"/>
              <w:jc w:val="center"/>
              <w:rPr>
                <w:rFonts w:ascii="Times New Roman" w:hAnsi="Times New Roman"/>
                <w:b/>
                <w:bCs/>
                <w:sz w:val="24"/>
                <w:szCs w:val="24"/>
              </w:rPr>
            </w:pPr>
            <w:r w:rsidRPr="00E85CB4">
              <w:rPr>
                <w:rFonts w:ascii="Times New Roman" w:hAnsi="Times New Roman"/>
                <w:b/>
                <w:bCs/>
                <w:sz w:val="24"/>
                <w:szCs w:val="24"/>
              </w:rPr>
              <w:t>Matavimo vienetas</w:t>
            </w:r>
          </w:p>
        </w:tc>
        <w:tc>
          <w:tcPr>
            <w:tcW w:w="9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23083" w14:textId="77777777" w:rsidR="00D955B3" w:rsidRPr="00E85CB4" w:rsidRDefault="00D955B3" w:rsidP="00D23A63">
            <w:pPr>
              <w:spacing w:before="120"/>
              <w:ind w:firstLine="0"/>
              <w:jc w:val="center"/>
              <w:rPr>
                <w:rFonts w:ascii="Times New Roman" w:hAnsi="Times New Roman"/>
                <w:b/>
                <w:bCs/>
                <w:sz w:val="24"/>
                <w:szCs w:val="24"/>
              </w:rPr>
            </w:pPr>
            <w:r w:rsidRPr="00E85CB4">
              <w:rPr>
                <w:rFonts w:ascii="Times New Roman" w:hAnsi="Times New Roman"/>
                <w:b/>
                <w:bCs/>
                <w:sz w:val="24"/>
                <w:szCs w:val="24"/>
              </w:rPr>
              <w:t>Parametro dydis</w:t>
            </w:r>
          </w:p>
        </w:tc>
      </w:tr>
      <w:tr w:rsidR="00D955B3" w:rsidRPr="00D23A63" w14:paraId="6C60A5B9" w14:textId="77777777" w:rsidTr="0062630F">
        <w:tc>
          <w:tcPr>
            <w:tcW w:w="389" w:type="pct"/>
            <w:tcBorders>
              <w:top w:val="single" w:sz="4" w:space="0" w:color="000000"/>
              <w:left w:val="single" w:sz="4" w:space="0" w:color="000000"/>
              <w:bottom w:val="single" w:sz="4" w:space="0" w:color="000000"/>
              <w:right w:val="single" w:sz="4" w:space="0" w:color="000000"/>
            </w:tcBorders>
            <w:vAlign w:val="center"/>
          </w:tcPr>
          <w:p w14:paraId="2E2277D0" w14:textId="77777777" w:rsidR="00D955B3" w:rsidRPr="00D23A63" w:rsidRDefault="00D955B3" w:rsidP="00D23A63">
            <w:pPr>
              <w:spacing w:before="120"/>
              <w:ind w:firstLine="0"/>
              <w:jc w:val="center"/>
              <w:rPr>
                <w:rFonts w:ascii="Times New Roman" w:hAnsi="Times New Roman"/>
                <w:sz w:val="24"/>
                <w:szCs w:val="24"/>
              </w:rPr>
            </w:pPr>
            <w:r w:rsidRPr="00D23A63">
              <w:rPr>
                <w:rFonts w:ascii="Times New Roman" w:hAnsi="Times New Roman"/>
                <w:sz w:val="24"/>
                <w:szCs w:val="24"/>
              </w:rPr>
              <w:t>1.</w:t>
            </w:r>
          </w:p>
        </w:tc>
        <w:tc>
          <w:tcPr>
            <w:tcW w:w="27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34A2" w14:textId="49391D5A" w:rsidR="00D955B3" w:rsidRPr="00D23A63" w:rsidRDefault="00D955B3" w:rsidP="00D23A63">
            <w:pPr>
              <w:spacing w:before="120"/>
              <w:ind w:firstLine="0"/>
              <w:rPr>
                <w:rFonts w:ascii="Times New Roman" w:hAnsi="Times New Roman"/>
                <w:sz w:val="24"/>
                <w:szCs w:val="24"/>
              </w:rPr>
            </w:pPr>
            <w:r w:rsidRPr="00D23A63">
              <w:rPr>
                <w:rFonts w:ascii="Times New Roman" w:hAnsi="Times New Roman"/>
                <w:sz w:val="24"/>
                <w:szCs w:val="24"/>
              </w:rPr>
              <w:t>NO</w:t>
            </w:r>
            <w:r w:rsidRPr="00C56693">
              <w:rPr>
                <w:rFonts w:ascii="Times New Roman" w:hAnsi="Times New Roman"/>
                <w:sz w:val="24"/>
                <w:szCs w:val="24"/>
                <w:vertAlign w:val="subscript"/>
              </w:rPr>
              <w:t>x</w:t>
            </w:r>
            <w:r w:rsidRPr="00D23A63">
              <w:rPr>
                <w:rFonts w:ascii="Times New Roman" w:hAnsi="Times New Roman"/>
                <w:sz w:val="24"/>
                <w:szCs w:val="24"/>
              </w:rPr>
              <w:t xml:space="preserve"> (sausi dūmai, 6 % </w:t>
            </w:r>
            <w:r w:rsidR="003B4DF7">
              <w:rPr>
                <w:rFonts w:ascii="Times New Roman" w:hAnsi="Times New Roman"/>
                <w:sz w:val="24"/>
                <w:szCs w:val="24"/>
              </w:rPr>
              <w:t>O₂</w:t>
            </w:r>
            <w:r w:rsidRPr="00D23A63">
              <w:rPr>
                <w:rFonts w:ascii="Times New Roman" w:hAnsi="Times New Roman"/>
                <w:sz w:val="24"/>
                <w:szCs w:val="24"/>
              </w:rPr>
              <w:t>), parametras garantuojamas už katilo visame darbo diapazone.</w:t>
            </w:r>
          </w:p>
        </w:tc>
        <w:tc>
          <w:tcPr>
            <w:tcW w:w="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F3564" w14:textId="77777777" w:rsidR="00D955B3" w:rsidRPr="00D23A63" w:rsidRDefault="00D955B3" w:rsidP="00D23A63">
            <w:pPr>
              <w:spacing w:before="120"/>
              <w:ind w:firstLine="0"/>
              <w:jc w:val="center"/>
              <w:rPr>
                <w:rFonts w:ascii="Times New Roman" w:hAnsi="Times New Roman"/>
                <w:sz w:val="24"/>
                <w:szCs w:val="24"/>
              </w:rPr>
            </w:pPr>
            <w:r w:rsidRPr="00D23A63">
              <w:rPr>
                <w:rFonts w:ascii="Times New Roman" w:hAnsi="Times New Roman"/>
                <w:sz w:val="24"/>
                <w:szCs w:val="24"/>
              </w:rPr>
              <w:t>mg/Nm³</w:t>
            </w:r>
          </w:p>
        </w:tc>
        <w:tc>
          <w:tcPr>
            <w:tcW w:w="9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037FB" w14:textId="77777777" w:rsidR="00D955B3" w:rsidRPr="00D23A63" w:rsidRDefault="00D955B3" w:rsidP="00D23A63">
            <w:pPr>
              <w:spacing w:before="120"/>
              <w:rPr>
                <w:rFonts w:ascii="Times New Roman" w:hAnsi="Times New Roman"/>
                <w:sz w:val="24"/>
                <w:szCs w:val="24"/>
              </w:rPr>
            </w:pPr>
            <w:r w:rsidRPr="00D23A63">
              <w:rPr>
                <w:rFonts w:ascii="Times New Roman" w:hAnsi="Times New Roman"/>
                <w:sz w:val="24"/>
                <w:szCs w:val="24"/>
              </w:rPr>
              <w:t>≤ 500</w:t>
            </w:r>
          </w:p>
        </w:tc>
      </w:tr>
      <w:tr w:rsidR="00D955B3" w:rsidRPr="00D23A63" w14:paraId="3E9C59CF" w14:textId="77777777" w:rsidTr="0062630F">
        <w:tc>
          <w:tcPr>
            <w:tcW w:w="389" w:type="pct"/>
            <w:tcBorders>
              <w:top w:val="single" w:sz="4" w:space="0" w:color="000000"/>
              <w:left w:val="single" w:sz="4" w:space="0" w:color="000000"/>
              <w:bottom w:val="single" w:sz="4" w:space="0" w:color="000000"/>
              <w:right w:val="single" w:sz="4" w:space="0" w:color="000000"/>
            </w:tcBorders>
            <w:vAlign w:val="center"/>
          </w:tcPr>
          <w:p w14:paraId="2FF60FAF" w14:textId="355BC5E2" w:rsidR="00D955B3" w:rsidRPr="00D23A63" w:rsidRDefault="004173C0" w:rsidP="00D23A63">
            <w:pPr>
              <w:spacing w:before="120"/>
              <w:ind w:firstLine="0"/>
              <w:jc w:val="center"/>
              <w:rPr>
                <w:rFonts w:ascii="Times New Roman" w:hAnsi="Times New Roman"/>
                <w:sz w:val="24"/>
                <w:szCs w:val="24"/>
              </w:rPr>
            </w:pPr>
            <w:r w:rsidRPr="00D23A63">
              <w:rPr>
                <w:rFonts w:ascii="Times New Roman" w:hAnsi="Times New Roman"/>
                <w:sz w:val="24"/>
                <w:szCs w:val="24"/>
              </w:rPr>
              <w:t>2</w:t>
            </w:r>
            <w:r w:rsidR="00D955B3" w:rsidRPr="00D23A63">
              <w:rPr>
                <w:rFonts w:ascii="Times New Roman" w:hAnsi="Times New Roman"/>
                <w:sz w:val="24"/>
                <w:szCs w:val="24"/>
              </w:rPr>
              <w:t>.</w:t>
            </w:r>
          </w:p>
        </w:tc>
        <w:tc>
          <w:tcPr>
            <w:tcW w:w="27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479E7" w14:textId="3D9C4980" w:rsidR="00D955B3" w:rsidRPr="00D23A63" w:rsidRDefault="00D955B3" w:rsidP="00D23A63">
            <w:pPr>
              <w:spacing w:before="120"/>
              <w:ind w:firstLine="0"/>
              <w:rPr>
                <w:rFonts w:ascii="Times New Roman" w:hAnsi="Times New Roman"/>
                <w:sz w:val="24"/>
                <w:szCs w:val="24"/>
              </w:rPr>
            </w:pPr>
            <w:r w:rsidRPr="00D23A63">
              <w:rPr>
                <w:rFonts w:ascii="Times New Roman" w:hAnsi="Times New Roman"/>
                <w:sz w:val="24"/>
                <w:szCs w:val="24"/>
              </w:rPr>
              <w:t xml:space="preserve">Kietosios dalelės (sausi dūmai, 6 % </w:t>
            </w:r>
            <w:r w:rsidR="003B4DF7">
              <w:rPr>
                <w:rFonts w:ascii="Times New Roman" w:hAnsi="Times New Roman"/>
                <w:sz w:val="24"/>
                <w:szCs w:val="24"/>
              </w:rPr>
              <w:t>O₂</w:t>
            </w:r>
            <w:r w:rsidRPr="00D23A63">
              <w:rPr>
                <w:rFonts w:ascii="Times New Roman" w:hAnsi="Times New Roman"/>
                <w:sz w:val="24"/>
                <w:szCs w:val="24"/>
              </w:rPr>
              <w:t>), parametras garantuojamas už pagrindinio dūmų valymo įrenginio (</w:t>
            </w:r>
            <w:r w:rsidR="00810F6E" w:rsidRPr="00D23A63">
              <w:rPr>
                <w:rFonts w:ascii="Times New Roman" w:hAnsi="Times New Roman"/>
                <w:sz w:val="24"/>
                <w:szCs w:val="24"/>
              </w:rPr>
              <w:t>elektrostatinis filtras</w:t>
            </w:r>
            <w:r w:rsidRPr="00D23A63">
              <w:rPr>
                <w:rFonts w:ascii="Times New Roman" w:hAnsi="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557C7" w14:textId="77777777" w:rsidR="00D955B3" w:rsidRPr="00D23A63" w:rsidRDefault="00D955B3" w:rsidP="00D23A63">
            <w:pPr>
              <w:spacing w:before="120"/>
              <w:ind w:firstLine="0"/>
              <w:jc w:val="center"/>
              <w:rPr>
                <w:rFonts w:ascii="Times New Roman" w:hAnsi="Times New Roman"/>
                <w:sz w:val="24"/>
                <w:szCs w:val="24"/>
              </w:rPr>
            </w:pPr>
            <w:r w:rsidRPr="00D23A63">
              <w:rPr>
                <w:rFonts w:ascii="Times New Roman" w:hAnsi="Times New Roman"/>
                <w:sz w:val="24"/>
                <w:szCs w:val="24"/>
              </w:rPr>
              <w:t>mg/Nm³</w:t>
            </w:r>
          </w:p>
        </w:tc>
        <w:tc>
          <w:tcPr>
            <w:tcW w:w="9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5445D" w14:textId="4F4B6254" w:rsidR="00D955B3" w:rsidRPr="00D23A63" w:rsidRDefault="00D955B3" w:rsidP="00D23A63">
            <w:pPr>
              <w:spacing w:before="120"/>
              <w:rPr>
                <w:rFonts w:ascii="Times New Roman" w:hAnsi="Times New Roman"/>
                <w:sz w:val="24"/>
                <w:szCs w:val="24"/>
              </w:rPr>
            </w:pPr>
            <w:r w:rsidRPr="00D23A63">
              <w:rPr>
                <w:rFonts w:ascii="Times New Roman" w:hAnsi="Times New Roman"/>
                <w:sz w:val="24"/>
                <w:szCs w:val="24"/>
              </w:rPr>
              <w:t xml:space="preserve">≤ </w:t>
            </w:r>
            <w:r w:rsidR="00742165">
              <w:rPr>
                <w:rFonts w:ascii="Times New Roman" w:hAnsi="Times New Roman"/>
                <w:sz w:val="24"/>
                <w:szCs w:val="24"/>
              </w:rPr>
              <w:t>30</w:t>
            </w:r>
          </w:p>
        </w:tc>
      </w:tr>
    </w:tbl>
    <w:p w14:paraId="7A5897C2" w14:textId="77777777" w:rsidR="00D955B3" w:rsidRPr="00D23A63" w:rsidRDefault="00D955B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t>Garantinius emisijų į atmosferą bandymus turės atlikti nepriklausoma sertifikuota institucija, jų išlaidas turės apmokėti Tiekėjas.</w:t>
      </w:r>
    </w:p>
    <w:p w14:paraId="33C2EECE" w14:textId="77777777" w:rsidR="00D955B3" w:rsidRPr="00D23A63" w:rsidRDefault="00D955B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t>Jeigu emisijos į atmosferą ir/ar pasiekiama šiluminė galia neatitiktų deklaruotos, Tiekėjas  nustato priežastis ir jas šalina savo sąskaita.</w:t>
      </w:r>
    </w:p>
    <w:p w14:paraId="58501C17" w14:textId="77777777" w:rsidR="00D955B3" w:rsidRPr="00D23A63" w:rsidRDefault="00D955B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t>Tiekėjas privalės apmokėti naujų garantinių parametrų matavimų išlaidas tol, kol bus pašalintos tai lemiančios priežastys, o įrenginiai atitiks iškeltus reikalavimus.</w:t>
      </w:r>
    </w:p>
    <w:p w14:paraId="14529498" w14:textId="1D5C2460" w:rsidR="00D955B3" w:rsidRPr="00D23A63" w:rsidRDefault="00D955B3" w:rsidP="00D23A63">
      <w:pPr>
        <w:pStyle w:val="ListParagraph"/>
        <w:numPr>
          <w:ilvl w:val="0"/>
          <w:numId w:val="6"/>
        </w:numPr>
        <w:spacing w:before="120"/>
        <w:ind w:left="98" w:firstLine="0"/>
        <w:jc w:val="both"/>
        <w:rPr>
          <w:rFonts w:ascii="Times New Roman" w:hAnsi="Times New Roman"/>
          <w:sz w:val="24"/>
          <w:szCs w:val="24"/>
        </w:rPr>
      </w:pPr>
      <w:r w:rsidRPr="00D23A63">
        <w:rPr>
          <w:rFonts w:ascii="Times New Roman" w:hAnsi="Times New Roman"/>
          <w:sz w:val="24"/>
          <w:szCs w:val="24"/>
        </w:rPr>
        <w:t xml:space="preserve">Jeigu bus nustatyta, kad iškeliami parametrai nepasiekiami dėl neefektyvių įrenginių ar jų konstrukcijos, Tiekėjas savo lėšomis privalės pakeisti įrenginius naujais, gebančiais pasiekti deklaruotus rodiklius bei atlyginti </w:t>
      </w:r>
      <w:r w:rsidR="00EE76D8">
        <w:rPr>
          <w:rFonts w:ascii="Times New Roman" w:hAnsi="Times New Roman"/>
          <w:sz w:val="24"/>
          <w:szCs w:val="24"/>
        </w:rPr>
        <w:t>Užsakovui</w:t>
      </w:r>
      <w:r w:rsidRPr="00D23A63">
        <w:rPr>
          <w:rFonts w:ascii="Times New Roman" w:hAnsi="Times New Roman"/>
          <w:sz w:val="24"/>
          <w:szCs w:val="24"/>
        </w:rPr>
        <w:t xml:space="preserve"> dėl to patirtus nuostolius.</w:t>
      </w:r>
    </w:p>
    <w:p w14:paraId="582DFD00" w14:textId="77777777" w:rsidR="00D955B3" w:rsidRPr="00D23A63" w:rsidRDefault="00D955B3" w:rsidP="00D23A63">
      <w:pPr>
        <w:spacing w:before="120"/>
        <w:ind w:firstLine="0"/>
        <w:rPr>
          <w:rFonts w:ascii="Times New Roman" w:hAnsi="Times New Roman"/>
          <w:sz w:val="24"/>
          <w:szCs w:val="24"/>
        </w:rPr>
      </w:pPr>
    </w:p>
    <w:p w14:paraId="44DA5F07" w14:textId="0CE0908A" w:rsidR="00385093" w:rsidRPr="00FE6E24" w:rsidRDefault="00E9786F" w:rsidP="00FE6E24">
      <w:pPr>
        <w:pStyle w:val="ListParagraph"/>
        <w:numPr>
          <w:ilvl w:val="0"/>
          <w:numId w:val="22"/>
        </w:numPr>
        <w:spacing w:before="120"/>
        <w:jc w:val="center"/>
        <w:rPr>
          <w:rFonts w:ascii="Times New Roman" w:eastAsia="TimesNewRomanPSMT" w:hAnsi="Times New Roman"/>
          <w:b/>
          <w:bCs/>
          <w:caps/>
          <w:sz w:val="24"/>
          <w:szCs w:val="24"/>
        </w:rPr>
      </w:pPr>
      <w:r>
        <w:rPr>
          <w:rFonts w:ascii="Times New Roman" w:eastAsia="TimesNewRomanPSMT" w:hAnsi="Times New Roman"/>
          <w:b/>
          <w:bCs/>
          <w:caps/>
          <w:sz w:val="24"/>
          <w:szCs w:val="24"/>
        </w:rPr>
        <w:t xml:space="preserve">DOKUMENTAI IR </w:t>
      </w:r>
      <w:r w:rsidR="00385093" w:rsidRPr="00FE6E24">
        <w:rPr>
          <w:rFonts w:ascii="Times New Roman" w:eastAsia="TimesNewRomanPSMT" w:hAnsi="Times New Roman"/>
          <w:b/>
          <w:bCs/>
          <w:caps/>
          <w:sz w:val="24"/>
          <w:szCs w:val="24"/>
        </w:rPr>
        <w:t>INFORMACIJA PATEIKIAMA KARTU SU PASIŪLYMU</w:t>
      </w:r>
    </w:p>
    <w:p w14:paraId="76B1C7AB" w14:textId="290B5A15" w:rsidR="00385093" w:rsidRPr="00E85CB4" w:rsidRDefault="000E75B7" w:rsidP="00D23A63">
      <w:pPr>
        <w:pStyle w:val="ListParagraph"/>
        <w:numPr>
          <w:ilvl w:val="0"/>
          <w:numId w:val="17"/>
        </w:numPr>
        <w:spacing w:before="120"/>
        <w:ind w:left="98" w:firstLine="0"/>
        <w:jc w:val="both"/>
        <w:rPr>
          <w:rFonts w:ascii="Times New Roman" w:hAnsi="Times New Roman"/>
          <w:sz w:val="24"/>
          <w:szCs w:val="24"/>
        </w:rPr>
      </w:pPr>
      <w:r w:rsidRPr="00D23A63">
        <w:rPr>
          <w:rFonts w:ascii="Times New Roman" w:hAnsi="Times New Roman"/>
          <w:sz w:val="24"/>
          <w:szCs w:val="24"/>
        </w:rPr>
        <w:t xml:space="preserve"> </w:t>
      </w:r>
      <w:r w:rsidR="00B771BE" w:rsidRPr="00E85CB4">
        <w:rPr>
          <w:rFonts w:ascii="Times New Roman" w:hAnsi="Times New Roman"/>
          <w:sz w:val="24"/>
          <w:szCs w:val="24"/>
        </w:rPr>
        <w:t>T</w:t>
      </w:r>
      <w:r w:rsidRPr="00E85CB4">
        <w:rPr>
          <w:rFonts w:ascii="Times New Roman" w:hAnsi="Times New Roman"/>
          <w:sz w:val="24"/>
          <w:szCs w:val="24"/>
        </w:rPr>
        <w:t xml:space="preserve">iekėjas </w:t>
      </w:r>
      <w:r w:rsidR="00B771BE" w:rsidRPr="00E85CB4">
        <w:rPr>
          <w:rFonts w:ascii="Times New Roman" w:hAnsi="Times New Roman"/>
          <w:sz w:val="24"/>
          <w:szCs w:val="24"/>
        </w:rPr>
        <w:t xml:space="preserve">kartu su pasiūlymu turi pateikti </w:t>
      </w:r>
      <w:r w:rsidRPr="00E85CB4">
        <w:rPr>
          <w:rFonts w:ascii="Times New Roman" w:hAnsi="Times New Roman"/>
          <w:sz w:val="24"/>
          <w:szCs w:val="24"/>
        </w:rPr>
        <w:t>„Garantinių technologijos įrangos parametrų deklaracij</w:t>
      </w:r>
      <w:r w:rsidR="00FB2536" w:rsidRPr="00E85CB4">
        <w:rPr>
          <w:rFonts w:ascii="Times New Roman" w:hAnsi="Times New Roman"/>
          <w:sz w:val="24"/>
          <w:szCs w:val="24"/>
        </w:rPr>
        <w:t>ą</w:t>
      </w:r>
      <w:r w:rsidRPr="00E85CB4">
        <w:rPr>
          <w:rFonts w:ascii="Times New Roman" w:hAnsi="Times New Roman"/>
          <w:sz w:val="24"/>
          <w:szCs w:val="24"/>
        </w:rPr>
        <w:t>“</w:t>
      </w:r>
      <w:r w:rsidR="00FB2536" w:rsidRPr="00E85CB4">
        <w:rPr>
          <w:rFonts w:ascii="Times New Roman" w:hAnsi="Times New Roman"/>
          <w:sz w:val="24"/>
          <w:szCs w:val="24"/>
        </w:rPr>
        <w:t xml:space="preserve"> pagal šiame priede pateikiamą</w:t>
      </w:r>
      <w:r w:rsidR="00E9786F" w:rsidRPr="00E85CB4">
        <w:rPr>
          <w:rFonts w:ascii="Times New Roman" w:hAnsi="Times New Roman"/>
          <w:sz w:val="24"/>
          <w:szCs w:val="24"/>
        </w:rPr>
        <w:t>:</w:t>
      </w:r>
      <w:r w:rsidR="00FB2536" w:rsidRPr="00E85CB4">
        <w:t xml:space="preserve"> </w:t>
      </w:r>
      <w:r w:rsidR="00FB2536" w:rsidRPr="00E85CB4">
        <w:rPr>
          <w:rFonts w:ascii="Times New Roman" w:hAnsi="Times New Roman"/>
          <w:sz w:val="24"/>
          <w:szCs w:val="24"/>
        </w:rPr>
        <w:t xml:space="preserve">10 lentelę „Biokuro vandens šildymo katilo bandymų rodikliai, dirbant įvairiais galingumais“. </w:t>
      </w:r>
    </w:p>
    <w:p w14:paraId="6BE1A58D" w14:textId="45FB3BFB" w:rsidR="002B4751" w:rsidRDefault="009F27A8" w:rsidP="00D23A63">
      <w:pPr>
        <w:pStyle w:val="ListParagraph"/>
        <w:numPr>
          <w:ilvl w:val="0"/>
          <w:numId w:val="17"/>
        </w:numPr>
        <w:spacing w:before="120"/>
        <w:ind w:left="98" w:firstLine="0"/>
        <w:jc w:val="both"/>
        <w:rPr>
          <w:rFonts w:ascii="Times New Roman" w:hAnsi="Times New Roman"/>
          <w:sz w:val="24"/>
          <w:szCs w:val="24"/>
        </w:rPr>
      </w:pPr>
      <w:r w:rsidRPr="00E85CB4">
        <w:rPr>
          <w:rFonts w:ascii="Times New Roman" w:hAnsi="Times New Roman"/>
          <w:sz w:val="24"/>
          <w:szCs w:val="24"/>
        </w:rPr>
        <w:t xml:space="preserve">Tiekėjas kartu su pasiūlymu turi pateikti </w:t>
      </w:r>
      <w:r w:rsidR="00385093" w:rsidRPr="00E85CB4">
        <w:rPr>
          <w:rFonts w:ascii="Times New Roman" w:hAnsi="Times New Roman"/>
          <w:sz w:val="24"/>
          <w:szCs w:val="24"/>
        </w:rPr>
        <w:t>Konfigūracijos ir išdėstymo statybos vietoje plan</w:t>
      </w:r>
      <w:r w:rsidR="00882FB5" w:rsidRPr="00E85CB4">
        <w:rPr>
          <w:rFonts w:ascii="Times New Roman" w:hAnsi="Times New Roman"/>
          <w:sz w:val="24"/>
          <w:szCs w:val="24"/>
        </w:rPr>
        <w:t>ą</w:t>
      </w:r>
      <w:r w:rsidRPr="00E85CB4">
        <w:rPr>
          <w:rFonts w:ascii="Times New Roman" w:hAnsi="Times New Roman"/>
          <w:sz w:val="24"/>
          <w:szCs w:val="24"/>
        </w:rPr>
        <w:t xml:space="preserve"> pagal šios specifikacijos priede pateikiamą esamą k</w:t>
      </w:r>
      <w:r w:rsidRPr="00E85CB4">
        <w:rPr>
          <w:rFonts w:ascii="Times New Roman" w:eastAsia="Calibri" w:hAnsi="Times New Roman"/>
          <w:sz w:val="24"/>
          <w:szCs w:val="24"/>
        </w:rPr>
        <w:t>atilinės planą su įrengimais</w:t>
      </w:r>
      <w:r w:rsidR="002B4751" w:rsidRPr="00E85CB4">
        <w:rPr>
          <w:rFonts w:ascii="Times New Roman" w:hAnsi="Times New Roman"/>
          <w:sz w:val="24"/>
          <w:szCs w:val="24"/>
        </w:rPr>
        <w:t xml:space="preserve">. Plane turi būti aiškiai nurodyta: pagrindinių katilinės įrenginių konfigūracija (vizualizacijos ir (ar) eskizai), įrenginių įrengimo vieta katilinėje, inžinerinių tinklų (elektros, dūmų kanalų ir kt.) prijungimo taškai. Planą Tiekėjas privalo parengti taip, kad būtų aiškiai patvirtinta techninė galimybė ateityje įrengti papildomą tokios pačios galios katilą su pakura, nekeičiant esamų katilinės įrenginių. </w:t>
      </w:r>
    </w:p>
    <w:p w14:paraId="5F9A78E5" w14:textId="261838EA" w:rsidR="001D4EB5" w:rsidRPr="00E85CB4" w:rsidRDefault="0055501C" w:rsidP="00D23A63">
      <w:pPr>
        <w:pStyle w:val="ListParagraph"/>
        <w:numPr>
          <w:ilvl w:val="0"/>
          <w:numId w:val="17"/>
        </w:numPr>
        <w:spacing w:before="120"/>
        <w:ind w:left="98" w:firstLine="0"/>
        <w:jc w:val="both"/>
        <w:rPr>
          <w:rFonts w:ascii="Times New Roman" w:hAnsi="Times New Roman"/>
          <w:sz w:val="24"/>
          <w:szCs w:val="24"/>
        </w:rPr>
      </w:pPr>
      <w:r>
        <w:rPr>
          <w:rFonts w:ascii="Times New Roman" w:hAnsi="Times New Roman"/>
          <w:sz w:val="24"/>
          <w:szCs w:val="24"/>
        </w:rPr>
        <w:t xml:space="preserve">Tiekėjas turi įvertinti 4 lentelėje nustatytus techninius reikalavimus įrangai, parinkti bei sukomplektuoti </w:t>
      </w:r>
      <w:r w:rsidR="00437EC0">
        <w:rPr>
          <w:rFonts w:ascii="Times New Roman" w:hAnsi="Times New Roman"/>
          <w:sz w:val="24"/>
          <w:szCs w:val="24"/>
        </w:rPr>
        <w:t>reikalavimus tenkinančią</w:t>
      </w:r>
      <w:r>
        <w:rPr>
          <w:rFonts w:ascii="Times New Roman" w:hAnsi="Times New Roman"/>
          <w:sz w:val="24"/>
          <w:szCs w:val="24"/>
        </w:rPr>
        <w:t xml:space="preserve"> įrangą. Kartu su pasiūlymu tiekėjas turi pateikti siūlomos įrangos specifikaciją, aprašymą ar naudojimosi instrukciją kartu su įrangos brėžiniais, kur matytųsi siūlomos įrangos atitikimas visiems 4 lentelėje nurodytiems </w:t>
      </w:r>
      <w:r w:rsidR="00774BE8">
        <w:rPr>
          <w:rFonts w:ascii="Times New Roman" w:hAnsi="Times New Roman"/>
          <w:sz w:val="24"/>
          <w:szCs w:val="24"/>
        </w:rPr>
        <w:t xml:space="preserve">parametrų </w:t>
      </w:r>
      <w:r>
        <w:rPr>
          <w:rFonts w:ascii="Times New Roman" w:hAnsi="Times New Roman"/>
          <w:sz w:val="24"/>
          <w:szCs w:val="24"/>
        </w:rPr>
        <w:t>reikalavimams.</w:t>
      </w:r>
    </w:p>
    <w:p w14:paraId="7115850C" w14:textId="4A9906D0" w:rsidR="00D955B3" w:rsidRPr="00E85CB4" w:rsidRDefault="00D955B3" w:rsidP="00D23A63">
      <w:pPr>
        <w:pStyle w:val="ListParagraph"/>
        <w:spacing w:before="120"/>
        <w:ind w:left="98" w:firstLine="0"/>
        <w:jc w:val="both"/>
        <w:rPr>
          <w:rFonts w:ascii="Times New Roman" w:hAnsi="Times New Roman"/>
          <w:sz w:val="24"/>
          <w:szCs w:val="24"/>
        </w:rPr>
      </w:pPr>
    </w:p>
    <w:p w14:paraId="619E0AC1" w14:textId="65AB0D1B" w:rsidR="00D955B3" w:rsidRPr="00E85CB4" w:rsidRDefault="00D955B3" w:rsidP="00E9786F">
      <w:pPr>
        <w:pStyle w:val="ListParagraph"/>
        <w:numPr>
          <w:ilvl w:val="0"/>
          <w:numId w:val="22"/>
        </w:numPr>
        <w:spacing w:before="120"/>
        <w:jc w:val="center"/>
        <w:rPr>
          <w:rFonts w:ascii="Times New Roman" w:eastAsia="TimesNewRomanPSMT" w:hAnsi="Times New Roman"/>
          <w:b/>
          <w:bCs/>
          <w:caps/>
          <w:sz w:val="24"/>
          <w:szCs w:val="24"/>
        </w:rPr>
      </w:pPr>
      <w:bookmarkStart w:id="1" w:name="_Toc147308797"/>
      <w:r w:rsidRPr="00E85CB4">
        <w:rPr>
          <w:rFonts w:ascii="Times New Roman" w:eastAsia="TimesNewRomanPSMT" w:hAnsi="Times New Roman"/>
          <w:b/>
          <w:bCs/>
          <w:caps/>
          <w:sz w:val="24"/>
          <w:szCs w:val="24"/>
        </w:rPr>
        <w:t>STATYBOS AIKŠTELĖJE NAUDOTINOS TIEKĖJO PRIEMONĖS, ĮRANGA IR ĮTAISAI (STATYBOS PRIEMONĖS)</w:t>
      </w:r>
    </w:p>
    <w:p w14:paraId="17BAB7CE" w14:textId="7AE4603B" w:rsidR="00AC3825" w:rsidRPr="00E85CB4" w:rsidRDefault="008B00E6" w:rsidP="00D23A63">
      <w:pPr>
        <w:pStyle w:val="ListParagraph"/>
        <w:numPr>
          <w:ilvl w:val="0"/>
          <w:numId w:val="18"/>
        </w:numPr>
        <w:spacing w:before="120"/>
        <w:ind w:left="98" w:firstLine="0"/>
        <w:jc w:val="both"/>
        <w:rPr>
          <w:rFonts w:ascii="Times New Roman" w:hAnsi="Times New Roman"/>
          <w:sz w:val="24"/>
          <w:szCs w:val="24"/>
        </w:rPr>
      </w:pPr>
      <w:r w:rsidRPr="008B00E6">
        <w:rPr>
          <w:rFonts w:ascii="Times New Roman" w:hAnsi="Times New Roman"/>
          <w:sz w:val="24"/>
          <w:szCs w:val="24"/>
        </w:rPr>
        <w:lastRenderedPageBreak/>
        <w:t>Ne vėliau kaip likus 5 darbo dienoms iki</w:t>
      </w:r>
      <w:r>
        <w:rPr>
          <w:rFonts w:ascii="Times New Roman" w:hAnsi="Times New Roman"/>
          <w:sz w:val="24"/>
          <w:szCs w:val="24"/>
        </w:rPr>
        <w:t xml:space="preserve"> </w:t>
      </w:r>
      <w:r w:rsidR="007A6EEB">
        <w:rPr>
          <w:rFonts w:ascii="Times New Roman" w:hAnsi="Times New Roman"/>
          <w:sz w:val="24"/>
          <w:szCs w:val="24"/>
        </w:rPr>
        <w:t>rekonstrukcijos</w:t>
      </w:r>
      <w:r w:rsidR="000502AA">
        <w:rPr>
          <w:rFonts w:ascii="Times New Roman" w:hAnsi="Times New Roman"/>
          <w:sz w:val="24"/>
          <w:szCs w:val="24"/>
        </w:rPr>
        <w:t xml:space="preserve"> darbų pradžios </w:t>
      </w:r>
      <w:r w:rsidR="00D955B3" w:rsidRPr="00E85CB4">
        <w:rPr>
          <w:rFonts w:ascii="Times New Roman" w:hAnsi="Times New Roman"/>
          <w:sz w:val="24"/>
          <w:szCs w:val="24"/>
        </w:rPr>
        <w:t>Užsakovas suderina darbų vykdymo tvarką (darbo laikas, darbų ir priešgaisrinė sauga ir kitus klausimus) ir grafiką.</w:t>
      </w:r>
    </w:p>
    <w:p w14:paraId="2739AC85" w14:textId="5CF9E088" w:rsidR="00D955B3" w:rsidRPr="00E85CB4" w:rsidRDefault="00D955B3" w:rsidP="00D23A63">
      <w:pPr>
        <w:pStyle w:val="ListParagraph"/>
        <w:numPr>
          <w:ilvl w:val="0"/>
          <w:numId w:val="18"/>
        </w:numPr>
        <w:spacing w:before="120"/>
        <w:ind w:left="98" w:firstLine="0"/>
        <w:jc w:val="both"/>
        <w:rPr>
          <w:rFonts w:ascii="Times New Roman" w:hAnsi="Times New Roman"/>
          <w:sz w:val="24"/>
          <w:szCs w:val="24"/>
        </w:rPr>
      </w:pPr>
      <w:r w:rsidRPr="00E85CB4">
        <w:rPr>
          <w:rFonts w:ascii="Times New Roman" w:hAnsi="Times New Roman"/>
          <w:sz w:val="24"/>
          <w:szCs w:val="24"/>
        </w:rPr>
        <w:t xml:space="preserve">Numatomas statybinių vagonėlių (ar vagonėlio), sandėliavimo ir kitos paskirties vietos. Turi būti numatytos atliekų bei susidariusio metalo laužo sandėliavimo vietos. </w:t>
      </w:r>
    </w:p>
    <w:p w14:paraId="6A9C37B7" w14:textId="77777777" w:rsidR="00D955B3" w:rsidRPr="00E85CB4" w:rsidRDefault="00D955B3" w:rsidP="00D23A63">
      <w:pPr>
        <w:pStyle w:val="ListParagraph"/>
        <w:numPr>
          <w:ilvl w:val="0"/>
          <w:numId w:val="18"/>
        </w:numPr>
        <w:spacing w:before="120"/>
        <w:ind w:left="98" w:firstLine="0"/>
        <w:jc w:val="both"/>
        <w:rPr>
          <w:rFonts w:ascii="Times New Roman" w:hAnsi="Times New Roman"/>
          <w:sz w:val="24"/>
          <w:szCs w:val="24"/>
        </w:rPr>
      </w:pPr>
      <w:r w:rsidRPr="00E85CB4">
        <w:rPr>
          <w:rFonts w:ascii="Times New Roman" w:hAnsi="Times New Roman"/>
          <w:sz w:val="24"/>
          <w:szCs w:val="24"/>
        </w:rPr>
        <w:t xml:space="preserve">Tiekėjas savo žinion perims darbų atlikimo laikotarpiui jo priemonėms ir poreikiams skirtą zoną tokią, kokia ji yra ir po to gražins ją Užsakovui tvarkingą ir išvalytą. </w:t>
      </w:r>
    </w:p>
    <w:p w14:paraId="061259AD" w14:textId="77777777" w:rsidR="00D955B3" w:rsidRPr="00E85CB4" w:rsidRDefault="00D955B3" w:rsidP="00D23A63">
      <w:pPr>
        <w:pStyle w:val="ListParagraph"/>
        <w:numPr>
          <w:ilvl w:val="0"/>
          <w:numId w:val="18"/>
        </w:numPr>
        <w:spacing w:before="120"/>
        <w:ind w:left="98" w:firstLine="0"/>
        <w:jc w:val="both"/>
        <w:rPr>
          <w:rFonts w:ascii="Times New Roman" w:hAnsi="Times New Roman"/>
          <w:sz w:val="24"/>
          <w:szCs w:val="24"/>
        </w:rPr>
      </w:pPr>
      <w:r w:rsidRPr="00E85CB4">
        <w:rPr>
          <w:rFonts w:ascii="Times New Roman" w:hAnsi="Times New Roman"/>
          <w:sz w:val="24"/>
          <w:szCs w:val="24"/>
        </w:rPr>
        <w:t xml:space="preserve">Tiekėjas atsako už visus į Užsakovo patalpas pristatytus reikmenis, bei už visų atliekų ir šiukšlių pašalinimą – jis turės laikytis Užsakovo ir kitų institucijų nustatytų vidaus tvarkos reikalavimų. </w:t>
      </w:r>
    </w:p>
    <w:p w14:paraId="0906EE6F" w14:textId="77777777" w:rsidR="00D955B3" w:rsidRPr="00E85CB4" w:rsidRDefault="00D955B3"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p>
    <w:p w14:paraId="69F5CEB8" w14:textId="0A820F4B" w:rsidR="00D955B3" w:rsidRPr="00E85CB4" w:rsidRDefault="00D955B3" w:rsidP="00E9786F">
      <w:pPr>
        <w:pStyle w:val="ListParagraph"/>
        <w:numPr>
          <w:ilvl w:val="0"/>
          <w:numId w:val="22"/>
        </w:numPr>
        <w:spacing w:before="120"/>
        <w:jc w:val="center"/>
        <w:rPr>
          <w:rFonts w:ascii="Times New Roman" w:eastAsia="TimesNewRomanPSMT" w:hAnsi="Times New Roman"/>
          <w:b/>
          <w:bCs/>
          <w:caps/>
          <w:sz w:val="24"/>
          <w:szCs w:val="24"/>
        </w:rPr>
      </w:pPr>
      <w:r w:rsidRPr="00E85CB4">
        <w:rPr>
          <w:rFonts w:ascii="Times New Roman" w:eastAsia="TimesNewRomanPSMT" w:hAnsi="Times New Roman"/>
          <w:b/>
          <w:bCs/>
          <w:caps/>
          <w:sz w:val="24"/>
          <w:szCs w:val="24"/>
        </w:rPr>
        <w:t>PATALPŲ REMONTO REIKALAVIMAI</w:t>
      </w:r>
      <w:bookmarkEnd w:id="1"/>
    </w:p>
    <w:p w14:paraId="5AF50B91" w14:textId="77777777" w:rsidR="00D955B3" w:rsidRPr="00E85CB4" w:rsidRDefault="00D955B3" w:rsidP="00E9786F">
      <w:pPr>
        <w:pStyle w:val="ListParagraph"/>
        <w:numPr>
          <w:ilvl w:val="0"/>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t>Projekte turi būti numatyti ir įgyvendinti patalpų remonto darbai:</w:t>
      </w:r>
    </w:p>
    <w:p w14:paraId="05C99684" w14:textId="5C91567A" w:rsidR="00D955B3" w:rsidRPr="00E85CB4"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t xml:space="preserve"> Katilinės patalpų dalys, kuriose bus montuojama nauja biokuro deginimo sistemos įranga, turi būti pilnai išvalytos</w:t>
      </w:r>
      <w:r w:rsidR="001A049D" w:rsidRPr="00E85CB4">
        <w:rPr>
          <w:rFonts w:ascii="Times New Roman" w:eastAsiaTheme="minorHAnsi" w:hAnsi="Times New Roman"/>
          <w:sz w:val="24"/>
          <w:szCs w:val="24"/>
          <w14:ligatures w14:val="standardContextual"/>
        </w:rPr>
        <w:t>, išlygi</w:t>
      </w:r>
      <w:r w:rsidR="007D6497" w:rsidRPr="00E85CB4">
        <w:rPr>
          <w:rFonts w:ascii="Times New Roman" w:eastAsiaTheme="minorHAnsi" w:hAnsi="Times New Roman"/>
          <w:sz w:val="24"/>
          <w:szCs w:val="24"/>
          <w14:ligatures w14:val="standardContextual"/>
        </w:rPr>
        <w:t>ntos</w:t>
      </w:r>
      <w:r w:rsidRPr="00E85CB4">
        <w:rPr>
          <w:rFonts w:ascii="Times New Roman" w:eastAsiaTheme="minorHAnsi" w:hAnsi="Times New Roman"/>
          <w:sz w:val="24"/>
          <w:szCs w:val="24"/>
          <w14:ligatures w14:val="standardContextual"/>
        </w:rPr>
        <w:t xml:space="preserve"> ir perdažytos (sienos, lubos, metalo konstrukcijos ir kita). Dažymo spalva turi būti suderinta su Užsakovu;</w:t>
      </w:r>
    </w:p>
    <w:p w14:paraId="219FFB74" w14:textId="77777777" w:rsidR="00D955B3" w:rsidRPr="00E85CB4"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t xml:space="preserve"> Katilinės patalpų grindys, kuriose bus montuojama nauja biokuro deginimo sistemos įranga, turi būti perlietos betoninės grindys ir jį padengiant lengvai valomu ir mechaniniam poveikiui (trintis) atspariu sluoksniu. Danga turi būti suderinta su Užsakovu;</w:t>
      </w:r>
    </w:p>
    <w:p w14:paraId="117E5F25" w14:textId="055F5D52" w:rsidR="00D955B3" w:rsidRPr="00E9786F" w:rsidRDefault="00D955B3" w:rsidP="00E9786F">
      <w:pPr>
        <w:pStyle w:val="ListParagraph"/>
        <w:numPr>
          <w:ilvl w:val="0"/>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t>Katilinės</w:t>
      </w:r>
      <w:r w:rsidRPr="00E9786F">
        <w:rPr>
          <w:rFonts w:ascii="Times New Roman" w:eastAsiaTheme="minorHAnsi" w:hAnsi="Times New Roman"/>
          <w:sz w:val="24"/>
          <w:szCs w:val="24"/>
          <w14:ligatures w14:val="standardContextual"/>
        </w:rPr>
        <w:t xml:space="preserve"> patalpų dalyse, kuriose bus montuojama nauja biokuro deginimo sistemos įranga, turi būti įrengtas naujas apšvietimas (LED) ir vaizdo stebėjimo sistema</w:t>
      </w:r>
      <w:r w:rsidR="007E1ADD" w:rsidRPr="00E9786F">
        <w:rPr>
          <w:rFonts w:ascii="Times New Roman" w:eastAsiaTheme="minorHAnsi" w:hAnsi="Times New Roman"/>
          <w:sz w:val="24"/>
          <w:szCs w:val="24"/>
          <w14:ligatures w14:val="standardContextual"/>
        </w:rPr>
        <w:t>.</w:t>
      </w:r>
    </w:p>
    <w:p w14:paraId="3814C54A"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Patalpų apšvietimą numatyti LED lempų šviestuvais;</w:t>
      </w:r>
    </w:p>
    <w:p w14:paraId="0FE1803A"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Apšvietimo vietinio valdymo mygtukų išdėstymą katilų patalpoje numatyti prie įėjimo durų ir laiptų į aptarnavimo aikšteles;</w:t>
      </w:r>
    </w:p>
    <w:p w14:paraId="5900EA77"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Išdėstymas ir apšviestumo lygiai turi atitikti sanitarinių bei kitų normų reikalavimus.</w:t>
      </w:r>
    </w:p>
    <w:p w14:paraId="132FB651" w14:textId="7CCF6800"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Esamos ir nekeičiamos pastato sistemos, vykdant darbus, turi būti išlaikomos funkcionaliomis, bet esant poreikiui ir suderinus su </w:t>
      </w:r>
      <w:r w:rsidR="00065BA7">
        <w:rPr>
          <w:rFonts w:ascii="Times New Roman" w:eastAsiaTheme="minorHAnsi" w:hAnsi="Times New Roman"/>
          <w:sz w:val="24"/>
          <w:szCs w:val="24"/>
          <w14:ligatures w14:val="standardContextual"/>
        </w:rPr>
        <w:t>Užsakovu</w:t>
      </w:r>
      <w:r w:rsidRPr="00E9786F">
        <w:rPr>
          <w:rFonts w:ascii="Times New Roman" w:eastAsiaTheme="minorHAnsi" w:hAnsi="Times New Roman"/>
          <w:sz w:val="24"/>
          <w:szCs w:val="24"/>
          <w14:ligatures w14:val="standardContextual"/>
        </w:rPr>
        <w:t>, gali būti numontuojamos ir sumontuojamos atgal.</w:t>
      </w:r>
    </w:p>
    <w:p w14:paraId="28720829" w14:textId="7969EDE5"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Vaizdo stebėjimo kameros, turi būti įrengtos kuro sandėliavimo vietoje (kuro žertuvų patalpoje), kuro sandėlyje (vibrosietų patalpoje), prie pakuros kuro maitintuvų (kuro bunkerio lygio stebėjimui), pakuros degimo proceso stebėjimui ir bendra</w:t>
      </w:r>
      <w:r w:rsidR="004973AA">
        <w:rPr>
          <w:rFonts w:ascii="Times New Roman" w:eastAsiaTheme="minorHAnsi" w:hAnsi="Times New Roman"/>
          <w:sz w:val="24"/>
          <w:szCs w:val="24"/>
          <w14:ligatures w14:val="standardContextual"/>
        </w:rPr>
        <w:t>m</w:t>
      </w:r>
      <w:r w:rsidRPr="00E9786F">
        <w:rPr>
          <w:rFonts w:ascii="Times New Roman" w:eastAsiaTheme="minorHAnsi" w:hAnsi="Times New Roman"/>
          <w:sz w:val="24"/>
          <w:szCs w:val="24"/>
          <w14:ligatures w14:val="standardContextual"/>
        </w:rPr>
        <w:t xml:space="preserve"> katilinės patalpos vaizdo stebėjimui. </w:t>
      </w:r>
    </w:p>
    <w:p w14:paraId="39AFD25B" w14:textId="77777777" w:rsidR="00D955B3" w:rsidRPr="00E9786F" w:rsidRDefault="00D955B3" w:rsidP="00E9786F">
      <w:pPr>
        <w:pStyle w:val="ListParagraph"/>
        <w:numPr>
          <w:ilvl w:val="0"/>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Patalpų šildymo ir vėdinimo sistema:</w:t>
      </w:r>
    </w:p>
    <w:p w14:paraId="2925AF26"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Tiekėjas turi rekonstruoti visos katilinės dalies šildymo ir vėdinimo sistemą;</w:t>
      </w:r>
    </w:p>
    <w:p w14:paraId="25BD003A"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Numatytas įrengti biokuro katilas, orą degimui ims iš katilinės patalpos, todėl projektuojant katilinės šildymo ir ventiliacijos sistemas būtina įvertinti šiuos poreikius. Biokuro katilui orą degimui tieks oro tiekimo ventiliatoriai, sumontuoti prie katilo. Reikalingas oro, tiekiamo į katilinę debitas turi būti paskaičiuotas projektuotojų;</w:t>
      </w:r>
    </w:p>
    <w:p w14:paraId="5EBE661E"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Oro šalinimą iš katilų salės numatyti per ventiliacines groteles (numatyti ir automatinį uždarymą gaisro metu). </w:t>
      </w:r>
    </w:p>
    <w:p w14:paraId="49607DD1" w14:textId="77777777" w:rsidR="00D955B3"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lastRenderedPageBreak/>
        <w:t xml:space="preserve"> Patalpų šildymui turi būti, įdiegti nauji kaloriferiai su visa būtina įranga jų darbui.</w:t>
      </w:r>
    </w:p>
    <w:p w14:paraId="15C78A81" w14:textId="77777777" w:rsidR="00D955B3" w:rsidRPr="00E9786F" w:rsidRDefault="00D955B3" w:rsidP="00E9786F">
      <w:pPr>
        <w:pStyle w:val="ListParagraph"/>
        <w:numPr>
          <w:ilvl w:val="0"/>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Apsaugos bei gaisro signalizacijos sistema:</w:t>
      </w:r>
    </w:p>
    <w:p w14:paraId="24670FB8" w14:textId="3761A899" w:rsidR="00347B17" w:rsidRPr="00E9786F" w:rsidRDefault="00D955B3" w:rsidP="00E9786F">
      <w:pPr>
        <w:pStyle w:val="ListParagraph"/>
        <w:numPr>
          <w:ilvl w:val="1"/>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 Tiekėjas, naujai montuojamos technologinės įrangos vietoje, turi įrengti pilną apsaugos bei gaisro signalizacijos sistemas atitinkančias LR galiojančius norminius reikalavimus. Sistemų apimtys turi būti suderintos su </w:t>
      </w:r>
      <w:commentRangeStart w:id="2"/>
      <w:r w:rsidR="00CD580B">
        <w:rPr>
          <w:rFonts w:ascii="Times New Roman" w:eastAsiaTheme="minorHAnsi" w:hAnsi="Times New Roman"/>
          <w:sz w:val="24"/>
          <w:szCs w:val="24"/>
          <w14:ligatures w14:val="standardContextual"/>
        </w:rPr>
        <w:t>Užsakovu</w:t>
      </w:r>
      <w:commentRangeEnd w:id="2"/>
      <w:r w:rsidR="005015AF" w:rsidRPr="00E9786F">
        <w:rPr>
          <w:rStyle w:val="CommentReference"/>
          <w:rFonts w:ascii="Times New Roman" w:eastAsiaTheme="minorHAnsi" w:hAnsi="Times New Roman"/>
          <w:sz w:val="24"/>
          <w:szCs w:val="24"/>
          <w14:ligatures w14:val="standardContextual"/>
        </w:rPr>
        <w:commentReference w:id="2"/>
      </w:r>
      <w:r w:rsidRPr="00E9786F">
        <w:rPr>
          <w:rFonts w:ascii="Times New Roman" w:eastAsiaTheme="minorHAnsi" w:hAnsi="Times New Roman"/>
          <w:sz w:val="24"/>
          <w:szCs w:val="24"/>
          <w14:ligatures w14:val="standardContextual"/>
        </w:rPr>
        <w:t>.</w:t>
      </w:r>
    </w:p>
    <w:p w14:paraId="79658AE8" w14:textId="620870E5" w:rsidR="00AC3825" w:rsidRPr="00E9786F" w:rsidRDefault="00D955B3" w:rsidP="00E9786F">
      <w:pPr>
        <w:pStyle w:val="ListParagraph"/>
        <w:numPr>
          <w:ilvl w:val="0"/>
          <w:numId w:val="3"/>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Įrangos išdėstymas turi būti parinktas toks, kad ateityje montuojant numatytą papildomą tokios pat galios katilą esami įrenginiai nebūtų demontuojami.</w:t>
      </w:r>
    </w:p>
    <w:p w14:paraId="5194B402" w14:textId="77777777" w:rsidR="00347B17" w:rsidRPr="00D23A63" w:rsidRDefault="00347B17" w:rsidP="00D23A63">
      <w:pPr>
        <w:pStyle w:val="ListParagraph"/>
        <w:autoSpaceDE w:val="0"/>
        <w:autoSpaceDN w:val="0"/>
        <w:adjustRightInd w:val="0"/>
        <w:spacing w:before="120"/>
        <w:ind w:left="562" w:firstLine="0"/>
        <w:jc w:val="both"/>
        <w:rPr>
          <w:rFonts w:ascii="Times New Roman" w:eastAsiaTheme="minorHAnsi" w:hAnsi="Times New Roman"/>
          <w:sz w:val="24"/>
          <w:szCs w:val="24"/>
          <w14:ligatures w14:val="standardContextual"/>
        </w:rPr>
      </w:pPr>
    </w:p>
    <w:p w14:paraId="42EB5938" w14:textId="7A5C89C6" w:rsidR="00722D2A" w:rsidRPr="00E9786F" w:rsidRDefault="00596CC4" w:rsidP="00E9786F">
      <w:pPr>
        <w:pStyle w:val="ListParagraph"/>
        <w:numPr>
          <w:ilvl w:val="0"/>
          <w:numId w:val="22"/>
        </w:numPr>
        <w:spacing w:before="120"/>
        <w:jc w:val="center"/>
        <w:rPr>
          <w:rFonts w:ascii="Times New Roman" w:eastAsia="TimesNewRomanPSMT" w:hAnsi="Times New Roman"/>
          <w:b/>
          <w:bCs/>
          <w:caps/>
          <w:sz w:val="24"/>
          <w:szCs w:val="24"/>
        </w:rPr>
      </w:pPr>
      <w:r w:rsidRPr="00E9786F">
        <w:rPr>
          <w:rFonts w:ascii="Times New Roman" w:eastAsia="TimesNewRomanPSMT" w:hAnsi="Times New Roman"/>
          <w:b/>
          <w:bCs/>
          <w:caps/>
          <w:sz w:val="24"/>
          <w:szCs w:val="24"/>
        </w:rPr>
        <w:t xml:space="preserve">BIOKURO </w:t>
      </w:r>
      <w:r w:rsidR="0068617D" w:rsidRPr="00E9786F">
        <w:rPr>
          <w:rFonts w:ascii="Times New Roman" w:eastAsia="TimesNewRomanPSMT" w:hAnsi="Times New Roman"/>
          <w:b/>
          <w:bCs/>
          <w:caps/>
          <w:sz w:val="24"/>
          <w:szCs w:val="24"/>
        </w:rPr>
        <w:t xml:space="preserve">KŪRYKLOS IR </w:t>
      </w:r>
      <w:r w:rsidRPr="00E9786F">
        <w:rPr>
          <w:rFonts w:ascii="Times New Roman" w:eastAsia="TimesNewRomanPSMT" w:hAnsi="Times New Roman"/>
          <w:b/>
          <w:bCs/>
          <w:caps/>
          <w:sz w:val="24"/>
          <w:szCs w:val="24"/>
        </w:rPr>
        <w:t xml:space="preserve">KATILO </w:t>
      </w:r>
      <w:r w:rsidR="00BD3F4E" w:rsidRPr="00E9786F">
        <w:rPr>
          <w:rFonts w:ascii="Times New Roman" w:eastAsia="TimesNewRomanPSMT" w:hAnsi="Times New Roman"/>
          <w:b/>
          <w:bCs/>
          <w:caps/>
          <w:sz w:val="24"/>
          <w:szCs w:val="24"/>
        </w:rPr>
        <w:t>TECHNINIAI REIKALAVIMAI</w:t>
      </w:r>
    </w:p>
    <w:p w14:paraId="6BED73B3" w14:textId="3427F214" w:rsidR="00596CC4" w:rsidRPr="00D23A63" w:rsidRDefault="00596CC4" w:rsidP="00D23A63">
      <w:pPr>
        <w:spacing w:before="120"/>
        <w:ind w:left="98" w:firstLine="0"/>
        <w:rPr>
          <w:rFonts w:ascii="Times New Roman" w:hAnsi="Times New Roman"/>
          <w:b/>
          <w:bCs/>
          <w:sz w:val="24"/>
          <w:szCs w:val="24"/>
        </w:rPr>
      </w:pPr>
      <w:r w:rsidRPr="00D23A63">
        <w:rPr>
          <w:rFonts w:ascii="Times New Roman" w:hAnsi="Times New Roman"/>
          <w:b/>
          <w:bCs/>
          <w:sz w:val="24"/>
          <w:szCs w:val="24"/>
        </w:rPr>
        <w:t>4 lentelė. Įrangos tiekimo apimtis ir techniniai reikalavimai</w:t>
      </w:r>
    </w:p>
    <w:tbl>
      <w:tblPr>
        <w:tblStyle w:val="TableGridLight"/>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971"/>
        <w:gridCol w:w="6613"/>
      </w:tblGrid>
      <w:tr w:rsidR="00596CC4" w:rsidRPr="0055501C" w14:paraId="3E817E45" w14:textId="77777777" w:rsidTr="00E85CB4">
        <w:trPr>
          <w:trHeight w:val="776"/>
        </w:trPr>
        <w:tc>
          <w:tcPr>
            <w:tcW w:w="445" w:type="pct"/>
          </w:tcPr>
          <w:p w14:paraId="7E1E3F9A" w14:textId="05FB217D" w:rsidR="00596CC4" w:rsidRPr="0055501C" w:rsidRDefault="00E85CB4" w:rsidP="00D23A63">
            <w:pPr>
              <w:spacing w:before="120" w:afterLines="20" w:after="48"/>
              <w:ind w:left="108" w:firstLine="0"/>
              <w:rPr>
                <w:rFonts w:ascii="Times New Roman" w:hAnsi="Times New Roman"/>
                <w:b/>
                <w:bCs/>
                <w:sz w:val="24"/>
                <w:szCs w:val="24"/>
              </w:rPr>
            </w:pPr>
            <w:r w:rsidRPr="0055501C">
              <w:rPr>
                <w:rFonts w:ascii="Times New Roman" w:hAnsi="Times New Roman"/>
                <w:b/>
                <w:bCs/>
                <w:sz w:val="24"/>
                <w:szCs w:val="24"/>
              </w:rPr>
              <w:t xml:space="preserve">Eil. </w:t>
            </w:r>
            <w:r w:rsidR="00596CC4" w:rsidRPr="0055501C">
              <w:rPr>
                <w:rFonts w:ascii="Times New Roman" w:hAnsi="Times New Roman"/>
                <w:b/>
                <w:bCs/>
                <w:sz w:val="24"/>
                <w:szCs w:val="24"/>
              </w:rPr>
              <w:t>Nr.</w:t>
            </w:r>
          </w:p>
        </w:tc>
        <w:tc>
          <w:tcPr>
            <w:tcW w:w="1046" w:type="pct"/>
          </w:tcPr>
          <w:p w14:paraId="697AF80B"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b/>
                <w:bCs/>
                <w:sz w:val="24"/>
                <w:szCs w:val="24"/>
              </w:rPr>
              <w:t>Pavadinimas</w:t>
            </w:r>
          </w:p>
        </w:tc>
        <w:tc>
          <w:tcPr>
            <w:tcW w:w="3509" w:type="pct"/>
          </w:tcPr>
          <w:p w14:paraId="2D8ABD00" w14:textId="77777777" w:rsidR="00596CC4" w:rsidRPr="0055501C" w:rsidRDefault="00596CC4" w:rsidP="00D23A63">
            <w:pPr>
              <w:spacing w:before="120" w:afterLines="20" w:after="48"/>
              <w:ind w:right="10" w:firstLine="0"/>
              <w:rPr>
                <w:rFonts w:ascii="Times New Roman" w:hAnsi="Times New Roman"/>
                <w:b/>
                <w:bCs/>
                <w:sz w:val="24"/>
                <w:szCs w:val="24"/>
              </w:rPr>
            </w:pPr>
            <w:r w:rsidRPr="0055501C">
              <w:rPr>
                <w:rFonts w:ascii="Times New Roman" w:hAnsi="Times New Roman"/>
                <w:b/>
                <w:bCs/>
                <w:sz w:val="24"/>
                <w:szCs w:val="24"/>
              </w:rPr>
              <w:t>Aprašymas</w:t>
            </w:r>
          </w:p>
        </w:tc>
      </w:tr>
      <w:tr w:rsidR="00596CC4" w:rsidRPr="0055501C" w14:paraId="69B40DBB" w14:textId="77777777" w:rsidTr="00484B5E">
        <w:trPr>
          <w:trHeight w:val="20"/>
        </w:trPr>
        <w:tc>
          <w:tcPr>
            <w:tcW w:w="445" w:type="pct"/>
          </w:tcPr>
          <w:p w14:paraId="08D5EBAB" w14:textId="67EF4D1E" w:rsidR="00596CC4" w:rsidRPr="0055501C" w:rsidRDefault="0008201E"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1.</w:t>
            </w:r>
          </w:p>
        </w:tc>
        <w:tc>
          <w:tcPr>
            <w:tcW w:w="1046" w:type="pct"/>
          </w:tcPr>
          <w:p w14:paraId="11BEC75B"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Biokuro vandens šildymo katilas</w:t>
            </w:r>
          </w:p>
          <w:p w14:paraId="5EF2A56E" w14:textId="77777777" w:rsidR="00596CC4" w:rsidRPr="0055501C" w:rsidRDefault="00596CC4" w:rsidP="00D23A63">
            <w:pPr>
              <w:spacing w:before="120" w:afterLines="20" w:after="48"/>
              <w:ind w:left="108" w:firstLine="0"/>
              <w:rPr>
                <w:rFonts w:ascii="Times New Roman" w:hAnsi="Times New Roman"/>
                <w:b/>
                <w:bCs/>
                <w:sz w:val="24"/>
                <w:szCs w:val="24"/>
              </w:rPr>
            </w:pPr>
          </w:p>
        </w:tc>
        <w:tc>
          <w:tcPr>
            <w:tcW w:w="3509" w:type="pct"/>
          </w:tcPr>
          <w:p w14:paraId="1DC14FB8" w14:textId="77777777" w:rsidR="00596CC4" w:rsidRPr="0055501C" w:rsidRDefault="00596CC4" w:rsidP="00D23A63">
            <w:pPr>
              <w:spacing w:before="120" w:afterLines="20" w:after="48"/>
              <w:ind w:right="10" w:firstLine="0"/>
              <w:rPr>
                <w:rFonts w:ascii="Times New Roman" w:hAnsi="Times New Roman"/>
                <w:sz w:val="24"/>
                <w:szCs w:val="24"/>
              </w:rPr>
            </w:pPr>
            <w:r w:rsidRPr="0055501C">
              <w:rPr>
                <w:rFonts w:ascii="Times New Roman" w:hAnsi="Times New Roman"/>
                <w:sz w:val="24"/>
                <w:szCs w:val="24"/>
              </w:rPr>
              <w:t>Vandens šildymo dūmavamzdžio tipo katilas su ne mažiau kaip 3 dūmų eigomis. Katilo kaitravamzdžiai horizontalios arba vertikalios komponuotės.</w:t>
            </w:r>
          </w:p>
          <w:p w14:paraId="1C1C08C2" w14:textId="087FDF41" w:rsidR="00596CC4" w:rsidRPr="0055501C" w:rsidRDefault="00596CC4" w:rsidP="00D23A63">
            <w:pPr>
              <w:spacing w:before="120" w:afterLines="20" w:after="48"/>
              <w:ind w:right="10" w:firstLine="0"/>
              <w:rPr>
                <w:rFonts w:ascii="Times New Roman" w:hAnsi="Times New Roman"/>
                <w:sz w:val="24"/>
                <w:szCs w:val="24"/>
              </w:rPr>
            </w:pPr>
            <w:r w:rsidRPr="0055501C">
              <w:rPr>
                <w:rFonts w:ascii="Times New Roman" w:hAnsi="Times New Roman"/>
                <w:sz w:val="24"/>
                <w:szCs w:val="24"/>
              </w:rPr>
              <w:t>Katilas turi būti pagamintas remiantis LST EN 12953:2004</w:t>
            </w:r>
            <w:r w:rsidR="00E9786F" w:rsidRPr="0055501C">
              <w:rPr>
                <w:rFonts w:ascii="Times New Roman" w:hAnsi="Times New Roman"/>
                <w:sz w:val="24"/>
                <w:szCs w:val="24"/>
              </w:rPr>
              <w:t xml:space="preserve"> arba lygiaverčio</w:t>
            </w:r>
            <w:r w:rsidRPr="0055501C">
              <w:rPr>
                <w:rFonts w:ascii="Times New Roman" w:hAnsi="Times New Roman"/>
                <w:sz w:val="24"/>
                <w:szCs w:val="24"/>
              </w:rPr>
              <w:t xml:space="preserve"> </w:t>
            </w:r>
            <w:r w:rsidR="00E85CB4" w:rsidRPr="0055501C">
              <w:rPr>
                <w:rFonts w:ascii="Times New Roman" w:hAnsi="Times New Roman"/>
                <w:sz w:val="24"/>
                <w:szCs w:val="24"/>
              </w:rPr>
              <w:t xml:space="preserve">standarto </w:t>
            </w:r>
            <w:r w:rsidRPr="0055501C">
              <w:rPr>
                <w:rFonts w:ascii="Times New Roman" w:hAnsi="Times New Roman"/>
                <w:sz w:val="24"/>
                <w:szCs w:val="24"/>
              </w:rPr>
              <w:t>reikalavimais iš EN 10028-2 arba geresnės kokybės plieno, kaitriniai vamzdžiai iš P265GH arba geresnės kokybės plieno.</w:t>
            </w:r>
          </w:p>
          <w:p w14:paraId="7A88B5D1" w14:textId="77777777" w:rsidR="00596CC4" w:rsidRPr="0055501C" w:rsidRDefault="00596CC4" w:rsidP="00D23A63">
            <w:pPr>
              <w:spacing w:before="120" w:afterLines="20" w:after="48"/>
              <w:ind w:right="10" w:firstLine="0"/>
              <w:rPr>
                <w:rFonts w:ascii="Times New Roman" w:hAnsi="Times New Roman"/>
                <w:sz w:val="24"/>
                <w:szCs w:val="24"/>
              </w:rPr>
            </w:pPr>
            <w:r w:rsidRPr="0055501C">
              <w:rPr>
                <w:rFonts w:ascii="Times New Roman" w:hAnsi="Times New Roman"/>
                <w:sz w:val="24"/>
                <w:szCs w:val="24"/>
              </w:rPr>
              <w:t xml:space="preserve">Slėginės dalys turi atitikti direktyvos 2014/68/ES reikalavimus, </w:t>
            </w:r>
            <w:r w:rsidRPr="0055501C">
              <w:rPr>
                <w:rFonts w:ascii="Times New Roman" w:eastAsiaTheme="minorHAnsi" w:hAnsi="Times New Roman"/>
                <w:sz w:val="24"/>
                <w:szCs w:val="24"/>
                <w14:ligatures w14:val="standardContextual"/>
              </w:rPr>
              <w:t xml:space="preserve">privalo turėti </w:t>
            </w:r>
            <w:r w:rsidRPr="0055501C">
              <w:rPr>
                <w:rFonts w:ascii="Times New Roman" w:eastAsiaTheme="minorHAnsi" w:hAnsi="Times New Roman"/>
                <w:sz w:val="24"/>
                <w:szCs w:val="24"/>
              </w:rPr>
              <w:t xml:space="preserve">slėgio, lygio, temperatūros </w:t>
            </w:r>
            <w:r w:rsidRPr="0055501C">
              <w:rPr>
                <w:rFonts w:ascii="Times New Roman" w:eastAsiaTheme="minorHAnsi" w:hAnsi="Times New Roman"/>
                <w:sz w:val="24"/>
                <w:szCs w:val="24"/>
                <w14:ligatures w14:val="standardContextual"/>
              </w:rPr>
              <w:t>apsaugini</w:t>
            </w:r>
            <w:r w:rsidRPr="0055501C">
              <w:rPr>
                <w:rFonts w:ascii="Times New Roman" w:eastAsiaTheme="minorHAnsi" w:hAnsi="Times New Roman"/>
                <w:sz w:val="24"/>
                <w:szCs w:val="24"/>
              </w:rPr>
              <w:t>us prietaisus.</w:t>
            </w:r>
          </w:p>
        </w:tc>
      </w:tr>
      <w:tr w:rsidR="00596CC4" w:rsidRPr="0055501C" w14:paraId="0269ECAA" w14:textId="77777777" w:rsidTr="00484B5E">
        <w:trPr>
          <w:trHeight w:val="20"/>
        </w:trPr>
        <w:tc>
          <w:tcPr>
            <w:tcW w:w="445" w:type="pct"/>
          </w:tcPr>
          <w:p w14:paraId="3B7FB40C" w14:textId="74CCFEB2"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1.1</w:t>
            </w:r>
          </w:p>
        </w:tc>
        <w:tc>
          <w:tcPr>
            <w:tcW w:w="1046" w:type="pct"/>
          </w:tcPr>
          <w:p w14:paraId="2D2B0687"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Katilo šilumokaitis</w:t>
            </w:r>
          </w:p>
        </w:tc>
        <w:tc>
          <w:tcPr>
            <w:tcW w:w="3509" w:type="pct"/>
          </w:tcPr>
          <w:p w14:paraId="66A63E89" w14:textId="77777777" w:rsidR="00596CC4" w:rsidRPr="0055501C" w:rsidRDefault="00596CC4" w:rsidP="00D23A63">
            <w:pPr>
              <w:spacing w:before="120" w:afterLines="20" w:after="48"/>
              <w:ind w:right="10" w:firstLine="0"/>
              <w:rPr>
                <w:rFonts w:ascii="Times New Roman" w:hAnsi="Times New Roman"/>
                <w:sz w:val="24"/>
                <w:szCs w:val="24"/>
              </w:rPr>
            </w:pPr>
            <w:r w:rsidRPr="0055501C">
              <w:rPr>
                <w:rFonts w:ascii="Times New Roman" w:hAnsi="Times New Roman"/>
                <w:sz w:val="24"/>
                <w:szCs w:val="24"/>
              </w:rPr>
              <w:t>Būgninio tipo, o besiūliai dūmavamzdžiai įvirinti į rėtines, kurias aptarnaujant galima apžiūrėti per duris ar liukus neardant katilo.</w:t>
            </w:r>
          </w:p>
          <w:p w14:paraId="12B9F147" w14:textId="699D4A75" w:rsidR="00596CC4" w:rsidRPr="0055501C" w:rsidRDefault="00596CC4" w:rsidP="00D23A63">
            <w:pPr>
              <w:spacing w:before="120" w:afterLines="20" w:after="48"/>
              <w:ind w:right="10" w:firstLine="0"/>
              <w:rPr>
                <w:rFonts w:ascii="Times New Roman" w:hAnsi="Times New Roman"/>
                <w:sz w:val="24"/>
                <w:szCs w:val="24"/>
              </w:rPr>
            </w:pPr>
            <w:r w:rsidRPr="0055501C">
              <w:rPr>
                <w:rFonts w:ascii="Times New Roman" w:hAnsi="Times New Roman"/>
                <w:sz w:val="24"/>
                <w:szCs w:val="24"/>
              </w:rPr>
              <w:t xml:space="preserve">Katilo vandens talpa turi būti ne mažesnė nei </w:t>
            </w:r>
            <w:r w:rsidR="00063024" w:rsidRPr="0055501C">
              <w:rPr>
                <w:rFonts w:ascii="Times New Roman" w:hAnsi="Times New Roman"/>
                <w:sz w:val="24"/>
                <w:szCs w:val="24"/>
              </w:rPr>
              <w:t>3</w:t>
            </w:r>
            <w:r w:rsidRPr="0055501C">
              <w:rPr>
                <w:rFonts w:ascii="Times New Roman" w:hAnsi="Times New Roman"/>
                <w:sz w:val="24"/>
                <w:szCs w:val="24"/>
              </w:rPr>
              <w:t xml:space="preserve"> m</w:t>
            </w:r>
            <w:r w:rsidRPr="0055501C">
              <w:rPr>
                <w:rFonts w:ascii="Times New Roman" w:hAnsi="Times New Roman"/>
                <w:sz w:val="24"/>
                <w:szCs w:val="24"/>
                <w:vertAlign w:val="superscript"/>
              </w:rPr>
              <w:t>3</w:t>
            </w:r>
            <w:r w:rsidRPr="0055501C">
              <w:rPr>
                <w:rFonts w:ascii="Times New Roman" w:hAnsi="Times New Roman"/>
                <w:sz w:val="24"/>
                <w:szCs w:val="24"/>
              </w:rPr>
              <w:t>.</w:t>
            </w:r>
          </w:p>
        </w:tc>
      </w:tr>
      <w:tr w:rsidR="00596CC4" w:rsidRPr="0055501C" w14:paraId="741B36FC" w14:textId="77777777" w:rsidTr="00484B5E">
        <w:trPr>
          <w:trHeight w:val="20"/>
        </w:trPr>
        <w:tc>
          <w:tcPr>
            <w:tcW w:w="445" w:type="pct"/>
          </w:tcPr>
          <w:p w14:paraId="34A8EE41" w14:textId="7753E620"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1.2</w:t>
            </w:r>
          </w:p>
        </w:tc>
        <w:tc>
          <w:tcPr>
            <w:tcW w:w="1046" w:type="pct"/>
          </w:tcPr>
          <w:p w14:paraId="4FC90BCE"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Dūmavamzdžių efektyvumas</w:t>
            </w:r>
          </w:p>
        </w:tc>
        <w:tc>
          <w:tcPr>
            <w:tcW w:w="3509" w:type="pct"/>
          </w:tcPr>
          <w:p w14:paraId="40901FA8" w14:textId="5FD4149D" w:rsidR="00596CC4" w:rsidRPr="0055501C" w:rsidRDefault="00596CC4" w:rsidP="00D23A63">
            <w:pPr>
              <w:spacing w:before="120" w:afterLines="20" w:after="48"/>
              <w:ind w:right="10" w:firstLine="0"/>
              <w:rPr>
                <w:rFonts w:ascii="Times New Roman" w:hAnsi="Times New Roman"/>
                <w:sz w:val="24"/>
                <w:szCs w:val="24"/>
              </w:rPr>
            </w:pPr>
            <w:r w:rsidRPr="0055501C">
              <w:rPr>
                <w:rFonts w:ascii="Times New Roman" w:hAnsi="Times New Roman"/>
                <w:sz w:val="24"/>
                <w:szCs w:val="24"/>
              </w:rPr>
              <w:t>Katilo dūmavamzdžiuose gali būti sumontuoti turbuliatoriai, gerinantys šilumos atidavimą iš degimo produktų į kaitinamą termofikacinį vandenį.</w:t>
            </w:r>
          </w:p>
        </w:tc>
      </w:tr>
      <w:tr w:rsidR="00596CC4" w:rsidRPr="0055501C" w14:paraId="7B5FE06F" w14:textId="77777777" w:rsidTr="00484B5E">
        <w:trPr>
          <w:trHeight w:val="20"/>
        </w:trPr>
        <w:tc>
          <w:tcPr>
            <w:tcW w:w="445" w:type="pct"/>
          </w:tcPr>
          <w:p w14:paraId="53196246" w14:textId="68B05661"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1.3</w:t>
            </w:r>
          </w:p>
        </w:tc>
        <w:tc>
          <w:tcPr>
            <w:tcW w:w="1046" w:type="pct"/>
          </w:tcPr>
          <w:p w14:paraId="0FDBF3AB"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Dūmavamzdžių valymas</w:t>
            </w:r>
          </w:p>
        </w:tc>
        <w:tc>
          <w:tcPr>
            <w:tcW w:w="3509" w:type="pct"/>
          </w:tcPr>
          <w:p w14:paraId="041FB19B" w14:textId="24740042" w:rsidR="00596CC4" w:rsidRPr="0055501C" w:rsidRDefault="00596CC4" w:rsidP="00D23A63">
            <w:pPr>
              <w:spacing w:before="120"/>
              <w:ind w:firstLine="0"/>
              <w:rPr>
                <w:rFonts w:ascii="Times New Roman" w:hAnsi="Times New Roman"/>
                <w:sz w:val="24"/>
                <w:szCs w:val="24"/>
              </w:rPr>
            </w:pPr>
            <w:r w:rsidRPr="0055501C">
              <w:rPr>
                <w:rFonts w:ascii="Times New Roman" w:hAnsi="Times New Roman"/>
                <w:sz w:val="24"/>
                <w:szCs w:val="24"/>
              </w:rPr>
              <w:t xml:space="preserve">Pneumo impulsinis, paduodant suspaustą orą į </w:t>
            </w:r>
            <w:r w:rsidR="00F55527" w:rsidRPr="0055501C">
              <w:rPr>
                <w:rFonts w:ascii="Times New Roman" w:hAnsi="Times New Roman"/>
                <w:sz w:val="24"/>
                <w:szCs w:val="24"/>
              </w:rPr>
              <w:t>kie</w:t>
            </w:r>
            <w:r w:rsidR="00CA770F" w:rsidRPr="0055501C">
              <w:rPr>
                <w:rFonts w:ascii="Times New Roman" w:hAnsi="Times New Roman"/>
                <w:sz w:val="24"/>
                <w:szCs w:val="24"/>
              </w:rPr>
              <w:t>k</w:t>
            </w:r>
            <w:r w:rsidR="00F55527" w:rsidRPr="0055501C">
              <w:rPr>
                <w:rFonts w:ascii="Times New Roman" w:hAnsi="Times New Roman"/>
                <w:sz w:val="24"/>
                <w:szCs w:val="24"/>
              </w:rPr>
              <w:t>vieną</w:t>
            </w:r>
            <w:r w:rsidRPr="0055501C">
              <w:rPr>
                <w:rFonts w:ascii="Times New Roman" w:hAnsi="Times New Roman"/>
                <w:sz w:val="24"/>
                <w:szCs w:val="24"/>
              </w:rPr>
              <w:t xml:space="preserve"> </w:t>
            </w:r>
            <w:r w:rsidR="00F55527" w:rsidRPr="0055501C">
              <w:rPr>
                <w:rFonts w:ascii="Times New Roman" w:hAnsi="Times New Roman"/>
                <w:sz w:val="24"/>
                <w:szCs w:val="24"/>
              </w:rPr>
              <w:t>katilo vamzdį</w:t>
            </w:r>
            <w:r w:rsidR="008E37F3" w:rsidRPr="0055501C">
              <w:rPr>
                <w:rFonts w:ascii="Times New Roman" w:hAnsi="Times New Roman"/>
                <w:sz w:val="24"/>
                <w:szCs w:val="24"/>
              </w:rPr>
              <w:t xml:space="preserve"> </w:t>
            </w:r>
            <w:r w:rsidRPr="0055501C">
              <w:rPr>
                <w:rFonts w:ascii="Times New Roman" w:hAnsi="Times New Roman"/>
                <w:sz w:val="24"/>
                <w:szCs w:val="24"/>
              </w:rPr>
              <w:t>atskirų purkštukų pagalba</w:t>
            </w:r>
            <w:r w:rsidR="00063024" w:rsidRPr="0055501C">
              <w:rPr>
                <w:rFonts w:ascii="Times New Roman" w:hAnsi="Times New Roman"/>
                <w:sz w:val="24"/>
                <w:szCs w:val="24"/>
              </w:rPr>
              <w:t xml:space="preserve"> pagal dūmų judėjimo kryptį</w:t>
            </w:r>
            <w:r w:rsidRPr="0055501C">
              <w:rPr>
                <w:rFonts w:ascii="Times New Roman" w:hAnsi="Times New Roman"/>
                <w:sz w:val="24"/>
                <w:szCs w:val="24"/>
              </w:rPr>
              <w:t>.</w:t>
            </w:r>
          </w:p>
          <w:p w14:paraId="4EED298D" w14:textId="77777777" w:rsidR="00596CC4" w:rsidRPr="0055501C" w:rsidRDefault="00596CC4" w:rsidP="00D23A63">
            <w:pPr>
              <w:spacing w:before="120"/>
              <w:ind w:firstLine="0"/>
              <w:rPr>
                <w:rFonts w:ascii="Times New Roman" w:hAnsi="Times New Roman"/>
                <w:sz w:val="24"/>
                <w:szCs w:val="24"/>
              </w:rPr>
            </w:pPr>
            <w:r w:rsidRPr="0055501C">
              <w:rPr>
                <w:rFonts w:ascii="Times New Roman" w:hAnsi="Times New Roman"/>
                <w:sz w:val="24"/>
                <w:szCs w:val="24"/>
              </w:rPr>
              <w:t>Pneumo impulsinio valymo įrangos komponentai (talpyklos) turi atitikti slėginės įrangos direktyvos 2014/68/ES reikalavimus, turi būti paženklinta CE ženklu.</w:t>
            </w:r>
          </w:p>
        </w:tc>
      </w:tr>
      <w:tr w:rsidR="00596CC4" w:rsidRPr="0055501C" w14:paraId="00C99161" w14:textId="77777777" w:rsidTr="00484B5E">
        <w:trPr>
          <w:trHeight w:val="20"/>
        </w:trPr>
        <w:tc>
          <w:tcPr>
            <w:tcW w:w="445" w:type="pct"/>
          </w:tcPr>
          <w:p w14:paraId="1402E7CB" w14:textId="28C3CB87"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1.</w:t>
            </w:r>
            <w:r w:rsidR="00F55527" w:rsidRPr="0055501C">
              <w:rPr>
                <w:rFonts w:ascii="Times New Roman" w:hAnsi="Times New Roman"/>
                <w:sz w:val="24"/>
                <w:szCs w:val="24"/>
              </w:rPr>
              <w:t>4</w:t>
            </w:r>
          </w:p>
        </w:tc>
        <w:tc>
          <w:tcPr>
            <w:tcW w:w="1046" w:type="pct"/>
          </w:tcPr>
          <w:p w14:paraId="4E83043A"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Dūmavamzdžių aptarnavimas ir remontas</w:t>
            </w:r>
          </w:p>
        </w:tc>
        <w:tc>
          <w:tcPr>
            <w:tcW w:w="3509" w:type="pct"/>
          </w:tcPr>
          <w:p w14:paraId="134608BA" w14:textId="4EA1EBDB"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Dūmavamzdžių valymui rankiniu būdu katilas turi turėti konvektyvinės dalies rėtinių aptarnavimo duris</w:t>
            </w:r>
            <w:r w:rsidR="00AB4957" w:rsidRPr="0055501C">
              <w:rPr>
                <w:rFonts w:ascii="Times New Roman" w:hAnsi="Times New Roman"/>
                <w:sz w:val="24"/>
                <w:szCs w:val="24"/>
              </w:rPr>
              <w:t xml:space="preserve"> iš abiejų pusių</w:t>
            </w:r>
            <w:r w:rsidRPr="0055501C">
              <w:rPr>
                <w:rFonts w:ascii="Times New Roman" w:hAnsi="Times New Roman"/>
                <w:sz w:val="24"/>
                <w:szCs w:val="24"/>
              </w:rPr>
              <w:t>, skirtas dūmavamzdžių valymui arba remontui.</w:t>
            </w:r>
          </w:p>
        </w:tc>
      </w:tr>
      <w:tr w:rsidR="00596CC4" w:rsidRPr="0055501C" w14:paraId="15C617AC" w14:textId="77777777" w:rsidTr="00484B5E">
        <w:trPr>
          <w:trHeight w:val="20"/>
        </w:trPr>
        <w:tc>
          <w:tcPr>
            <w:tcW w:w="445" w:type="pct"/>
          </w:tcPr>
          <w:p w14:paraId="4FDAE67E" w14:textId="2538D25F"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1.</w:t>
            </w:r>
            <w:r w:rsidR="00F55527" w:rsidRPr="0055501C">
              <w:rPr>
                <w:rFonts w:ascii="Times New Roman" w:hAnsi="Times New Roman"/>
                <w:sz w:val="24"/>
                <w:szCs w:val="24"/>
              </w:rPr>
              <w:t>5</w:t>
            </w:r>
          </w:p>
        </w:tc>
        <w:tc>
          <w:tcPr>
            <w:tcW w:w="1046" w:type="pct"/>
          </w:tcPr>
          <w:p w14:paraId="1BC948B8"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Apsauga nuo dulkių patekimo į aplinką</w:t>
            </w:r>
          </w:p>
        </w:tc>
        <w:tc>
          <w:tcPr>
            <w:tcW w:w="3509" w:type="pct"/>
          </w:tcPr>
          <w:p w14:paraId="13F76ABA"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Katilo konstrukcijoje turi būti numatytos reikalingos sandarinimo priemonės, kurios apsaugotų nuo pelenų patekimo į aplinką.</w:t>
            </w:r>
          </w:p>
        </w:tc>
      </w:tr>
      <w:tr w:rsidR="00596CC4" w:rsidRPr="0055501C" w14:paraId="3D5566D7" w14:textId="77777777" w:rsidTr="00484B5E">
        <w:trPr>
          <w:trHeight w:val="20"/>
        </w:trPr>
        <w:tc>
          <w:tcPr>
            <w:tcW w:w="445" w:type="pct"/>
          </w:tcPr>
          <w:p w14:paraId="6B86DA81" w14:textId="428C746B" w:rsidR="00596CC4" w:rsidRPr="0055501C" w:rsidRDefault="0008201E"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lastRenderedPageBreak/>
              <w:t>2.</w:t>
            </w:r>
          </w:p>
        </w:tc>
        <w:tc>
          <w:tcPr>
            <w:tcW w:w="1046" w:type="pct"/>
          </w:tcPr>
          <w:p w14:paraId="2F796978"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Biokuro kūrykla</w:t>
            </w:r>
          </w:p>
        </w:tc>
        <w:tc>
          <w:tcPr>
            <w:tcW w:w="3509" w:type="pct"/>
          </w:tcPr>
          <w:p w14:paraId="5FCFFBEE" w14:textId="77777777" w:rsidR="00596CC4" w:rsidRPr="0055501C" w:rsidRDefault="00596CC4" w:rsidP="00D23A63">
            <w:pPr>
              <w:spacing w:before="120" w:afterLines="20" w:after="48"/>
              <w:ind w:right="8" w:firstLine="0"/>
              <w:rPr>
                <w:rFonts w:ascii="Times New Roman" w:hAnsi="Times New Roman"/>
                <w:sz w:val="24"/>
                <w:szCs w:val="24"/>
              </w:rPr>
            </w:pPr>
            <w:bookmarkStart w:id="3" w:name="_Hlk216183343"/>
            <w:r w:rsidRPr="0055501C">
              <w:rPr>
                <w:rFonts w:ascii="Times New Roman" w:hAnsi="Times New Roman"/>
                <w:sz w:val="24"/>
                <w:szCs w:val="24"/>
              </w:rPr>
              <w:t>Judančio ardyno tipo, pagal žinomą bei išbandytą biokuro deginimo technologiją.</w:t>
            </w:r>
          </w:p>
          <w:p w14:paraId="4900C369"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Vandens katilas gali būti integruotas į kūryklą ir sudaryti vieną modulį, arba pastatomas atskirai ir sujungiamas su kūrykla.</w:t>
            </w:r>
            <w:bookmarkEnd w:id="3"/>
          </w:p>
        </w:tc>
      </w:tr>
      <w:tr w:rsidR="00596CC4" w:rsidRPr="0055501C" w14:paraId="40073BB7" w14:textId="77777777" w:rsidTr="00484B5E">
        <w:trPr>
          <w:trHeight w:val="20"/>
        </w:trPr>
        <w:tc>
          <w:tcPr>
            <w:tcW w:w="445" w:type="pct"/>
          </w:tcPr>
          <w:p w14:paraId="10571BD4" w14:textId="37D4DB59"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2.1</w:t>
            </w:r>
          </w:p>
        </w:tc>
        <w:tc>
          <w:tcPr>
            <w:tcW w:w="1046" w:type="pct"/>
          </w:tcPr>
          <w:p w14:paraId="78D33FB2" w14:textId="77777777" w:rsidR="00596CC4" w:rsidRPr="0055501C" w:rsidRDefault="00596CC4" w:rsidP="00D23A63">
            <w:pPr>
              <w:spacing w:before="120" w:afterLines="20" w:after="48"/>
              <w:ind w:left="108" w:firstLine="0"/>
              <w:rPr>
                <w:rFonts w:ascii="Times New Roman" w:hAnsi="Times New Roman"/>
                <w:b/>
                <w:bCs/>
                <w:strike/>
                <w:sz w:val="24"/>
                <w:szCs w:val="24"/>
              </w:rPr>
            </w:pPr>
            <w:r w:rsidRPr="0055501C">
              <w:rPr>
                <w:rFonts w:ascii="Times New Roman" w:hAnsi="Times New Roman"/>
                <w:sz w:val="24"/>
                <w:szCs w:val="24"/>
              </w:rPr>
              <w:t>Kūryklos korpusas</w:t>
            </w:r>
          </w:p>
        </w:tc>
        <w:tc>
          <w:tcPr>
            <w:tcW w:w="3509" w:type="pct"/>
          </w:tcPr>
          <w:p w14:paraId="5B3F8BE5"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Korpusas sandarus, turintis įrengtas gilzes matavimo ir kontrolės prietaisams ir reikiamą kiekį atidaromų durelių (liukų) patogiai apžiūrai, valymui, ar atskirų detalių keitimui.</w:t>
            </w:r>
          </w:p>
          <w:p w14:paraId="2FE6B053"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Kūryklos liukai ir durelės turi būti užsandarintos su karščiui ir rūgščiai atspariomis medžiagomis, užtikrinančiomis sandarumą.</w:t>
            </w:r>
          </w:p>
        </w:tc>
      </w:tr>
      <w:tr w:rsidR="00596CC4" w:rsidRPr="0055501C" w14:paraId="40D8BA58" w14:textId="77777777" w:rsidTr="00484B5E">
        <w:trPr>
          <w:trHeight w:val="20"/>
        </w:trPr>
        <w:tc>
          <w:tcPr>
            <w:tcW w:w="445" w:type="pct"/>
          </w:tcPr>
          <w:p w14:paraId="708AB3F8" w14:textId="68F7B722"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2.2</w:t>
            </w:r>
          </w:p>
        </w:tc>
        <w:tc>
          <w:tcPr>
            <w:tcW w:w="1046" w:type="pct"/>
          </w:tcPr>
          <w:p w14:paraId="14271ECB"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Kūryklos vidaus padengimas</w:t>
            </w:r>
          </w:p>
        </w:tc>
        <w:tc>
          <w:tcPr>
            <w:tcW w:w="3509" w:type="pct"/>
          </w:tcPr>
          <w:p w14:paraId="3BD5023A" w14:textId="77777777" w:rsidR="00596CC4" w:rsidRPr="0055501C" w:rsidRDefault="00596CC4"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Visi pakuros paviršiai privalo būti dengti liepsnai atspariu mūru, negali būti metalinių atvirų vietų.</w:t>
            </w:r>
          </w:p>
          <w:p w14:paraId="75C3328D" w14:textId="77777777" w:rsidR="00596CC4" w:rsidRPr="0055501C" w:rsidRDefault="00596CC4"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 xml:space="preserve">Terminis šamotinių plytų atsparumas ne mažesnis kaip 1430°C. </w:t>
            </w:r>
          </w:p>
          <w:p w14:paraId="5C773000" w14:textId="77777777" w:rsidR="00596CC4" w:rsidRPr="0055501C" w:rsidRDefault="00596CC4"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Al</w:t>
            </w:r>
            <w:r w:rsidRPr="0055501C">
              <w:rPr>
                <w:rFonts w:ascii="Times New Roman" w:hAnsi="Times New Roman"/>
                <w:sz w:val="24"/>
                <w:szCs w:val="24"/>
                <w:vertAlign w:val="subscript"/>
              </w:rPr>
              <w:t>2</w:t>
            </w:r>
            <w:r w:rsidRPr="0055501C">
              <w:rPr>
                <w:rFonts w:ascii="Times New Roman" w:hAnsi="Times New Roman"/>
                <w:sz w:val="24"/>
                <w:szCs w:val="24"/>
              </w:rPr>
              <w:t>O</w:t>
            </w:r>
            <w:r w:rsidRPr="0055501C">
              <w:rPr>
                <w:rFonts w:ascii="Times New Roman" w:hAnsi="Times New Roman"/>
                <w:sz w:val="24"/>
                <w:szCs w:val="24"/>
                <w:vertAlign w:val="subscript"/>
              </w:rPr>
              <w:t>3</w:t>
            </w:r>
            <w:r w:rsidRPr="0055501C">
              <w:rPr>
                <w:rFonts w:ascii="Times New Roman" w:hAnsi="Times New Roman"/>
                <w:sz w:val="24"/>
                <w:szCs w:val="24"/>
              </w:rPr>
              <w:t xml:space="preserve"> kiekis plytose ne mažiau nei 44 %.</w:t>
            </w:r>
          </w:p>
          <w:p w14:paraId="637955AD"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Darbinė temperatūra kūrykloje – ne didesnė nei 1100°C.</w:t>
            </w:r>
          </w:p>
        </w:tc>
      </w:tr>
      <w:tr w:rsidR="00596CC4" w:rsidRPr="0055501C" w14:paraId="224B6B54" w14:textId="77777777" w:rsidTr="00484B5E">
        <w:trPr>
          <w:trHeight w:val="20"/>
        </w:trPr>
        <w:tc>
          <w:tcPr>
            <w:tcW w:w="445" w:type="pct"/>
          </w:tcPr>
          <w:p w14:paraId="55719C68" w14:textId="43852C06"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2.3</w:t>
            </w:r>
          </w:p>
        </w:tc>
        <w:tc>
          <w:tcPr>
            <w:tcW w:w="1046" w:type="pct"/>
          </w:tcPr>
          <w:p w14:paraId="028A24D7"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Kūryklos arka</w:t>
            </w:r>
          </w:p>
        </w:tc>
        <w:tc>
          <w:tcPr>
            <w:tcW w:w="3509" w:type="pct"/>
          </w:tcPr>
          <w:p w14:paraId="08B40488" w14:textId="77777777" w:rsidR="00596CC4" w:rsidRPr="0055501C" w:rsidRDefault="00596CC4"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Kūryklos arka turi būti pagaminta iš medžiagos, kurios terminis atsparumas ne mažiau kaip 1430°C.</w:t>
            </w:r>
          </w:p>
          <w:p w14:paraId="162B9DA4" w14:textId="4FA91EBC" w:rsidR="00596CC4" w:rsidRPr="0055501C" w:rsidRDefault="00596CC4"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Al</w:t>
            </w:r>
            <w:r w:rsidRPr="0055501C">
              <w:rPr>
                <w:rFonts w:ascii="Times New Roman" w:hAnsi="Times New Roman"/>
                <w:sz w:val="24"/>
                <w:szCs w:val="24"/>
                <w:vertAlign w:val="subscript"/>
              </w:rPr>
              <w:t>2</w:t>
            </w:r>
            <w:r w:rsidRPr="0055501C">
              <w:rPr>
                <w:rFonts w:ascii="Times New Roman" w:hAnsi="Times New Roman"/>
                <w:sz w:val="24"/>
                <w:szCs w:val="24"/>
              </w:rPr>
              <w:t>O</w:t>
            </w:r>
            <w:r w:rsidRPr="0055501C">
              <w:rPr>
                <w:rFonts w:ascii="Times New Roman" w:hAnsi="Times New Roman"/>
                <w:sz w:val="24"/>
                <w:szCs w:val="24"/>
                <w:vertAlign w:val="subscript"/>
              </w:rPr>
              <w:t>3</w:t>
            </w:r>
            <w:r w:rsidRPr="0055501C">
              <w:rPr>
                <w:rFonts w:ascii="Times New Roman" w:hAnsi="Times New Roman"/>
                <w:sz w:val="24"/>
                <w:szCs w:val="24"/>
              </w:rPr>
              <w:t xml:space="preserve"> kiekis arkos medžiagai ne mažiau nei 44 %.</w:t>
            </w:r>
          </w:p>
        </w:tc>
      </w:tr>
      <w:tr w:rsidR="00596CC4" w:rsidRPr="0055501C" w14:paraId="54CA7BE9" w14:textId="77777777" w:rsidTr="00484B5E">
        <w:trPr>
          <w:trHeight w:val="20"/>
        </w:trPr>
        <w:tc>
          <w:tcPr>
            <w:tcW w:w="445" w:type="pct"/>
          </w:tcPr>
          <w:p w14:paraId="42614BAF" w14:textId="607EF06C"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2.4</w:t>
            </w:r>
          </w:p>
        </w:tc>
        <w:tc>
          <w:tcPr>
            <w:tcW w:w="1046" w:type="pct"/>
          </w:tcPr>
          <w:p w14:paraId="29A14E12" w14:textId="74B65D2C"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 xml:space="preserve">Kūryklos </w:t>
            </w:r>
            <w:r w:rsidR="006E4664" w:rsidRPr="0055501C">
              <w:rPr>
                <w:rFonts w:ascii="Times New Roman" w:hAnsi="Times New Roman"/>
                <w:sz w:val="24"/>
                <w:szCs w:val="24"/>
              </w:rPr>
              <w:t xml:space="preserve">ir ardyno </w:t>
            </w:r>
            <w:r w:rsidRPr="0055501C">
              <w:rPr>
                <w:rFonts w:ascii="Times New Roman" w:hAnsi="Times New Roman"/>
                <w:sz w:val="24"/>
                <w:szCs w:val="24"/>
              </w:rPr>
              <w:t>aušinimas</w:t>
            </w:r>
          </w:p>
        </w:tc>
        <w:tc>
          <w:tcPr>
            <w:tcW w:w="3509" w:type="pct"/>
          </w:tcPr>
          <w:p w14:paraId="32788671" w14:textId="5C06680D"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 xml:space="preserve">Kūryklos sienos aušinamos </w:t>
            </w:r>
            <w:r w:rsidR="00EF4388" w:rsidRPr="0055501C">
              <w:rPr>
                <w:rFonts w:ascii="Times New Roman" w:hAnsi="Times New Roman"/>
                <w:sz w:val="24"/>
                <w:szCs w:val="24"/>
              </w:rPr>
              <w:t>pirminiu ir/arba antriniu oru.</w:t>
            </w:r>
          </w:p>
        </w:tc>
      </w:tr>
      <w:tr w:rsidR="00596CC4" w:rsidRPr="0055501C" w14:paraId="31D6F8D1" w14:textId="77777777" w:rsidTr="00484B5E">
        <w:trPr>
          <w:trHeight w:val="20"/>
        </w:trPr>
        <w:tc>
          <w:tcPr>
            <w:tcW w:w="445" w:type="pct"/>
          </w:tcPr>
          <w:p w14:paraId="770071D5" w14:textId="28AB6BE2"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2.5</w:t>
            </w:r>
          </w:p>
        </w:tc>
        <w:tc>
          <w:tcPr>
            <w:tcW w:w="1046" w:type="pct"/>
          </w:tcPr>
          <w:p w14:paraId="671BF090"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Judančio ardyno konstrukcija</w:t>
            </w:r>
          </w:p>
        </w:tc>
        <w:tc>
          <w:tcPr>
            <w:tcW w:w="3509" w:type="pct"/>
          </w:tcPr>
          <w:p w14:paraId="35E8ABA4"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Ardynas su judamomis ir nejudamomis ardelių eilėmis, suskirstytas į 3 kuro deginimo zonas.</w:t>
            </w:r>
          </w:p>
          <w:p w14:paraId="3A0D7890"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Turi būti atskiros kiekvienos ardyno zonos ardelių judinimo hidraulinės pavaros, užtikrinant tolygų degančio kuro judėjimą, pilnai uždengus ardeles iki pilno jo sudegimo ardyno gale.</w:t>
            </w:r>
          </w:p>
        </w:tc>
      </w:tr>
      <w:tr w:rsidR="00596CC4" w:rsidRPr="0055501C" w14:paraId="38E445DB" w14:textId="77777777" w:rsidTr="00484B5E">
        <w:trPr>
          <w:trHeight w:val="20"/>
        </w:trPr>
        <w:tc>
          <w:tcPr>
            <w:tcW w:w="445" w:type="pct"/>
          </w:tcPr>
          <w:p w14:paraId="1F142EDD" w14:textId="75F7F9B0"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2.6</w:t>
            </w:r>
          </w:p>
        </w:tc>
        <w:tc>
          <w:tcPr>
            <w:tcW w:w="1046" w:type="pct"/>
          </w:tcPr>
          <w:p w14:paraId="64568BF4"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Ardyno ardelių medžiaga</w:t>
            </w:r>
          </w:p>
        </w:tc>
        <w:tc>
          <w:tcPr>
            <w:tcW w:w="3509" w:type="pct"/>
          </w:tcPr>
          <w:p w14:paraId="67440E44" w14:textId="3BF74E08" w:rsidR="00596CC4" w:rsidRPr="0055501C" w:rsidRDefault="008D5098"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Ardelės turi būti pritaikytos SM</w:t>
            </w:r>
            <w:r w:rsidR="00AB4957" w:rsidRPr="0055501C">
              <w:rPr>
                <w:rFonts w:ascii="Times New Roman" w:hAnsi="Times New Roman"/>
                <w:sz w:val="24"/>
                <w:szCs w:val="24"/>
              </w:rPr>
              <w:t>2</w:t>
            </w:r>
            <w:r w:rsidRPr="0055501C">
              <w:rPr>
                <w:rFonts w:ascii="Times New Roman" w:hAnsi="Times New Roman"/>
                <w:sz w:val="24"/>
                <w:szCs w:val="24"/>
              </w:rPr>
              <w:t xml:space="preserve"> </w:t>
            </w:r>
            <w:r w:rsidR="002471AB" w:rsidRPr="0055501C">
              <w:rPr>
                <w:rFonts w:ascii="Times New Roman" w:hAnsi="Times New Roman"/>
                <w:sz w:val="24"/>
                <w:szCs w:val="24"/>
              </w:rPr>
              <w:t xml:space="preserve">kurui. </w:t>
            </w:r>
            <w:r w:rsidR="00596CC4" w:rsidRPr="0055501C">
              <w:rPr>
                <w:rFonts w:ascii="Times New Roman" w:hAnsi="Times New Roman"/>
                <w:sz w:val="24"/>
                <w:szCs w:val="24"/>
              </w:rPr>
              <w:t>Ardel</w:t>
            </w:r>
            <w:r w:rsidR="001D4EB5" w:rsidRPr="0055501C">
              <w:rPr>
                <w:rFonts w:ascii="Times New Roman" w:hAnsi="Times New Roman"/>
                <w:sz w:val="24"/>
                <w:szCs w:val="24"/>
              </w:rPr>
              <w:t>ės</w:t>
            </w:r>
            <w:r w:rsidR="00596CC4" w:rsidRPr="0055501C">
              <w:rPr>
                <w:rFonts w:ascii="Times New Roman" w:hAnsi="Times New Roman"/>
                <w:sz w:val="24"/>
                <w:szCs w:val="24"/>
              </w:rPr>
              <w:t xml:space="preserve"> iš karščiui atsparaus ketaus legiruoti chromu, kuris sudaro ne mažiau kaip </w:t>
            </w:r>
            <w:r w:rsidR="00AB4957" w:rsidRPr="0055501C">
              <w:rPr>
                <w:rFonts w:ascii="Times New Roman" w:hAnsi="Times New Roman"/>
                <w:sz w:val="24"/>
                <w:szCs w:val="24"/>
              </w:rPr>
              <w:t>30</w:t>
            </w:r>
            <w:r w:rsidR="00596CC4" w:rsidRPr="0055501C">
              <w:rPr>
                <w:rFonts w:ascii="Times New Roman" w:hAnsi="Times New Roman"/>
                <w:sz w:val="24"/>
                <w:szCs w:val="24"/>
              </w:rPr>
              <w:t xml:space="preserve"> %.</w:t>
            </w:r>
          </w:p>
        </w:tc>
      </w:tr>
      <w:tr w:rsidR="00596CC4" w:rsidRPr="0055501C" w14:paraId="0BAFA665" w14:textId="77777777" w:rsidTr="00484B5E">
        <w:trPr>
          <w:trHeight w:val="20"/>
        </w:trPr>
        <w:tc>
          <w:tcPr>
            <w:tcW w:w="445" w:type="pct"/>
          </w:tcPr>
          <w:p w14:paraId="2858C5C4" w14:textId="0F2D4C05"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2.7</w:t>
            </w:r>
          </w:p>
        </w:tc>
        <w:tc>
          <w:tcPr>
            <w:tcW w:w="1046" w:type="pct"/>
          </w:tcPr>
          <w:p w14:paraId="70A7B68F"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Ardyno bendras plotas</w:t>
            </w:r>
          </w:p>
        </w:tc>
        <w:tc>
          <w:tcPr>
            <w:tcW w:w="3509" w:type="pct"/>
          </w:tcPr>
          <w:p w14:paraId="50E210E9" w14:textId="2E07E510"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Turi būti parinktas toks, kad dirbant maksimaliu apkrovimu kuras pilnai sudegtų ir pelenuose neliktų nesudegusio kuro priemaišų (medžio anglies gabaliukų).</w:t>
            </w:r>
          </w:p>
        </w:tc>
      </w:tr>
      <w:tr w:rsidR="00596CC4" w:rsidRPr="0055501C" w14:paraId="5568C446" w14:textId="77777777" w:rsidTr="00484B5E">
        <w:trPr>
          <w:trHeight w:val="20"/>
        </w:trPr>
        <w:tc>
          <w:tcPr>
            <w:tcW w:w="445" w:type="pct"/>
          </w:tcPr>
          <w:p w14:paraId="6C8F2BCF" w14:textId="7E2C02B9"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2.8</w:t>
            </w:r>
          </w:p>
        </w:tc>
        <w:tc>
          <w:tcPr>
            <w:tcW w:w="1046" w:type="pct"/>
          </w:tcPr>
          <w:p w14:paraId="4B908A1A"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Pirminio oro padavimas</w:t>
            </w:r>
          </w:p>
        </w:tc>
        <w:tc>
          <w:tcPr>
            <w:tcW w:w="3509" w:type="pct"/>
          </w:tcPr>
          <w:p w14:paraId="030EE27D" w14:textId="77777777" w:rsidR="00596CC4" w:rsidRPr="0055501C" w:rsidRDefault="00596CC4" w:rsidP="00D23A63">
            <w:pPr>
              <w:pStyle w:val="NoSpacing"/>
              <w:spacing w:before="120"/>
              <w:ind w:firstLine="0"/>
              <w:rPr>
                <w:rFonts w:ascii="Times New Roman" w:hAnsi="Times New Roman"/>
                <w:sz w:val="24"/>
                <w:szCs w:val="24"/>
              </w:rPr>
            </w:pPr>
            <w:r w:rsidRPr="0055501C">
              <w:rPr>
                <w:rFonts w:ascii="Times New Roman" w:hAnsi="Times New Roman"/>
                <w:sz w:val="24"/>
                <w:szCs w:val="24"/>
              </w:rPr>
              <w:t>Pirminis degimui reikalingas oras paduodamas atskirais ventiliatoriais su autonominėmis oro kiekio nustatymo sklendėmis į kiekvieną ardyno degimo zoną.</w:t>
            </w:r>
          </w:p>
          <w:p w14:paraId="6D137D1F" w14:textId="7FEB6110" w:rsidR="00596CC4" w:rsidRPr="0055501C" w:rsidRDefault="00596CC4" w:rsidP="00D23A63">
            <w:pPr>
              <w:pStyle w:val="NoSpacing"/>
              <w:spacing w:before="120"/>
              <w:ind w:firstLine="0"/>
              <w:rPr>
                <w:rFonts w:ascii="Times New Roman" w:hAnsi="Times New Roman"/>
                <w:sz w:val="24"/>
                <w:szCs w:val="24"/>
              </w:rPr>
            </w:pPr>
            <w:r w:rsidRPr="0055501C">
              <w:rPr>
                <w:rFonts w:ascii="Times New Roman" w:hAnsi="Times New Roman"/>
                <w:sz w:val="24"/>
                <w:szCs w:val="24"/>
              </w:rPr>
              <w:t xml:space="preserve">Paduodamas pirminis oras turi būti pašildomas iki ne mažesnės nei 90 laipsnių temperatūros. Pašildymo būdas su vandens </w:t>
            </w:r>
            <w:r w:rsidR="00EF4388" w:rsidRPr="0055501C">
              <w:rPr>
                <w:rFonts w:ascii="Times New Roman" w:hAnsi="Times New Roman"/>
                <w:sz w:val="24"/>
                <w:szCs w:val="24"/>
              </w:rPr>
              <w:lastRenderedPageBreak/>
              <w:t>kaloriferiais</w:t>
            </w:r>
            <w:r w:rsidRPr="0055501C">
              <w:rPr>
                <w:rFonts w:ascii="Times New Roman" w:hAnsi="Times New Roman"/>
                <w:sz w:val="24"/>
                <w:szCs w:val="24"/>
              </w:rPr>
              <w:t>.</w:t>
            </w:r>
            <w:r w:rsidR="00EF4388" w:rsidRPr="0055501C">
              <w:rPr>
                <w:rFonts w:ascii="Times New Roman" w:hAnsi="Times New Roman"/>
                <w:sz w:val="24"/>
                <w:szCs w:val="24"/>
              </w:rPr>
              <w:t xml:space="preserve"> Kaloriferiai privalomi 1 ir 2  degimo zonai. 3 zonai (pelenų aušinimui) kaloriferis neprivalomas. </w:t>
            </w:r>
          </w:p>
          <w:p w14:paraId="1FB3F272" w14:textId="77777777" w:rsidR="00596CC4" w:rsidRPr="0055501C" w:rsidRDefault="00596CC4"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Degimui reikalingas oras gali būti pašildomas nuo katilo ir / arba kūryklos paviršių ir paduodamas į degimo zonas tokiu būdu papildomai ataušiant paviršius.</w:t>
            </w:r>
          </w:p>
        </w:tc>
      </w:tr>
      <w:tr w:rsidR="00596CC4" w:rsidRPr="0055501C" w14:paraId="3FAAC437" w14:textId="77777777" w:rsidTr="00484B5E">
        <w:trPr>
          <w:trHeight w:val="20"/>
        </w:trPr>
        <w:tc>
          <w:tcPr>
            <w:tcW w:w="445" w:type="pct"/>
          </w:tcPr>
          <w:p w14:paraId="2F3E887F" w14:textId="34290CF3" w:rsidR="00596CC4"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lastRenderedPageBreak/>
              <w:t>2.9</w:t>
            </w:r>
          </w:p>
        </w:tc>
        <w:tc>
          <w:tcPr>
            <w:tcW w:w="1046" w:type="pct"/>
          </w:tcPr>
          <w:p w14:paraId="0D074C87" w14:textId="77777777" w:rsidR="00596CC4" w:rsidRPr="0055501C" w:rsidRDefault="00596CC4"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Antrinio oro padavimas</w:t>
            </w:r>
          </w:p>
        </w:tc>
        <w:tc>
          <w:tcPr>
            <w:tcW w:w="3509" w:type="pct"/>
          </w:tcPr>
          <w:p w14:paraId="6C0F8918" w14:textId="77777777" w:rsidR="00596CC4" w:rsidRPr="0055501C" w:rsidRDefault="00596CC4" w:rsidP="00D23A63">
            <w:pPr>
              <w:pStyle w:val="NoSpacing"/>
              <w:spacing w:before="120"/>
              <w:ind w:firstLine="0"/>
              <w:rPr>
                <w:rFonts w:ascii="Times New Roman" w:hAnsi="Times New Roman"/>
                <w:sz w:val="24"/>
                <w:szCs w:val="24"/>
              </w:rPr>
            </w:pPr>
            <w:r w:rsidRPr="0055501C">
              <w:rPr>
                <w:rFonts w:ascii="Times New Roman" w:hAnsi="Times New Roman"/>
                <w:sz w:val="24"/>
                <w:szCs w:val="24"/>
              </w:rPr>
              <w:t>Antrinis degimui reikalingas oras paduodamas atskiru (ais) ventiliatoriais.</w:t>
            </w:r>
          </w:p>
          <w:p w14:paraId="2B0B4472" w14:textId="77777777" w:rsidR="00596CC4" w:rsidRPr="0055501C" w:rsidRDefault="00596CC4" w:rsidP="00D23A63">
            <w:pPr>
              <w:pStyle w:val="NoSpacing"/>
              <w:spacing w:before="120"/>
              <w:ind w:firstLine="0"/>
              <w:rPr>
                <w:rFonts w:ascii="Times New Roman" w:hAnsi="Times New Roman"/>
                <w:sz w:val="24"/>
                <w:szCs w:val="24"/>
              </w:rPr>
            </w:pPr>
            <w:r w:rsidRPr="0055501C">
              <w:rPr>
                <w:rFonts w:ascii="Times New Roman" w:hAnsi="Times New Roman"/>
                <w:sz w:val="24"/>
                <w:szCs w:val="24"/>
              </w:rPr>
              <w:t>Kiekviena kūrykloje esanti antrinio oro padavimo anga turi turėti nepriklausomą oro padavimo reguliavimą.</w:t>
            </w:r>
          </w:p>
          <w:p w14:paraId="6A4DA473" w14:textId="5C75D99D" w:rsidR="00596CC4" w:rsidRPr="0055501C" w:rsidRDefault="00596CC4" w:rsidP="00D23A63">
            <w:pPr>
              <w:pStyle w:val="NoSpacing"/>
              <w:spacing w:before="120"/>
              <w:ind w:firstLine="0"/>
              <w:rPr>
                <w:rFonts w:ascii="Times New Roman" w:hAnsi="Times New Roman"/>
                <w:sz w:val="24"/>
                <w:szCs w:val="24"/>
              </w:rPr>
            </w:pPr>
            <w:r w:rsidRPr="0055501C">
              <w:rPr>
                <w:rFonts w:ascii="Times New Roman" w:hAnsi="Times New Roman"/>
                <w:sz w:val="24"/>
                <w:szCs w:val="24"/>
              </w:rPr>
              <w:t>Antrinis degimui reikalingas oras pašildomas nuo pakuros paviršių</w:t>
            </w:r>
            <w:r w:rsidR="00B12A09">
              <w:rPr>
                <w:rFonts w:ascii="Times New Roman" w:hAnsi="Times New Roman"/>
                <w:sz w:val="24"/>
                <w:szCs w:val="24"/>
              </w:rPr>
              <w:t>.</w:t>
            </w:r>
          </w:p>
        </w:tc>
      </w:tr>
      <w:tr w:rsidR="00781295" w:rsidRPr="0055501C" w14:paraId="2ED34A01" w14:textId="77777777" w:rsidTr="00484B5E">
        <w:trPr>
          <w:trHeight w:val="20"/>
        </w:trPr>
        <w:tc>
          <w:tcPr>
            <w:tcW w:w="445" w:type="pct"/>
          </w:tcPr>
          <w:p w14:paraId="3ACB889A" w14:textId="5F6383C0" w:rsidR="00781295"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2.1</w:t>
            </w:r>
            <w:r w:rsidR="00EF4388" w:rsidRPr="0055501C">
              <w:rPr>
                <w:rFonts w:ascii="Times New Roman" w:hAnsi="Times New Roman"/>
                <w:sz w:val="24"/>
                <w:szCs w:val="24"/>
              </w:rPr>
              <w:t>0</w:t>
            </w:r>
          </w:p>
        </w:tc>
        <w:tc>
          <w:tcPr>
            <w:tcW w:w="1046" w:type="pct"/>
          </w:tcPr>
          <w:p w14:paraId="2D444082" w14:textId="77777777" w:rsidR="00781295" w:rsidRPr="0055501C" w:rsidRDefault="00781295"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Degimo zonos apžiūros akutė</w:t>
            </w:r>
          </w:p>
        </w:tc>
        <w:tc>
          <w:tcPr>
            <w:tcW w:w="3509" w:type="pct"/>
          </w:tcPr>
          <w:p w14:paraId="2E6B766C" w14:textId="77777777" w:rsidR="00781295" w:rsidRPr="0055501C" w:rsidRDefault="00781295"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Katilo kūryklos apžiūros akutės turi būti įrengtos taip, kad būtų galima lengvai stebėti degimo procesą visame kūryklos plote.</w:t>
            </w:r>
          </w:p>
          <w:p w14:paraId="6BAAD3BD" w14:textId="77777777" w:rsidR="00781295" w:rsidRPr="0055501C" w:rsidRDefault="00781295"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Visoms apžiūros akutėms turi būti numatyta nupūtimo nuo susidariusių degimo produktų apnašų sistema suspausto oro pagalba.</w:t>
            </w:r>
          </w:p>
          <w:p w14:paraId="1389F6F1" w14:textId="77777777" w:rsidR="00781295" w:rsidRPr="0055501C" w:rsidRDefault="00781295"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Įrengta akutė su kamera stebėti degimo procesą kūrykloje.</w:t>
            </w:r>
          </w:p>
        </w:tc>
      </w:tr>
      <w:tr w:rsidR="00781295" w:rsidRPr="0055501C" w14:paraId="313B411F" w14:textId="77777777" w:rsidTr="00484B5E">
        <w:trPr>
          <w:trHeight w:val="20"/>
        </w:trPr>
        <w:tc>
          <w:tcPr>
            <w:tcW w:w="445" w:type="pct"/>
          </w:tcPr>
          <w:p w14:paraId="7ACAC2A7" w14:textId="43FC6AC4" w:rsidR="00781295"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2.1</w:t>
            </w:r>
            <w:r w:rsidR="00EF4388" w:rsidRPr="0055501C">
              <w:rPr>
                <w:rFonts w:ascii="Times New Roman" w:hAnsi="Times New Roman"/>
                <w:sz w:val="24"/>
                <w:szCs w:val="24"/>
              </w:rPr>
              <w:t>1</w:t>
            </w:r>
          </w:p>
        </w:tc>
        <w:tc>
          <w:tcPr>
            <w:tcW w:w="1046" w:type="pct"/>
          </w:tcPr>
          <w:p w14:paraId="4F9A8D02" w14:textId="77777777" w:rsidR="00781295" w:rsidRPr="0055501C" w:rsidRDefault="00781295"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Šiluminė izoliacija</w:t>
            </w:r>
          </w:p>
        </w:tc>
        <w:tc>
          <w:tcPr>
            <w:tcW w:w="3509" w:type="pct"/>
          </w:tcPr>
          <w:p w14:paraId="772067CE" w14:textId="77777777" w:rsidR="00781295" w:rsidRPr="0055501C" w:rsidRDefault="00781295"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Visų paviršių (kūryklos ir katilo paviršių) šiluminė izoliacija turi būti tokia, kad paviršių, kuriuos galima paliesti eksploatuojant neviršytų 45°C.</w:t>
            </w:r>
          </w:p>
        </w:tc>
      </w:tr>
      <w:tr w:rsidR="00B17E69" w:rsidRPr="0055501C" w14:paraId="2E486D42" w14:textId="77777777" w:rsidTr="00484B5E">
        <w:trPr>
          <w:trHeight w:val="20"/>
        </w:trPr>
        <w:tc>
          <w:tcPr>
            <w:tcW w:w="445" w:type="pct"/>
          </w:tcPr>
          <w:p w14:paraId="7F1CA5D4" w14:textId="0D1EBFC3" w:rsidR="00B17E69"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2.1</w:t>
            </w:r>
            <w:r w:rsidR="00EF4388" w:rsidRPr="0055501C">
              <w:rPr>
                <w:rFonts w:ascii="Times New Roman" w:hAnsi="Times New Roman"/>
                <w:sz w:val="24"/>
                <w:szCs w:val="24"/>
              </w:rPr>
              <w:t>2</w:t>
            </w:r>
          </w:p>
        </w:tc>
        <w:tc>
          <w:tcPr>
            <w:tcW w:w="1046" w:type="pct"/>
          </w:tcPr>
          <w:p w14:paraId="0912BB3E" w14:textId="15E5FAD2"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Traukos palaikymas kūrykloje</w:t>
            </w:r>
          </w:p>
        </w:tc>
        <w:tc>
          <w:tcPr>
            <w:tcW w:w="3509" w:type="pct"/>
          </w:tcPr>
          <w:p w14:paraId="2EA5EB81" w14:textId="3EBACCBE" w:rsidR="00B17E69" w:rsidRPr="0055501C" w:rsidRDefault="00B17E69"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Kūrykloje turi būti sumontuoti ne mažiau kaip 2 slėgio jutikliai, kurie matuoja dujų slėgį ir perduoda signalą į valdiklį, ir kuris reguliuoja dūmsiurb</w:t>
            </w:r>
            <w:r w:rsidR="00397DA1">
              <w:rPr>
                <w:rFonts w:ascii="Times New Roman" w:hAnsi="Times New Roman"/>
                <w:sz w:val="24"/>
                <w:szCs w:val="24"/>
              </w:rPr>
              <w:t>io</w:t>
            </w:r>
            <w:r w:rsidRPr="0055501C">
              <w:rPr>
                <w:rFonts w:ascii="Times New Roman" w:hAnsi="Times New Roman"/>
                <w:sz w:val="24"/>
                <w:szCs w:val="24"/>
              </w:rPr>
              <w:t xml:space="preserve"> reikiamą našumą, taip palaikant reikiamą trauką kūrykloje.</w:t>
            </w:r>
          </w:p>
        </w:tc>
      </w:tr>
      <w:tr w:rsidR="00AB4957" w:rsidRPr="0055501C" w14:paraId="2693F9EA" w14:textId="77777777" w:rsidTr="00484B5E">
        <w:trPr>
          <w:trHeight w:val="20"/>
        </w:trPr>
        <w:tc>
          <w:tcPr>
            <w:tcW w:w="445" w:type="pct"/>
          </w:tcPr>
          <w:p w14:paraId="541C4F11" w14:textId="70A39772" w:rsidR="00AB4957" w:rsidRPr="0055501C" w:rsidRDefault="00AB4957"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2.13</w:t>
            </w:r>
          </w:p>
        </w:tc>
        <w:tc>
          <w:tcPr>
            <w:tcW w:w="1046" w:type="pct"/>
          </w:tcPr>
          <w:p w14:paraId="5D122779" w14:textId="6176573E" w:rsidR="00AB4957" w:rsidRPr="0055501C" w:rsidRDefault="003B2AA2"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Degimo proceso optimizavimas pagal k</w:t>
            </w:r>
            <w:r w:rsidR="00AB4957" w:rsidRPr="0055501C">
              <w:rPr>
                <w:rFonts w:ascii="Times New Roman" w:hAnsi="Times New Roman"/>
                <w:sz w:val="24"/>
                <w:szCs w:val="24"/>
              </w:rPr>
              <w:t xml:space="preserve">uro drėgnumo </w:t>
            </w:r>
            <w:r w:rsidRPr="0055501C">
              <w:rPr>
                <w:rFonts w:ascii="Times New Roman" w:hAnsi="Times New Roman"/>
                <w:sz w:val="24"/>
                <w:szCs w:val="24"/>
              </w:rPr>
              <w:t>ma</w:t>
            </w:r>
            <w:r w:rsidR="00AB4957" w:rsidRPr="0055501C">
              <w:rPr>
                <w:rFonts w:ascii="Times New Roman" w:hAnsi="Times New Roman"/>
                <w:sz w:val="24"/>
                <w:szCs w:val="24"/>
              </w:rPr>
              <w:t>tavim</w:t>
            </w:r>
            <w:r w:rsidRPr="0055501C">
              <w:rPr>
                <w:rFonts w:ascii="Times New Roman" w:hAnsi="Times New Roman"/>
                <w:sz w:val="24"/>
                <w:szCs w:val="24"/>
              </w:rPr>
              <w:t>ą</w:t>
            </w:r>
          </w:p>
        </w:tc>
        <w:tc>
          <w:tcPr>
            <w:tcW w:w="3509" w:type="pct"/>
          </w:tcPr>
          <w:p w14:paraId="1C81472B" w14:textId="16FB3354" w:rsidR="00AB4957" w:rsidRPr="0055501C" w:rsidRDefault="003B2AA2" w:rsidP="0062630F">
            <w:pPr>
              <w:pStyle w:val="ListParagraph"/>
              <w:spacing w:before="120"/>
              <w:ind w:left="47" w:firstLine="0"/>
              <w:rPr>
                <w:rFonts w:ascii="Times New Roman" w:hAnsi="Times New Roman"/>
                <w:b/>
                <w:bCs/>
                <w:kern w:val="2"/>
                <w:sz w:val="24"/>
                <w:szCs w:val="24"/>
                <w14:ligatures w14:val="standardContextual"/>
              </w:rPr>
            </w:pPr>
            <w:r w:rsidRPr="0055501C">
              <w:rPr>
                <w:rFonts w:ascii="Times New Roman" w:hAnsi="Times New Roman"/>
                <w:kern w:val="2"/>
                <w:sz w:val="24"/>
                <w:szCs w:val="24"/>
                <w14:ligatures w14:val="standardContextual"/>
              </w:rPr>
              <w:t xml:space="preserve">Katilo kuro padavimo sistemoje turi būti įrengta kuro drėgmės matavimo sistema, kuri užtikrina nuolatinį į vandens šildomo katilo židinį tiekiamo kuro drėgmės pokyčių stebėjimą ir, priklausomai nuo nustatytų drėgmės pokyčių, duotų signalą vandens šildomo katilo valdymo sistema, leidžianti automatiškai keisti degimo procesą (degimo proceso optimizavimas) </w:t>
            </w:r>
          </w:p>
        </w:tc>
      </w:tr>
      <w:tr w:rsidR="00663262" w:rsidRPr="0055501C" w14:paraId="053505E7" w14:textId="77777777" w:rsidTr="00484B5E">
        <w:trPr>
          <w:trHeight w:val="20"/>
        </w:trPr>
        <w:tc>
          <w:tcPr>
            <w:tcW w:w="445" w:type="pct"/>
          </w:tcPr>
          <w:p w14:paraId="7920E32D" w14:textId="70613AEE" w:rsidR="00663262" w:rsidRPr="0055501C" w:rsidRDefault="00663262" w:rsidP="00D23A63">
            <w:pPr>
              <w:spacing w:before="120" w:afterLines="20" w:after="48"/>
              <w:ind w:left="108" w:firstLine="0"/>
              <w:rPr>
                <w:rFonts w:ascii="Times New Roman" w:hAnsi="Times New Roman"/>
                <w:sz w:val="24"/>
                <w:szCs w:val="24"/>
              </w:rPr>
            </w:pPr>
            <w:r>
              <w:rPr>
                <w:rFonts w:ascii="Times New Roman" w:hAnsi="Times New Roman"/>
                <w:sz w:val="24"/>
                <w:szCs w:val="24"/>
              </w:rPr>
              <w:t>2.14</w:t>
            </w:r>
          </w:p>
        </w:tc>
        <w:tc>
          <w:tcPr>
            <w:tcW w:w="1046" w:type="pct"/>
          </w:tcPr>
          <w:p w14:paraId="7DB8328D" w14:textId="5941C4E4" w:rsidR="00663262" w:rsidRPr="0055501C" w:rsidRDefault="00663262" w:rsidP="00D23A63">
            <w:pPr>
              <w:spacing w:before="120" w:afterLines="20" w:after="48"/>
              <w:ind w:left="108" w:firstLine="0"/>
              <w:rPr>
                <w:rFonts w:ascii="Times New Roman" w:hAnsi="Times New Roman"/>
                <w:sz w:val="24"/>
                <w:szCs w:val="24"/>
              </w:rPr>
            </w:pPr>
            <w:r>
              <w:rPr>
                <w:rFonts w:ascii="Times New Roman" w:hAnsi="Times New Roman"/>
                <w:sz w:val="24"/>
                <w:szCs w:val="24"/>
              </w:rPr>
              <w:t>Degimo proceso optimizavimas pagal dūmų sudėtį</w:t>
            </w:r>
          </w:p>
        </w:tc>
        <w:tc>
          <w:tcPr>
            <w:tcW w:w="3509" w:type="pct"/>
          </w:tcPr>
          <w:p w14:paraId="1E783925" w14:textId="57FB30A6" w:rsidR="00663262" w:rsidRPr="0055501C" w:rsidRDefault="00663262" w:rsidP="0062630F">
            <w:pPr>
              <w:spacing w:before="120" w:afterLines="20" w:after="48"/>
              <w:ind w:right="5" w:firstLine="0"/>
              <w:jc w:val="both"/>
              <w:rPr>
                <w:rFonts w:ascii="Times New Roman" w:hAnsi="Times New Roman"/>
                <w:sz w:val="24"/>
                <w:szCs w:val="24"/>
              </w:rPr>
            </w:pPr>
            <w:r>
              <w:rPr>
                <w:rFonts w:ascii="Times New Roman" w:hAnsi="Times New Roman"/>
                <w:sz w:val="24"/>
                <w:szCs w:val="24"/>
              </w:rPr>
              <w:t>Turi būti matuojama išeinančių dūmų O</w:t>
            </w:r>
            <w:r w:rsidRPr="0062630F">
              <w:rPr>
                <w:rFonts w:ascii="Times New Roman" w:hAnsi="Times New Roman"/>
                <w:sz w:val="24"/>
                <w:szCs w:val="24"/>
                <w:vertAlign w:val="subscript"/>
              </w:rPr>
              <w:t>2</w:t>
            </w:r>
            <w:r>
              <w:rPr>
                <w:rFonts w:ascii="Times New Roman" w:hAnsi="Times New Roman"/>
                <w:sz w:val="24"/>
                <w:szCs w:val="24"/>
              </w:rPr>
              <w:t xml:space="preserve"> arba CO koncentracija, pagal kurią būtų tikslinamas paduodamo oro kiekis.</w:t>
            </w:r>
          </w:p>
        </w:tc>
      </w:tr>
      <w:tr w:rsidR="00AB4957" w:rsidRPr="0055501C" w14:paraId="5FB3B6E5" w14:textId="77777777" w:rsidTr="00484B5E">
        <w:trPr>
          <w:trHeight w:val="20"/>
        </w:trPr>
        <w:tc>
          <w:tcPr>
            <w:tcW w:w="445" w:type="pct"/>
          </w:tcPr>
          <w:p w14:paraId="50F352B3" w14:textId="6FD86F69" w:rsidR="00AB4957" w:rsidRPr="0055501C" w:rsidRDefault="00AB4957"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2.1</w:t>
            </w:r>
            <w:r w:rsidR="00663262">
              <w:rPr>
                <w:rFonts w:ascii="Times New Roman" w:hAnsi="Times New Roman"/>
                <w:sz w:val="24"/>
                <w:szCs w:val="24"/>
              </w:rPr>
              <w:t>5</w:t>
            </w:r>
          </w:p>
        </w:tc>
        <w:tc>
          <w:tcPr>
            <w:tcW w:w="1046" w:type="pct"/>
          </w:tcPr>
          <w:p w14:paraId="21B87452" w14:textId="664F4DC9" w:rsidR="00AB4957" w:rsidRPr="0055501C" w:rsidRDefault="00AB4957"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Ardyno judinimas</w:t>
            </w:r>
          </w:p>
        </w:tc>
        <w:tc>
          <w:tcPr>
            <w:tcW w:w="3509" w:type="pct"/>
          </w:tcPr>
          <w:p w14:paraId="3C5338B8" w14:textId="0FAB783C" w:rsidR="00AB4957" w:rsidRPr="0055501C" w:rsidRDefault="00AB4957"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Katilo pakuros ardynas turi turėti kiekvienos  judinamos ardyno eilės nepriklausomą vienas nuo kito, judinamų nuo motoreduktorių pavarų konstrukcija (arba lygiavertė), kurios pagalba ardyno  mechanizmas judėtų  optimaliu  greičiu  reikalingu  kuro pilnam  sudegimui ant  ardyno.</w:t>
            </w:r>
          </w:p>
        </w:tc>
      </w:tr>
      <w:tr w:rsidR="00B17E69" w:rsidRPr="0055501C" w14:paraId="45672DAC" w14:textId="77777777" w:rsidTr="00484B5E">
        <w:trPr>
          <w:trHeight w:val="20"/>
        </w:trPr>
        <w:tc>
          <w:tcPr>
            <w:tcW w:w="445" w:type="pct"/>
          </w:tcPr>
          <w:p w14:paraId="550723F3" w14:textId="0B814572"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lastRenderedPageBreak/>
              <w:t>3.</w:t>
            </w:r>
          </w:p>
        </w:tc>
        <w:tc>
          <w:tcPr>
            <w:tcW w:w="1046" w:type="pct"/>
          </w:tcPr>
          <w:p w14:paraId="0DFB0A08" w14:textId="0E92E372" w:rsidR="00B17E69" w:rsidRPr="0055501C" w:rsidRDefault="00BD7CFC"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Dūmsiurb</w:t>
            </w:r>
            <w:r>
              <w:rPr>
                <w:rFonts w:ascii="Times New Roman" w:hAnsi="Times New Roman"/>
                <w:sz w:val="24"/>
                <w:szCs w:val="24"/>
              </w:rPr>
              <w:t>is</w:t>
            </w:r>
          </w:p>
        </w:tc>
        <w:tc>
          <w:tcPr>
            <w:tcW w:w="3509" w:type="pct"/>
          </w:tcPr>
          <w:p w14:paraId="5437D077" w14:textId="376EFB72" w:rsidR="00B17E69" w:rsidRPr="0055501C" w:rsidRDefault="00BD7CFC"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Dūmsiurb</w:t>
            </w:r>
            <w:r>
              <w:rPr>
                <w:rFonts w:ascii="Times New Roman" w:hAnsi="Times New Roman"/>
                <w:sz w:val="24"/>
                <w:szCs w:val="24"/>
              </w:rPr>
              <w:t>is</w:t>
            </w:r>
            <w:r w:rsidRPr="0055501C">
              <w:rPr>
                <w:rFonts w:ascii="Times New Roman" w:hAnsi="Times New Roman"/>
                <w:sz w:val="24"/>
                <w:szCs w:val="24"/>
              </w:rPr>
              <w:t xml:space="preserve"> </w:t>
            </w:r>
            <w:r w:rsidR="00B17E69" w:rsidRPr="0055501C">
              <w:rPr>
                <w:rFonts w:ascii="Times New Roman" w:hAnsi="Times New Roman"/>
                <w:sz w:val="24"/>
                <w:szCs w:val="24"/>
              </w:rPr>
              <w:t>skirta</w:t>
            </w:r>
            <w:r>
              <w:rPr>
                <w:rFonts w:ascii="Times New Roman" w:hAnsi="Times New Roman"/>
                <w:sz w:val="24"/>
                <w:szCs w:val="24"/>
              </w:rPr>
              <w:t>s</w:t>
            </w:r>
            <w:r w:rsidR="00B17E69" w:rsidRPr="0055501C">
              <w:rPr>
                <w:rFonts w:ascii="Times New Roman" w:hAnsi="Times New Roman"/>
                <w:sz w:val="24"/>
                <w:szCs w:val="24"/>
              </w:rPr>
              <w:t xml:space="preserve"> reikiamam traukos sudarymui katilo kūrykloje.</w:t>
            </w:r>
          </w:p>
          <w:p w14:paraId="7C454429" w14:textId="5C4E8D81" w:rsidR="00B17E69" w:rsidRPr="0055501C" w:rsidRDefault="00BD7CFC"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Dūmsiurb</w:t>
            </w:r>
            <w:r>
              <w:rPr>
                <w:rFonts w:ascii="Times New Roman" w:hAnsi="Times New Roman"/>
                <w:sz w:val="24"/>
                <w:szCs w:val="24"/>
              </w:rPr>
              <w:t>io</w:t>
            </w:r>
            <w:r w:rsidRPr="0055501C">
              <w:rPr>
                <w:rFonts w:ascii="Times New Roman" w:hAnsi="Times New Roman"/>
                <w:sz w:val="24"/>
                <w:szCs w:val="24"/>
              </w:rPr>
              <w:t xml:space="preserve"> </w:t>
            </w:r>
            <w:r w:rsidR="00B17E69" w:rsidRPr="0055501C">
              <w:rPr>
                <w:rFonts w:ascii="Times New Roman" w:hAnsi="Times New Roman"/>
                <w:sz w:val="24"/>
                <w:szCs w:val="24"/>
              </w:rPr>
              <w:t>ventiliatoriaus našumas turi būti parinktas su 10% atsarga.</w:t>
            </w:r>
          </w:p>
          <w:p w14:paraId="0854DE6C" w14:textId="33A217BC" w:rsidR="00B17E69" w:rsidRPr="0055501C" w:rsidRDefault="00BD7CFC"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Dūmsiurb</w:t>
            </w:r>
            <w:r>
              <w:rPr>
                <w:rFonts w:ascii="Times New Roman" w:hAnsi="Times New Roman"/>
                <w:sz w:val="24"/>
                <w:szCs w:val="24"/>
              </w:rPr>
              <w:t>io</w:t>
            </w:r>
            <w:r w:rsidRPr="0055501C">
              <w:rPr>
                <w:rFonts w:ascii="Times New Roman" w:hAnsi="Times New Roman"/>
                <w:sz w:val="24"/>
                <w:szCs w:val="24"/>
              </w:rPr>
              <w:t xml:space="preserve"> </w:t>
            </w:r>
            <w:r w:rsidR="00B17E69" w:rsidRPr="0055501C">
              <w:rPr>
                <w:rFonts w:ascii="Times New Roman" w:hAnsi="Times New Roman"/>
                <w:sz w:val="24"/>
                <w:szCs w:val="24"/>
              </w:rPr>
              <w:t>ventiliatorius turi būti parinktas toks, kad galėtų dirbti kintamu našumu, valdant jį automatiškai iš katilo valdymo pulto.</w:t>
            </w:r>
          </w:p>
          <w:p w14:paraId="3AE57CB9" w14:textId="703217C8" w:rsidR="00B17E69" w:rsidRPr="0055501C" w:rsidRDefault="00BD7CFC"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Dūmsiurb</w:t>
            </w:r>
            <w:r>
              <w:rPr>
                <w:rFonts w:ascii="Times New Roman" w:hAnsi="Times New Roman"/>
                <w:sz w:val="24"/>
                <w:szCs w:val="24"/>
              </w:rPr>
              <w:t>io</w:t>
            </w:r>
            <w:r w:rsidRPr="0055501C">
              <w:rPr>
                <w:rFonts w:ascii="Times New Roman" w:hAnsi="Times New Roman"/>
                <w:sz w:val="24"/>
                <w:szCs w:val="24"/>
              </w:rPr>
              <w:t xml:space="preserve"> </w:t>
            </w:r>
            <w:r w:rsidR="00B17E69" w:rsidRPr="0055501C">
              <w:rPr>
                <w:rFonts w:ascii="Times New Roman" w:hAnsi="Times New Roman"/>
                <w:sz w:val="24"/>
                <w:szCs w:val="24"/>
              </w:rPr>
              <w:t>ventiliatorius turi turėti CE atitiktį.</w:t>
            </w:r>
          </w:p>
          <w:p w14:paraId="10EE947C" w14:textId="521B1E41"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 xml:space="preserve">Dūmų ventiliatoriaus konstrukcija turi turėti turbinos valymo, remonto ir/ar keitimo galimybę, neišmontuojant </w:t>
            </w:r>
            <w:r w:rsidR="00BD7CFC" w:rsidRPr="0055501C">
              <w:rPr>
                <w:rFonts w:ascii="Times New Roman" w:hAnsi="Times New Roman"/>
                <w:sz w:val="24"/>
                <w:szCs w:val="24"/>
              </w:rPr>
              <w:t>dūmsiurb</w:t>
            </w:r>
            <w:r w:rsidR="00BD7CFC">
              <w:rPr>
                <w:rFonts w:ascii="Times New Roman" w:hAnsi="Times New Roman"/>
                <w:sz w:val="24"/>
                <w:szCs w:val="24"/>
              </w:rPr>
              <w:t>io</w:t>
            </w:r>
            <w:r w:rsidR="00BD7CFC" w:rsidRPr="0055501C">
              <w:rPr>
                <w:rFonts w:ascii="Times New Roman" w:hAnsi="Times New Roman"/>
                <w:sz w:val="24"/>
                <w:szCs w:val="24"/>
              </w:rPr>
              <w:t xml:space="preserve"> </w:t>
            </w:r>
            <w:r w:rsidRPr="0055501C">
              <w:rPr>
                <w:rFonts w:ascii="Times New Roman" w:hAnsi="Times New Roman"/>
                <w:sz w:val="24"/>
                <w:szCs w:val="24"/>
              </w:rPr>
              <w:t>iš dūmų trakto sistemos. Konstrukcijoje turi būti numatyta kondensato išleidimo anga, apžiūros liukas.</w:t>
            </w:r>
          </w:p>
          <w:p w14:paraId="72BC85D5" w14:textId="026EC932" w:rsidR="00B17E69" w:rsidRPr="0055501C" w:rsidRDefault="00C35710"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Dūmsiurb</w:t>
            </w:r>
            <w:r>
              <w:rPr>
                <w:rFonts w:ascii="Times New Roman" w:hAnsi="Times New Roman"/>
                <w:sz w:val="24"/>
                <w:szCs w:val="24"/>
              </w:rPr>
              <w:t>io</w:t>
            </w:r>
            <w:r w:rsidRPr="0055501C">
              <w:rPr>
                <w:rFonts w:ascii="Times New Roman" w:hAnsi="Times New Roman"/>
                <w:sz w:val="24"/>
                <w:szCs w:val="24"/>
              </w:rPr>
              <w:t xml:space="preserve"> </w:t>
            </w:r>
            <w:r w:rsidR="00B17E69" w:rsidRPr="0055501C">
              <w:rPr>
                <w:rFonts w:ascii="Times New Roman" w:hAnsi="Times New Roman"/>
                <w:sz w:val="24"/>
                <w:szCs w:val="24"/>
              </w:rPr>
              <w:t>ventiliatorius turi būti komplektuojamas su jos montavimui reikalingomis specialiomis vibro atramomis ir pajungiamas prie dūmų kanalų per lanksčias jungtis.</w:t>
            </w:r>
          </w:p>
        </w:tc>
      </w:tr>
      <w:tr w:rsidR="00B17E69" w:rsidRPr="0055501C" w14:paraId="38B710A3" w14:textId="77777777" w:rsidTr="00484B5E">
        <w:trPr>
          <w:trHeight w:val="20"/>
        </w:trPr>
        <w:tc>
          <w:tcPr>
            <w:tcW w:w="445" w:type="pct"/>
          </w:tcPr>
          <w:p w14:paraId="01154CFE" w14:textId="75C6F6B6"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4.</w:t>
            </w:r>
          </w:p>
        </w:tc>
        <w:tc>
          <w:tcPr>
            <w:tcW w:w="1046" w:type="pct"/>
          </w:tcPr>
          <w:p w14:paraId="29375470" w14:textId="6CF38A3E"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Dūmų recirkuliacijos ventiliatorius</w:t>
            </w:r>
          </w:p>
        </w:tc>
        <w:tc>
          <w:tcPr>
            <w:tcW w:w="3509" w:type="pct"/>
          </w:tcPr>
          <w:p w14:paraId="560B5C8A" w14:textId="7DDD9BF3"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Turi būti įrengtas dūmų recir</w:t>
            </w:r>
            <w:r w:rsidR="00F94BC6">
              <w:rPr>
                <w:rFonts w:ascii="Times New Roman" w:hAnsi="Times New Roman"/>
                <w:sz w:val="24"/>
                <w:szCs w:val="24"/>
              </w:rPr>
              <w:t>k</w:t>
            </w:r>
            <w:r w:rsidRPr="0055501C">
              <w:rPr>
                <w:rFonts w:ascii="Times New Roman" w:hAnsi="Times New Roman"/>
                <w:sz w:val="24"/>
                <w:szCs w:val="24"/>
              </w:rPr>
              <w:t>uliacijos ventiliatorius (jei numatyta katilo ir kūryklos gamintojo).</w:t>
            </w:r>
          </w:p>
          <w:p w14:paraId="0CEA0941" w14:textId="41A9903D"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Ventiliatorius turi dirbti kintamu našumu, valdant jį automatiškai iš katilo valdymo pulto.</w:t>
            </w:r>
          </w:p>
          <w:p w14:paraId="4AAF0DF3" w14:textId="0971C467" w:rsidR="00B17E69" w:rsidRPr="0055501C" w:rsidRDefault="00B17E69"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Ventiliatorius turi turėti CE atitiktį.</w:t>
            </w:r>
          </w:p>
        </w:tc>
      </w:tr>
      <w:tr w:rsidR="00B17E69" w:rsidRPr="0055501C" w14:paraId="0B036F25" w14:textId="77777777" w:rsidTr="00484B5E">
        <w:trPr>
          <w:trHeight w:val="20"/>
        </w:trPr>
        <w:tc>
          <w:tcPr>
            <w:tcW w:w="445" w:type="pct"/>
          </w:tcPr>
          <w:p w14:paraId="411F85E9" w14:textId="483D810D"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5.</w:t>
            </w:r>
          </w:p>
        </w:tc>
        <w:tc>
          <w:tcPr>
            <w:tcW w:w="1046" w:type="pct"/>
          </w:tcPr>
          <w:p w14:paraId="71611C73" w14:textId="690CE44C"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Tarpinis kuro bunkeris</w:t>
            </w:r>
          </w:p>
        </w:tc>
        <w:tc>
          <w:tcPr>
            <w:tcW w:w="3509" w:type="pct"/>
          </w:tcPr>
          <w:p w14:paraId="2E9F1B31" w14:textId="653AAAE3" w:rsidR="00B17E69" w:rsidRPr="0055501C" w:rsidRDefault="007947BE" w:rsidP="0062630F">
            <w:pPr>
              <w:spacing w:before="120"/>
              <w:ind w:firstLine="0"/>
              <w:rPr>
                <w:rFonts w:ascii="Times New Roman" w:hAnsi="Times New Roman"/>
                <w:sz w:val="24"/>
                <w:szCs w:val="24"/>
              </w:rPr>
            </w:pPr>
            <w:r w:rsidRPr="0055501C">
              <w:rPr>
                <w:rFonts w:ascii="Times New Roman" w:hAnsi="Times New Roman"/>
                <w:sz w:val="24"/>
                <w:szCs w:val="24"/>
              </w:rPr>
              <w:t>Tarpinis kuro bunkeris skirtas smulkinto biokuro sukaupimui prieš padavimą į kūryklą. Bunkeris turi b</w:t>
            </w:r>
            <w:r w:rsidR="006E7051" w:rsidRPr="0055501C">
              <w:rPr>
                <w:rFonts w:ascii="Times New Roman" w:hAnsi="Times New Roman"/>
                <w:sz w:val="24"/>
                <w:szCs w:val="24"/>
              </w:rPr>
              <w:t>ū</w:t>
            </w:r>
            <w:r w:rsidRPr="0055501C">
              <w:rPr>
                <w:rFonts w:ascii="Times New Roman" w:hAnsi="Times New Roman"/>
                <w:sz w:val="24"/>
                <w:szCs w:val="24"/>
              </w:rPr>
              <w:t xml:space="preserve">ti tokios konstrukcijos, kad </w:t>
            </w:r>
            <w:r w:rsidR="006E7051" w:rsidRPr="0055501C">
              <w:rPr>
                <w:rFonts w:ascii="Times New Roman" w:hAnsi="Times New Roman"/>
                <w:sz w:val="24"/>
                <w:szCs w:val="24"/>
              </w:rPr>
              <w:t xml:space="preserve">išvengti kuro sluoksnio pakibimo ir užstrigimo. Jei reikalinga, numatyti papildomus mechanizmus, tokius kaip kuro  sluoksnio lygintuvą ar kt. </w:t>
            </w:r>
            <w:r w:rsidR="00B17E69" w:rsidRPr="0055501C">
              <w:rPr>
                <w:rFonts w:ascii="Times New Roman" w:hAnsi="Times New Roman"/>
                <w:sz w:val="24"/>
                <w:szCs w:val="24"/>
              </w:rPr>
              <w:t xml:space="preserve">Kuro bunkeris </w:t>
            </w:r>
            <w:r w:rsidR="006E7051" w:rsidRPr="0055501C">
              <w:rPr>
                <w:rFonts w:ascii="Times New Roman" w:hAnsi="Times New Roman"/>
                <w:sz w:val="24"/>
                <w:szCs w:val="24"/>
              </w:rPr>
              <w:t xml:space="preserve">turi būti </w:t>
            </w:r>
            <w:r w:rsidR="00B17E69" w:rsidRPr="0055501C">
              <w:rPr>
                <w:rFonts w:ascii="Times New Roman" w:hAnsi="Times New Roman"/>
                <w:sz w:val="24"/>
                <w:szCs w:val="24"/>
              </w:rPr>
              <w:t>su lygio jutikliu</w:t>
            </w:r>
            <w:r w:rsidR="006E7051" w:rsidRPr="0055501C">
              <w:rPr>
                <w:rFonts w:ascii="Times New Roman" w:hAnsi="Times New Roman"/>
                <w:sz w:val="24"/>
                <w:szCs w:val="24"/>
              </w:rPr>
              <w:t>.</w:t>
            </w:r>
          </w:p>
          <w:p w14:paraId="28E2E9A3" w14:textId="77777777" w:rsidR="00B17E69" w:rsidRPr="0055501C" w:rsidRDefault="00B17E69" w:rsidP="00D23A63">
            <w:pPr>
              <w:spacing w:before="120"/>
              <w:ind w:firstLine="0"/>
              <w:rPr>
                <w:rFonts w:ascii="Times New Roman" w:hAnsi="Times New Roman"/>
                <w:sz w:val="24"/>
                <w:szCs w:val="24"/>
              </w:rPr>
            </w:pPr>
            <w:r w:rsidRPr="0055501C">
              <w:rPr>
                <w:rFonts w:ascii="Times New Roman" w:hAnsi="Times New Roman"/>
                <w:sz w:val="24"/>
                <w:szCs w:val="24"/>
              </w:rPr>
              <w:t>Kuro bunkeris turi būti tokio dydžio, kad sustojus transporteriams būtų užtikrintas nepertraukiamas katilo darbas nominaliu galingumu ne mažiau kaip 20 min.</w:t>
            </w:r>
          </w:p>
          <w:p w14:paraId="2F51E669" w14:textId="1EBB999B" w:rsidR="001F5991" w:rsidRPr="0055501C" w:rsidRDefault="00B17E69" w:rsidP="00D23A63">
            <w:pPr>
              <w:spacing w:before="120"/>
              <w:ind w:firstLine="0"/>
              <w:rPr>
                <w:rFonts w:ascii="Times New Roman" w:hAnsi="Times New Roman"/>
                <w:sz w:val="24"/>
                <w:szCs w:val="24"/>
              </w:rPr>
            </w:pPr>
            <w:r w:rsidRPr="0055501C">
              <w:rPr>
                <w:rFonts w:ascii="Times New Roman" w:hAnsi="Times New Roman"/>
                <w:sz w:val="24"/>
                <w:szCs w:val="24"/>
              </w:rPr>
              <w:t xml:space="preserve">Bunkerio apačioje įrengtas sraigtinio tipo </w:t>
            </w:r>
            <w:r w:rsidR="001F5991" w:rsidRPr="0055501C">
              <w:rPr>
                <w:rFonts w:ascii="Times New Roman" w:hAnsi="Times New Roman"/>
                <w:sz w:val="24"/>
                <w:szCs w:val="24"/>
              </w:rPr>
              <w:t xml:space="preserve">arba kito tipo </w:t>
            </w:r>
            <w:r w:rsidRPr="0055501C">
              <w:rPr>
                <w:rFonts w:ascii="Times New Roman" w:hAnsi="Times New Roman"/>
                <w:sz w:val="24"/>
                <w:szCs w:val="24"/>
              </w:rPr>
              <w:t>kuro maitintuvas į kūryklą,</w:t>
            </w:r>
            <w:r w:rsidR="001F5991" w:rsidRPr="0055501C">
              <w:rPr>
                <w:rFonts w:ascii="Times New Roman" w:hAnsi="Times New Roman"/>
                <w:sz w:val="24"/>
                <w:szCs w:val="24"/>
              </w:rPr>
              <w:t xml:space="preserve"> kurie užtikrintų aut</w:t>
            </w:r>
            <w:r w:rsidR="003564F3">
              <w:rPr>
                <w:rFonts w:ascii="Times New Roman" w:hAnsi="Times New Roman"/>
                <w:sz w:val="24"/>
                <w:szCs w:val="24"/>
              </w:rPr>
              <w:t>o</w:t>
            </w:r>
            <w:r w:rsidR="001F5991" w:rsidRPr="0055501C">
              <w:rPr>
                <w:rFonts w:ascii="Times New Roman" w:hAnsi="Times New Roman"/>
                <w:sz w:val="24"/>
                <w:szCs w:val="24"/>
              </w:rPr>
              <w:t>matizuotą kuro padavimą į pakurą.</w:t>
            </w:r>
          </w:p>
          <w:p w14:paraId="77742534" w14:textId="77777777" w:rsidR="00B17E69" w:rsidRPr="0055501C" w:rsidRDefault="00B17E69" w:rsidP="00D23A63">
            <w:pPr>
              <w:spacing w:before="120"/>
              <w:ind w:firstLine="0"/>
              <w:rPr>
                <w:rFonts w:ascii="Times New Roman" w:hAnsi="Times New Roman"/>
                <w:sz w:val="24"/>
                <w:szCs w:val="24"/>
              </w:rPr>
            </w:pPr>
            <w:r w:rsidRPr="0055501C">
              <w:rPr>
                <w:rFonts w:ascii="Times New Roman" w:hAnsi="Times New Roman"/>
                <w:sz w:val="24"/>
                <w:szCs w:val="24"/>
              </w:rPr>
              <w:t>Kuro maitintuvas turi veikti automatiškai ir dozuoti kurą į katilo kūryklą tolygiai paskleisdamas kurą ardyno paviršiuje.</w:t>
            </w:r>
          </w:p>
          <w:p w14:paraId="358D5BB1" w14:textId="3DC4308E" w:rsidR="00B17E69" w:rsidRPr="0055501C" w:rsidRDefault="00B17E69"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Kuro maitinimo įrenginyje turi būti sumontuoti temperatūriniai jutikliai katilo valdymo sistemai ir gesinimo įjungimui. Taip pat turi būti sumontuota autonominė gesinimo sistema su termomechaniniu ir elektromagnetiniu vožtuvu dubliuojančiu viena kitos funkciją gaisro prevencijos atveju. Bunkerio “įbyrėjime“ turi būti sumontuota hidraulinė arba pneumatinė kuro sklendė.</w:t>
            </w:r>
          </w:p>
        </w:tc>
      </w:tr>
      <w:tr w:rsidR="00B17E69" w:rsidRPr="0055501C" w14:paraId="4D72315B" w14:textId="77777777" w:rsidTr="00484B5E">
        <w:trPr>
          <w:trHeight w:val="20"/>
        </w:trPr>
        <w:tc>
          <w:tcPr>
            <w:tcW w:w="445" w:type="pct"/>
          </w:tcPr>
          <w:p w14:paraId="3365673C" w14:textId="7ECDE7F3"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lastRenderedPageBreak/>
              <w:t>6.</w:t>
            </w:r>
          </w:p>
        </w:tc>
        <w:tc>
          <w:tcPr>
            <w:tcW w:w="1046" w:type="pct"/>
          </w:tcPr>
          <w:p w14:paraId="54362EDB" w14:textId="3F59815C"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Pelenų šalinimo sistema</w:t>
            </w:r>
          </w:p>
        </w:tc>
        <w:tc>
          <w:tcPr>
            <w:tcW w:w="3509" w:type="pct"/>
          </w:tcPr>
          <w:p w14:paraId="687FFE6B" w14:textId="66985E4B"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 xml:space="preserve">Automatinė pelenų šalinimo sistema iš kūryklos ir iš dūmų valymo įrenginių (multiciklono ir filtro) į lauke pastatomą ne mažesnį kaip </w:t>
            </w:r>
            <w:r w:rsidR="003B2AA2" w:rsidRPr="0055501C">
              <w:rPr>
                <w:rFonts w:ascii="Times New Roman" w:hAnsi="Times New Roman"/>
                <w:sz w:val="24"/>
                <w:szCs w:val="24"/>
              </w:rPr>
              <w:t>5</w:t>
            </w:r>
            <w:r w:rsidRPr="0055501C">
              <w:rPr>
                <w:rFonts w:ascii="Times New Roman" w:hAnsi="Times New Roman"/>
                <w:sz w:val="24"/>
                <w:szCs w:val="24"/>
              </w:rPr>
              <w:t xml:space="preserve"> m</w:t>
            </w:r>
            <w:r w:rsidRPr="0062630F">
              <w:rPr>
                <w:rFonts w:ascii="Times New Roman" w:hAnsi="Times New Roman"/>
                <w:sz w:val="24"/>
                <w:szCs w:val="24"/>
                <w:vertAlign w:val="superscript"/>
              </w:rPr>
              <w:t>3</w:t>
            </w:r>
            <w:r w:rsidRPr="0055501C">
              <w:rPr>
                <w:rFonts w:ascii="Times New Roman" w:hAnsi="Times New Roman"/>
                <w:sz w:val="24"/>
                <w:szCs w:val="24"/>
              </w:rPr>
              <w:t xml:space="preserve"> pelenų konteinerį, kuris bus išvežamas Užsakovo specialiuoju transportu.</w:t>
            </w:r>
          </w:p>
          <w:p w14:paraId="581977F0" w14:textId="6FEA5FC6" w:rsidR="00A6002E" w:rsidRPr="0055501C" w:rsidRDefault="00A6002E"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Pelenai turi būti šalinami sausuoju būdu.</w:t>
            </w:r>
          </w:p>
          <w:p w14:paraId="11503693" w14:textId="5C55DCFE"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 xml:space="preserve">Konteineris uždaro tipo </w:t>
            </w:r>
            <w:r w:rsidR="00A6002E" w:rsidRPr="0055501C">
              <w:rPr>
                <w:rFonts w:ascii="Times New Roman" w:hAnsi="Times New Roman"/>
                <w:sz w:val="24"/>
                <w:szCs w:val="24"/>
              </w:rPr>
              <w:t xml:space="preserve">- </w:t>
            </w:r>
            <w:r w:rsidRPr="0055501C">
              <w:rPr>
                <w:rFonts w:ascii="Times New Roman" w:hAnsi="Times New Roman"/>
                <w:sz w:val="24"/>
                <w:szCs w:val="24"/>
              </w:rPr>
              <w:t>standartas DIN3072</w:t>
            </w:r>
            <w:r w:rsidR="000A06B9" w:rsidRPr="0055501C">
              <w:rPr>
                <w:rFonts w:ascii="Times New Roman" w:hAnsi="Times New Roman"/>
                <w:sz w:val="24"/>
                <w:szCs w:val="24"/>
              </w:rPr>
              <w:t>2</w:t>
            </w:r>
            <w:r w:rsidRPr="0055501C">
              <w:rPr>
                <w:rFonts w:ascii="Times New Roman" w:hAnsi="Times New Roman"/>
                <w:sz w:val="24"/>
                <w:szCs w:val="24"/>
              </w:rPr>
              <w:t xml:space="preserve"> ar lygiavertis, užkeliamas ant sunkvežimio.</w:t>
            </w:r>
            <w:r w:rsidR="0019414C" w:rsidRPr="0055501C">
              <w:rPr>
                <w:rFonts w:ascii="Times New Roman" w:hAnsi="Times New Roman"/>
                <w:sz w:val="24"/>
                <w:szCs w:val="24"/>
              </w:rPr>
              <w:t xml:space="preserve"> </w:t>
            </w:r>
          </w:p>
          <w:p w14:paraId="4D4A67DD" w14:textId="77777777"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Patiekiamas antras toks pat pakaitinis konteineris ir numatoma jam vieta, kad būtų patogu konteinerius sukeisti.</w:t>
            </w:r>
          </w:p>
          <w:p w14:paraId="08F22B42" w14:textId="3A7F678C" w:rsidR="00B17E69" w:rsidRPr="0055501C" w:rsidRDefault="00B17E69" w:rsidP="00D23A63">
            <w:pPr>
              <w:spacing w:before="120" w:afterLines="20" w:after="48"/>
              <w:ind w:right="8" w:firstLine="0"/>
              <w:rPr>
                <w:rFonts w:ascii="Times New Roman" w:hAnsi="Times New Roman"/>
                <w:sz w:val="24"/>
                <w:szCs w:val="24"/>
              </w:rPr>
            </w:pPr>
            <w:r w:rsidRPr="0055501C">
              <w:rPr>
                <w:rFonts w:ascii="Times New Roman" w:hAnsi="Times New Roman"/>
                <w:sz w:val="24"/>
                <w:szCs w:val="24"/>
              </w:rPr>
              <w:t>Visa pelenų šalinimo sistema turi būti sandari, kad išvengti pelenų dulkių patekimo į aplinką.</w:t>
            </w:r>
          </w:p>
        </w:tc>
      </w:tr>
      <w:tr w:rsidR="00B17E69" w:rsidRPr="0055501C" w14:paraId="74FC73AC" w14:textId="77777777" w:rsidTr="00484B5E">
        <w:trPr>
          <w:trHeight w:val="20"/>
        </w:trPr>
        <w:tc>
          <w:tcPr>
            <w:tcW w:w="445" w:type="pct"/>
          </w:tcPr>
          <w:p w14:paraId="45BB2417" w14:textId="4046EDAD" w:rsidR="00B17E69"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7.</w:t>
            </w:r>
          </w:p>
        </w:tc>
        <w:tc>
          <w:tcPr>
            <w:tcW w:w="1046" w:type="pct"/>
          </w:tcPr>
          <w:p w14:paraId="37645B06" w14:textId="21828093"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eastAsiaTheme="minorHAnsi" w:hAnsi="Times New Roman"/>
                <w:sz w:val="24"/>
                <w:szCs w:val="24"/>
              </w:rPr>
              <w:t>Hidraulinė dalis</w:t>
            </w:r>
          </w:p>
        </w:tc>
        <w:tc>
          <w:tcPr>
            <w:tcW w:w="3509" w:type="pct"/>
          </w:tcPr>
          <w:p w14:paraId="2004D8C3" w14:textId="4838BAEC" w:rsidR="00B17E69" w:rsidRPr="0055501C" w:rsidRDefault="00B17E69" w:rsidP="00D23A63">
            <w:pPr>
              <w:spacing w:before="120" w:afterLines="20" w:after="48"/>
              <w:ind w:right="5" w:firstLine="0"/>
              <w:rPr>
                <w:rFonts w:ascii="Times New Roman" w:eastAsiaTheme="minorHAnsi" w:hAnsi="Times New Roman"/>
                <w:sz w:val="24"/>
                <w:szCs w:val="24"/>
              </w:rPr>
            </w:pPr>
            <w:r w:rsidRPr="0055501C">
              <w:rPr>
                <w:rFonts w:ascii="Times New Roman" w:eastAsiaTheme="minorHAnsi" w:hAnsi="Times New Roman"/>
                <w:sz w:val="24"/>
                <w:szCs w:val="24"/>
              </w:rPr>
              <w:t>Uždaromoji armatūra, apsauginiai vožtuvai, vamzdynas, išsiplėtimo indai, manometrai, termometrai, pagrindinis cirkuliacinis siurblys, katilo mažasis ratas su recirkuliaciniu siurbliu, vamzdynas, apšiltinimo medžiagos, šilumos skaitikli</w:t>
            </w:r>
            <w:r w:rsidR="003B2AA2" w:rsidRPr="0055501C">
              <w:rPr>
                <w:rFonts w:ascii="Times New Roman" w:eastAsiaTheme="minorHAnsi" w:hAnsi="Times New Roman"/>
                <w:sz w:val="24"/>
                <w:szCs w:val="24"/>
              </w:rPr>
              <w:t>s</w:t>
            </w:r>
            <w:r w:rsidRPr="0055501C">
              <w:rPr>
                <w:rFonts w:ascii="Times New Roman" w:eastAsiaTheme="minorHAnsi" w:hAnsi="Times New Roman"/>
                <w:sz w:val="24"/>
                <w:szCs w:val="24"/>
              </w:rPr>
              <w:t xml:space="preserve"> katil</w:t>
            </w:r>
            <w:r w:rsidR="003B2AA2" w:rsidRPr="0055501C">
              <w:rPr>
                <w:rFonts w:ascii="Times New Roman" w:eastAsiaTheme="minorHAnsi" w:hAnsi="Times New Roman"/>
                <w:sz w:val="24"/>
                <w:szCs w:val="24"/>
              </w:rPr>
              <w:t>ui</w:t>
            </w:r>
            <w:r w:rsidRPr="0055501C">
              <w:rPr>
                <w:rFonts w:ascii="Times New Roman" w:eastAsiaTheme="minorHAnsi" w:hAnsi="Times New Roman"/>
                <w:sz w:val="24"/>
                <w:szCs w:val="24"/>
              </w:rPr>
              <w:t>.</w:t>
            </w:r>
          </w:p>
        </w:tc>
      </w:tr>
      <w:tr w:rsidR="00B17E69" w:rsidRPr="0055501C" w14:paraId="6B15C550" w14:textId="77777777" w:rsidTr="00484B5E">
        <w:trPr>
          <w:trHeight w:val="20"/>
        </w:trPr>
        <w:tc>
          <w:tcPr>
            <w:tcW w:w="445" w:type="pct"/>
          </w:tcPr>
          <w:p w14:paraId="1D099C8B" w14:textId="638BFA9D" w:rsidR="00B17E69" w:rsidRPr="0055501C" w:rsidRDefault="004173C0"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8.</w:t>
            </w:r>
          </w:p>
        </w:tc>
        <w:tc>
          <w:tcPr>
            <w:tcW w:w="1046" w:type="pct"/>
          </w:tcPr>
          <w:p w14:paraId="14C73613" w14:textId="4B0785BD" w:rsidR="00B17E69" w:rsidRPr="0055501C" w:rsidRDefault="00B17E69" w:rsidP="00D23A63">
            <w:pPr>
              <w:spacing w:before="120" w:afterLines="20" w:after="48"/>
              <w:ind w:left="108" w:firstLine="0"/>
              <w:rPr>
                <w:rFonts w:ascii="Times New Roman" w:hAnsi="Times New Roman"/>
                <w:sz w:val="24"/>
                <w:szCs w:val="24"/>
              </w:rPr>
            </w:pPr>
            <w:r w:rsidRPr="0055501C">
              <w:rPr>
                <w:rFonts w:ascii="Times New Roman" w:hAnsi="Times New Roman"/>
                <w:sz w:val="24"/>
                <w:szCs w:val="24"/>
              </w:rPr>
              <w:t>Šiluminė dalis</w:t>
            </w:r>
          </w:p>
        </w:tc>
        <w:tc>
          <w:tcPr>
            <w:tcW w:w="3509" w:type="pct"/>
          </w:tcPr>
          <w:p w14:paraId="7AA28D28" w14:textId="77777777"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Katilinėje sumontuojamos ir izoliuojamos šilumos trasos bei įrengiama reikiama nuotekų sistema.</w:t>
            </w:r>
          </w:p>
          <w:p w14:paraId="490E2E24" w14:textId="2CF897F0" w:rsidR="00B17E69" w:rsidRPr="0055501C" w:rsidRDefault="00B17E69" w:rsidP="00D23A63">
            <w:pPr>
              <w:spacing w:before="120" w:afterLines="20" w:after="48"/>
              <w:ind w:right="5" w:firstLine="0"/>
              <w:rPr>
                <w:rFonts w:ascii="Times New Roman" w:eastAsiaTheme="minorHAnsi" w:hAnsi="Times New Roman"/>
                <w:sz w:val="24"/>
                <w:szCs w:val="24"/>
              </w:rPr>
            </w:pPr>
            <w:r w:rsidRPr="0055501C">
              <w:rPr>
                <w:rFonts w:ascii="Times New Roman" w:eastAsiaTheme="minorHAnsi" w:hAnsi="Times New Roman"/>
                <w:sz w:val="24"/>
                <w:szCs w:val="24"/>
              </w:rPr>
              <w:t>Naujai sumontuoto BK</w:t>
            </w:r>
            <w:r w:rsidR="001F5991" w:rsidRPr="0055501C">
              <w:rPr>
                <w:rFonts w:ascii="Times New Roman" w:eastAsiaTheme="minorHAnsi" w:hAnsi="Times New Roman"/>
                <w:sz w:val="24"/>
                <w:szCs w:val="24"/>
              </w:rPr>
              <w:t xml:space="preserve">, </w:t>
            </w:r>
            <w:r w:rsidRPr="0055501C">
              <w:rPr>
                <w:rFonts w:ascii="Times New Roman" w:eastAsiaTheme="minorHAnsi" w:hAnsi="Times New Roman"/>
                <w:sz w:val="24"/>
                <w:szCs w:val="24"/>
              </w:rPr>
              <w:t>pagalbinių įrengimų</w:t>
            </w:r>
            <w:r w:rsidR="002763D4" w:rsidRPr="0055501C">
              <w:rPr>
                <w:rFonts w:ascii="Times New Roman" w:eastAsiaTheme="minorHAnsi" w:hAnsi="Times New Roman"/>
                <w:sz w:val="24"/>
                <w:szCs w:val="24"/>
              </w:rPr>
              <w:t xml:space="preserve"> pr</w:t>
            </w:r>
            <w:r w:rsidRPr="0055501C">
              <w:rPr>
                <w:rFonts w:ascii="Times New Roman" w:eastAsiaTheme="minorHAnsi" w:hAnsi="Times New Roman"/>
                <w:sz w:val="24"/>
                <w:szCs w:val="24"/>
              </w:rPr>
              <w:t>ijungimas prie esamų inžinerinių tinklų</w:t>
            </w:r>
            <w:r w:rsidR="001F5991" w:rsidRPr="0055501C">
              <w:rPr>
                <w:rFonts w:ascii="Times New Roman" w:eastAsiaTheme="minorHAnsi" w:hAnsi="Times New Roman"/>
                <w:sz w:val="24"/>
                <w:szCs w:val="24"/>
              </w:rPr>
              <w:t>.</w:t>
            </w:r>
          </w:p>
          <w:p w14:paraId="4F360959" w14:textId="42F6B2D6" w:rsidR="00B17E69" w:rsidRPr="0055501C" w:rsidRDefault="00B17E69" w:rsidP="00D23A63">
            <w:pPr>
              <w:spacing w:before="120" w:afterLines="20" w:after="48"/>
              <w:ind w:right="5" w:firstLine="0"/>
              <w:rPr>
                <w:rFonts w:ascii="Times New Roman" w:eastAsiaTheme="minorHAnsi" w:hAnsi="Times New Roman"/>
                <w:sz w:val="24"/>
                <w:szCs w:val="24"/>
              </w:rPr>
            </w:pPr>
            <w:r w:rsidRPr="0055501C">
              <w:rPr>
                <w:rFonts w:ascii="Times New Roman" w:eastAsiaTheme="minorHAnsi" w:hAnsi="Times New Roman"/>
                <w:sz w:val="24"/>
                <w:szCs w:val="24"/>
              </w:rPr>
              <w:t>Numatyti naujus tinklo siurblius</w:t>
            </w:r>
            <w:r w:rsidR="001F5991" w:rsidRPr="0055501C">
              <w:rPr>
                <w:rFonts w:ascii="Times New Roman" w:eastAsiaTheme="minorHAnsi" w:hAnsi="Times New Roman"/>
                <w:sz w:val="24"/>
                <w:szCs w:val="24"/>
              </w:rPr>
              <w:t xml:space="preserve"> (esant poreikiui).</w:t>
            </w:r>
          </w:p>
          <w:p w14:paraId="67118235" w14:textId="76DC786F"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eastAsiaTheme="minorHAnsi" w:hAnsi="Times New Roman"/>
                <w:sz w:val="24"/>
                <w:szCs w:val="24"/>
              </w:rPr>
              <w:t>Įrengti automatinio reguliavimo ir atidarymo-uždarymo vožtuvus.</w:t>
            </w:r>
          </w:p>
          <w:p w14:paraId="25BD1428" w14:textId="2EF7F80F" w:rsidR="00B17E69" w:rsidRPr="0055501C" w:rsidRDefault="00B17E69" w:rsidP="00D23A63">
            <w:pPr>
              <w:spacing w:before="120" w:afterLines="20" w:after="48"/>
              <w:ind w:right="5" w:firstLine="0"/>
              <w:rPr>
                <w:rFonts w:ascii="Times New Roman" w:hAnsi="Times New Roman"/>
                <w:sz w:val="24"/>
                <w:szCs w:val="24"/>
              </w:rPr>
            </w:pPr>
            <w:r w:rsidRPr="0055501C">
              <w:rPr>
                <w:rFonts w:ascii="Times New Roman" w:eastAsiaTheme="minorHAnsi" w:hAnsi="Times New Roman"/>
                <w:sz w:val="24"/>
                <w:szCs w:val="24"/>
              </w:rPr>
              <w:t>Suprojektuoti ir įrengti biokuro katilui pagamintos šilumos energijos apskaitą – techninę</w:t>
            </w:r>
            <w:r w:rsidR="001F5991" w:rsidRPr="0055501C">
              <w:rPr>
                <w:rFonts w:ascii="Times New Roman" w:eastAsiaTheme="minorHAnsi" w:hAnsi="Times New Roman"/>
                <w:sz w:val="24"/>
                <w:szCs w:val="24"/>
              </w:rPr>
              <w:t xml:space="preserve"> (esant poreikiui).</w:t>
            </w:r>
            <w:r w:rsidR="00396BC7">
              <w:rPr>
                <w:rFonts w:ascii="Times New Roman" w:eastAsiaTheme="minorHAnsi" w:hAnsi="Times New Roman"/>
                <w:sz w:val="24"/>
                <w:szCs w:val="24"/>
              </w:rPr>
              <w:t xml:space="preserve"> Šilumos skaitiklio gamintojas ir modelis turi būti suderintas su Užsakovu.</w:t>
            </w:r>
          </w:p>
          <w:p w14:paraId="39722582" w14:textId="61BB0165" w:rsidR="00B17E69" w:rsidRPr="0055501C" w:rsidRDefault="00B17E69" w:rsidP="00D23A63">
            <w:pPr>
              <w:spacing w:before="120" w:afterLines="20" w:after="48"/>
              <w:ind w:right="8" w:firstLine="0"/>
              <w:rPr>
                <w:rFonts w:ascii="Times New Roman" w:eastAsiaTheme="minorHAnsi" w:hAnsi="Times New Roman"/>
                <w:sz w:val="24"/>
                <w:szCs w:val="24"/>
              </w:rPr>
            </w:pPr>
            <w:r w:rsidRPr="0055501C">
              <w:rPr>
                <w:rFonts w:ascii="Times New Roman" w:hAnsi="Times New Roman"/>
                <w:sz w:val="24"/>
                <w:szCs w:val="24"/>
              </w:rPr>
              <w:t>Paduodamo vandens į šildymo sistemą trieigis vožtuvas valdomas pagal lauko temperatūrą.</w:t>
            </w:r>
          </w:p>
        </w:tc>
      </w:tr>
      <w:tr w:rsidR="0069757F" w:rsidRPr="00D23A63" w14:paraId="446021E4" w14:textId="77777777" w:rsidTr="00484B5E">
        <w:trPr>
          <w:trHeight w:val="20"/>
        </w:trPr>
        <w:tc>
          <w:tcPr>
            <w:tcW w:w="445" w:type="pct"/>
          </w:tcPr>
          <w:p w14:paraId="468CEC95" w14:textId="054CDC52" w:rsidR="0069757F" w:rsidRPr="0055501C" w:rsidRDefault="00E85CB4" w:rsidP="00E85CB4">
            <w:pPr>
              <w:spacing w:before="120" w:afterLines="20" w:after="48"/>
              <w:ind w:left="60" w:firstLine="0"/>
              <w:rPr>
                <w:rFonts w:ascii="Times New Roman" w:hAnsi="Times New Roman"/>
                <w:sz w:val="24"/>
                <w:szCs w:val="24"/>
              </w:rPr>
            </w:pPr>
            <w:r w:rsidRPr="0055501C">
              <w:rPr>
                <w:rFonts w:ascii="Times New Roman" w:hAnsi="Times New Roman"/>
                <w:sz w:val="24"/>
                <w:szCs w:val="24"/>
              </w:rPr>
              <w:t>9.</w:t>
            </w:r>
          </w:p>
        </w:tc>
        <w:tc>
          <w:tcPr>
            <w:tcW w:w="1046" w:type="pct"/>
          </w:tcPr>
          <w:p w14:paraId="275CED31" w14:textId="5E363200" w:rsidR="0069757F" w:rsidRPr="0055501C" w:rsidRDefault="0069757F" w:rsidP="00D23A63">
            <w:pPr>
              <w:spacing w:before="120" w:afterLines="20" w:after="48"/>
              <w:ind w:left="108" w:firstLine="0"/>
              <w:rPr>
                <w:rFonts w:ascii="Times New Roman" w:hAnsi="Times New Roman"/>
                <w:b/>
                <w:bCs/>
                <w:sz w:val="24"/>
                <w:szCs w:val="24"/>
              </w:rPr>
            </w:pPr>
            <w:r w:rsidRPr="0055501C">
              <w:rPr>
                <w:rFonts w:ascii="Times New Roman" w:hAnsi="Times New Roman"/>
                <w:b/>
                <w:bCs/>
                <w:sz w:val="24"/>
                <w:szCs w:val="24"/>
              </w:rPr>
              <w:t>Ekonomaizeris</w:t>
            </w:r>
          </w:p>
        </w:tc>
        <w:tc>
          <w:tcPr>
            <w:tcW w:w="3509" w:type="pct"/>
          </w:tcPr>
          <w:p w14:paraId="2B5CBFD6" w14:textId="69C2CC99"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 xml:space="preserve">Atskirai montuojamas įrenginys skirtas išeinančių dūmų šiluminės energijos perdavimui iš šildymo sistemos grįžtamam šilumnešiui, sumažinant dūmų temperatūrą nuo 160 </w:t>
            </w:r>
            <w:r w:rsidR="00AF64A1">
              <w:rPr>
                <w:rFonts w:ascii="Times New Roman" w:hAnsi="Times New Roman"/>
                <w:sz w:val="24"/>
                <w:szCs w:val="24"/>
              </w:rPr>
              <w:t xml:space="preserve">– </w:t>
            </w:r>
            <w:r w:rsidRPr="0055501C">
              <w:rPr>
                <w:rFonts w:ascii="Times New Roman" w:hAnsi="Times New Roman"/>
                <w:sz w:val="24"/>
                <w:szCs w:val="24"/>
              </w:rPr>
              <w:t>200°C iki 135</w:t>
            </w:r>
            <w:r w:rsidR="00AF64A1">
              <w:rPr>
                <w:rFonts w:ascii="Times New Roman" w:hAnsi="Times New Roman"/>
                <w:sz w:val="24"/>
                <w:szCs w:val="24"/>
              </w:rPr>
              <w:t xml:space="preserve"> –</w:t>
            </w:r>
            <w:r w:rsidRPr="0055501C">
              <w:rPr>
                <w:rFonts w:ascii="Times New Roman" w:hAnsi="Times New Roman"/>
                <w:sz w:val="24"/>
                <w:szCs w:val="24"/>
              </w:rPr>
              <w:t>140°C.</w:t>
            </w:r>
          </w:p>
          <w:p w14:paraId="20383CAD" w14:textId="77777777"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Ekonomaizerio konstrukcija - būgninio tipo su vertikaliai įmontuotais dūmavamzdžiais.</w:t>
            </w:r>
          </w:p>
          <w:p w14:paraId="287C7AB6" w14:textId="77777777"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Į viršutinę ir apatinę kameras įmontuoti atvamzdžiai atitinkantys dūmų kanalų diametrą o apačioje liukas susirinkusių pelenų periodiniam valymui.</w:t>
            </w:r>
          </w:p>
          <w:p w14:paraId="4A7C64FE" w14:textId="77777777"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Būgne įvirinti flanšiniai atvamzdžiai grįžtamo iš šildymo sistemos šilumnešio pajungimui. Juose įmontuoti atvamzdžiai termometrų ir apsauginių vožtuvų sumontavimui.</w:t>
            </w:r>
          </w:p>
          <w:p w14:paraId="213B4C0D" w14:textId="77777777"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lastRenderedPageBreak/>
              <w:t>Ekonomaizerio efektyvumui užtikrinti numatyti kiekvieno dūmavamzdžio periodinio automatinio valymo pneumo prapūtimu. Pneumo valymo įrangos komponentai turi turėti CE atitiktį</w:t>
            </w:r>
          </w:p>
          <w:p w14:paraId="7AE15826" w14:textId="77777777"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Objekte sumontuotas ekonomaizeris izoliuojamas 50 mm. mineraline vata ir apskardinamas cinkuotos skardos lapais.</w:t>
            </w:r>
          </w:p>
          <w:p w14:paraId="72AF09E0" w14:textId="77777777" w:rsidR="0069757F" w:rsidRPr="0055501C" w:rsidRDefault="0069757F" w:rsidP="00D23A63">
            <w:pPr>
              <w:spacing w:before="120" w:afterLines="20" w:after="48"/>
              <w:ind w:right="5" w:firstLine="0"/>
              <w:rPr>
                <w:rFonts w:ascii="Times New Roman" w:hAnsi="Times New Roman"/>
                <w:sz w:val="24"/>
                <w:szCs w:val="24"/>
              </w:rPr>
            </w:pPr>
            <w:r w:rsidRPr="0055501C">
              <w:rPr>
                <w:rFonts w:ascii="Times New Roman" w:hAnsi="Times New Roman"/>
                <w:sz w:val="24"/>
                <w:szCs w:val="24"/>
              </w:rPr>
              <w:t>Pajungiant ekonomaizerį numatyti dūmų kanalų apėjimą su automatinėmis sklendėmis apsaugant nuo kondensato susidarymo.</w:t>
            </w:r>
          </w:p>
          <w:p w14:paraId="5B634644" w14:textId="77777777" w:rsidR="0069757F" w:rsidRDefault="0069757F" w:rsidP="00D23A63">
            <w:pPr>
              <w:spacing w:before="120" w:afterLines="20" w:after="48"/>
              <w:ind w:right="5" w:firstLine="0"/>
              <w:rPr>
                <w:rFonts w:ascii="Times New Roman" w:eastAsiaTheme="minorHAnsi" w:hAnsi="Times New Roman"/>
                <w:sz w:val="24"/>
                <w:szCs w:val="24"/>
              </w:rPr>
            </w:pPr>
            <w:r w:rsidRPr="0055501C">
              <w:rPr>
                <w:rFonts w:ascii="Times New Roman" w:eastAsiaTheme="minorHAnsi" w:hAnsi="Times New Roman"/>
                <w:sz w:val="24"/>
                <w:szCs w:val="24"/>
                <w14:ligatures w14:val="standardContextual"/>
              </w:rPr>
              <w:t>Katilinės dūmų trakte turi būti sumontuotas automatinis dalies kaitrinių vamzdžių atjungimas, išeinančių dūmų temperatūros moduliaciniam reguliavimui, ir ekonomaizerio apėjimui, kad degimo produktų temperatūra už katilo nebūtų žemesnė nei 120 °C</w:t>
            </w:r>
            <w:r w:rsidRPr="0055501C">
              <w:rPr>
                <w:rFonts w:ascii="Times New Roman" w:eastAsiaTheme="minorHAnsi" w:hAnsi="Times New Roman"/>
                <w:sz w:val="24"/>
                <w:szCs w:val="24"/>
              </w:rPr>
              <w:t xml:space="preserve"> ir nevyktų kondensacija ant vidinių paviršių.</w:t>
            </w:r>
          </w:p>
          <w:p w14:paraId="33043B35" w14:textId="50D0B7C3" w:rsidR="003E67F2" w:rsidRPr="00D23A63" w:rsidRDefault="003E67F2" w:rsidP="00D23A63">
            <w:pPr>
              <w:spacing w:before="120" w:afterLines="20" w:after="48"/>
              <w:ind w:right="5" w:firstLine="0"/>
              <w:rPr>
                <w:rFonts w:ascii="Times New Roman" w:hAnsi="Times New Roman"/>
                <w:sz w:val="24"/>
                <w:szCs w:val="24"/>
              </w:rPr>
            </w:pPr>
            <w:r>
              <w:rPr>
                <w:rFonts w:ascii="Times New Roman" w:hAnsi="Times New Roman"/>
                <w:sz w:val="24"/>
                <w:szCs w:val="24"/>
              </w:rPr>
              <w:t>T</w:t>
            </w:r>
            <w:r w:rsidR="0026167D">
              <w:rPr>
                <w:rFonts w:ascii="Times New Roman" w:hAnsi="Times New Roman"/>
                <w:sz w:val="24"/>
                <w:szCs w:val="24"/>
              </w:rPr>
              <w:t xml:space="preserve">ermofikacinio vandens dalis turi būti suprojektuota ir įrengta taip, kad </w:t>
            </w:r>
            <w:r w:rsidR="00623791">
              <w:rPr>
                <w:rFonts w:ascii="Times New Roman" w:hAnsi="Times New Roman"/>
                <w:sz w:val="24"/>
                <w:szCs w:val="24"/>
              </w:rPr>
              <w:t>iš tinklo grįžtantis vanduo nesikondensuotų ekonomaizerio viduje.</w:t>
            </w:r>
          </w:p>
        </w:tc>
      </w:tr>
    </w:tbl>
    <w:p w14:paraId="31CEBEFF" w14:textId="77777777" w:rsidR="004821CB" w:rsidRPr="00D23A63" w:rsidRDefault="004821CB" w:rsidP="00D23A63">
      <w:pPr>
        <w:pStyle w:val="Default"/>
        <w:spacing w:before="120"/>
        <w:rPr>
          <w:b/>
          <w:bCs/>
          <w:color w:val="auto"/>
          <w:lang w:val="lt-LT"/>
        </w:rPr>
      </w:pPr>
    </w:p>
    <w:p w14:paraId="6C43A4D8" w14:textId="1CAAD040" w:rsidR="00D955B3" w:rsidRPr="00E9786F" w:rsidRDefault="00D955B3" w:rsidP="00E9786F">
      <w:pPr>
        <w:pStyle w:val="ListParagraph"/>
        <w:numPr>
          <w:ilvl w:val="0"/>
          <w:numId w:val="22"/>
        </w:numPr>
        <w:spacing w:before="120"/>
        <w:jc w:val="center"/>
        <w:rPr>
          <w:rFonts w:ascii="Times New Roman" w:eastAsia="TimesNewRomanPSMT" w:hAnsi="Times New Roman"/>
          <w:b/>
          <w:bCs/>
          <w:caps/>
          <w:sz w:val="24"/>
          <w:szCs w:val="24"/>
        </w:rPr>
      </w:pPr>
      <w:r w:rsidRPr="00E9786F">
        <w:rPr>
          <w:rFonts w:ascii="Times New Roman" w:eastAsia="TimesNewRomanPSMT" w:hAnsi="Times New Roman"/>
          <w:b/>
          <w:bCs/>
          <w:caps/>
          <w:sz w:val="24"/>
          <w:szCs w:val="24"/>
        </w:rPr>
        <w:t xml:space="preserve">DŪMŲ VALYMO </w:t>
      </w:r>
      <w:r w:rsidR="006C6E6B" w:rsidRPr="00E9786F">
        <w:rPr>
          <w:rFonts w:ascii="Times New Roman" w:eastAsia="TimesNewRomanPSMT" w:hAnsi="Times New Roman"/>
          <w:b/>
          <w:bCs/>
          <w:caps/>
          <w:sz w:val="24"/>
          <w:szCs w:val="24"/>
        </w:rPr>
        <w:t>SISTEMA</w:t>
      </w:r>
    </w:p>
    <w:p w14:paraId="1BCC216E" w14:textId="30D2DBA9" w:rsidR="00320A8F" w:rsidRPr="00D23A63" w:rsidRDefault="00320A8F" w:rsidP="00D23A63">
      <w:pPr>
        <w:pStyle w:val="ListParagraph"/>
        <w:numPr>
          <w:ilvl w:val="0"/>
          <w:numId w:val="4"/>
        </w:numPr>
        <w:autoSpaceDE w:val="0"/>
        <w:autoSpaceDN w:val="0"/>
        <w:adjustRightInd w:val="0"/>
        <w:spacing w:before="12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Siekiant užtikrinti aplinkosauginius reikalavimus, </w:t>
      </w:r>
      <w:r w:rsidR="002763D4" w:rsidRPr="00D23A63">
        <w:rPr>
          <w:rFonts w:ascii="Times New Roman" w:eastAsiaTheme="minorHAnsi" w:hAnsi="Times New Roman"/>
          <w:sz w:val="24"/>
          <w:szCs w:val="24"/>
          <w14:ligatures w14:val="standardContextual"/>
        </w:rPr>
        <w:t xml:space="preserve">turi būti sumontuota dūmų valymo sistema. </w:t>
      </w:r>
    </w:p>
    <w:p w14:paraId="74EC4176" w14:textId="77777777" w:rsidR="00320A8F" w:rsidRPr="00D23A63" w:rsidRDefault="00320A8F" w:rsidP="00D23A63">
      <w:pPr>
        <w:pStyle w:val="ListParagraph"/>
        <w:numPr>
          <w:ilvl w:val="0"/>
          <w:numId w:val="4"/>
        </w:numPr>
        <w:autoSpaceDE w:val="0"/>
        <w:autoSpaceDN w:val="0"/>
        <w:adjustRightInd w:val="0"/>
        <w:spacing w:before="12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Pelenų šalinimas iš dūmų valymo įrenginių turi būti automatizuotas.</w:t>
      </w:r>
    </w:p>
    <w:p w14:paraId="26984E18" w14:textId="7B63E369" w:rsidR="00320A8F" w:rsidRPr="00D23A63" w:rsidRDefault="00320A8F" w:rsidP="00D23A63">
      <w:pPr>
        <w:pStyle w:val="ListParagraph"/>
        <w:numPr>
          <w:ilvl w:val="0"/>
          <w:numId w:val="4"/>
        </w:numPr>
        <w:autoSpaceDE w:val="0"/>
        <w:autoSpaceDN w:val="0"/>
        <w:adjustRightInd w:val="0"/>
        <w:spacing w:before="12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Pelenai iš dūmų valymo įrenginių </w:t>
      </w:r>
      <w:r w:rsidR="008A4AFB" w:rsidRPr="00D23A63">
        <w:rPr>
          <w:rFonts w:ascii="Times New Roman" w:eastAsiaTheme="minorHAnsi" w:hAnsi="Times New Roman"/>
          <w:sz w:val="24"/>
          <w:szCs w:val="24"/>
          <w14:ligatures w14:val="standardContextual"/>
        </w:rPr>
        <w:t>turi</w:t>
      </w:r>
      <w:r w:rsidRPr="00D23A63">
        <w:rPr>
          <w:rFonts w:ascii="Times New Roman" w:eastAsiaTheme="minorHAnsi" w:hAnsi="Times New Roman"/>
          <w:sz w:val="24"/>
          <w:szCs w:val="24"/>
          <w14:ligatures w14:val="standardContextual"/>
        </w:rPr>
        <w:t xml:space="preserve"> būti kaupiami bendrame pelenų konteineryje.</w:t>
      </w:r>
    </w:p>
    <w:p w14:paraId="4850366A" w14:textId="7F1A5338" w:rsidR="00DD3179" w:rsidRPr="00D23A63" w:rsidRDefault="00DD3179" w:rsidP="00D23A63">
      <w:pPr>
        <w:autoSpaceDE w:val="0"/>
        <w:autoSpaceDN w:val="0"/>
        <w:adjustRightInd w:val="0"/>
        <w:spacing w:before="120"/>
        <w:ind w:firstLine="0"/>
        <w:jc w:val="both"/>
        <w:rPr>
          <w:rFonts w:ascii="Times New Roman" w:eastAsiaTheme="minorHAnsi" w:hAnsi="Times New Roman"/>
          <w:b/>
          <w:bCs/>
          <w:sz w:val="24"/>
          <w:szCs w:val="24"/>
          <w14:ligatures w14:val="standardContextual"/>
        </w:rPr>
      </w:pPr>
      <w:r w:rsidRPr="00D23A63">
        <w:rPr>
          <w:rFonts w:ascii="Times New Roman" w:eastAsiaTheme="minorHAnsi" w:hAnsi="Times New Roman"/>
          <w:b/>
          <w:bCs/>
          <w:sz w:val="24"/>
          <w:szCs w:val="24"/>
          <w14:ligatures w14:val="standardContextual"/>
        </w:rPr>
        <w:t>5 lentelė. Techninė įrengimų specifikacija</w:t>
      </w:r>
    </w:p>
    <w:tbl>
      <w:tblPr>
        <w:tblW w:w="5000" w:type="pct"/>
        <w:tblLook w:val="04A0" w:firstRow="1" w:lastRow="0" w:firstColumn="1" w:lastColumn="0" w:noHBand="0" w:noVBand="1"/>
      </w:tblPr>
      <w:tblGrid>
        <w:gridCol w:w="938"/>
        <w:gridCol w:w="3297"/>
        <w:gridCol w:w="5372"/>
      </w:tblGrid>
      <w:tr w:rsidR="004821CB" w:rsidRPr="00D23A63" w14:paraId="31E8385E" w14:textId="77777777" w:rsidTr="004821CB">
        <w:trPr>
          <w:trHeight w:val="648"/>
        </w:trPr>
        <w:tc>
          <w:tcPr>
            <w:tcW w:w="488" w:type="pct"/>
            <w:tcBorders>
              <w:top w:val="single" w:sz="4" w:space="0" w:color="auto"/>
              <w:left w:val="single" w:sz="4" w:space="0" w:color="auto"/>
              <w:bottom w:val="single" w:sz="4" w:space="0" w:color="auto"/>
              <w:right w:val="single" w:sz="4" w:space="0" w:color="auto"/>
            </w:tcBorders>
            <w:hideMark/>
          </w:tcPr>
          <w:p w14:paraId="5DEABE16"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Nr.</w:t>
            </w:r>
          </w:p>
        </w:tc>
        <w:tc>
          <w:tcPr>
            <w:tcW w:w="1716" w:type="pct"/>
            <w:tcBorders>
              <w:top w:val="single" w:sz="4" w:space="0" w:color="auto"/>
              <w:left w:val="nil"/>
              <w:bottom w:val="single" w:sz="4" w:space="0" w:color="auto"/>
              <w:right w:val="single" w:sz="4" w:space="0" w:color="auto"/>
            </w:tcBorders>
            <w:hideMark/>
          </w:tcPr>
          <w:p w14:paraId="118B4709"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Parametras</w:t>
            </w:r>
          </w:p>
        </w:tc>
        <w:tc>
          <w:tcPr>
            <w:tcW w:w="2796" w:type="pct"/>
            <w:tcBorders>
              <w:top w:val="single" w:sz="4" w:space="0" w:color="auto"/>
              <w:left w:val="nil"/>
              <w:bottom w:val="single" w:sz="4" w:space="0" w:color="auto"/>
              <w:right w:val="single" w:sz="4" w:space="0" w:color="auto"/>
            </w:tcBorders>
            <w:hideMark/>
          </w:tcPr>
          <w:p w14:paraId="2730CD1B"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Aprašymas arba reikšmė</w:t>
            </w:r>
          </w:p>
        </w:tc>
      </w:tr>
      <w:tr w:rsidR="004821CB" w:rsidRPr="00D23A63" w14:paraId="296753AA" w14:textId="77777777" w:rsidTr="004821CB">
        <w:trPr>
          <w:trHeight w:val="260"/>
        </w:trPr>
        <w:tc>
          <w:tcPr>
            <w:tcW w:w="488" w:type="pct"/>
            <w:tcBorders>
              <w:top w:val="single" w:sz="4" w:space="0" w:color="auto"/>
              <w:left w:val="single" w:sz="4" w:space="0" w:color="auto"/>
              <w:bottom w:val="single" w:sz="4" w:space="0" w:color="auto"/>
              <w:right w:val="single" w:sz="4" w:space="0" w:color="auto"/>
            </w:tcBorders>
          </w:tcPr>
          <w:p w14:paraId="218679E6" w14:textId="6668F2AA" w:rsidR="004821CB" w:rsidRPr="00D23A63" w:rsidRDefault="004173C0"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1.</w:t>
            </w:r>
          </w:p>
        </w:tc>
        <w:tc>
          <w:tcPr>
            <w:tcW w:w="1716" w:type="pct"/>
            <w:tcBorders>
              <w:top w:val="single" w:sz="4" w:space="0" w:color="auto"/>
              <w:left w:val="single" w:sz="4" w:space="0" w:color="auto"/>
              <w:bottom w:val="single" w:sz="4" w:space="0" w:color="auto"/>
              <w:right w:val="single" w:sz="4" w:space="0" w:color="auto"/>
            </w:tcBorders>
          </w:tcPr>
          <w:p w14:paraId="3EFF22F4" w14:textId="25A16A1D" w:rsidR="004821CB" w:rsidRPr="00D23A63" w:rsidRDefault="002763D4" w:rsidP="00D23A63">
            <w:pPr>
              <w:autoSpaceDE w:val="0"/>
              <w:autoSpaceDN w:val="0"/>
              <w:adjustRightInd w:val="0"/>
              <w:spacing w:before="120"/>
              <w:ind w:firstLine="0"/>
              <w:jc w:val="both"/>
              <w:rPr>
                <w:rFonts w:ascii="Times New Roman" w:hAnsi="Times New Roman"/>
                <w:sz w:val="24"/>
                <w:szCs w:val="24"/>
              </w:rPr>
            </w:pPr>
            <w:r w:rsidRPr="00D23A63">
              <w:rPr>
                <w:rFonts w:ascii="Times New Roman" w:hAnsi="Times New Roman"/>
                <w:sz w:val="24"/>
                <w:szCs w:val="24"/>
              </w:rPr>
              <w:t>F</w:t>
            </w:r>
            <w:r w:rsidR="004821CB" w:rsidRPr="00D23A63">
              <w:rPr>
                <w:rFonts w:ascii="Times New Roman" w:hAnsi="Times New Roman"/>
                <w:sz w:val="24"/>
                <w:szCs w:val="24"/>
              </w:rPr>
              <w:t xml:space="preserve">iltro našumas </w:t>
            </w:r>
          </w:p>
        </w:tc>
        <w:tc>
          <w:tcPr>
            <w:tcW w:w="2796" w:type="pct"/>
            <w:tcBorders>
              <w:top w:val="single" w:sz="4" w:space="0" w:color="auto"/>
              <w:left w:val="single" w:sz="4" w:space="0" w:color="auto"/>
              <w:bottom w:val="single" w:sz="4" w:space="0" w:color="auto"/>
              <w:right w:val="single" w:sz="4" w:space="0" w:color="auto"/>
            </w:tcBorders>
          </w:tcPr>
          <w:p w14:paraId="5CECBF88" w14:textId="190C07D3"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hAnsi="Times New Roman"/>
                <w:sz w:val="24"/>
                <w:szCs w:val="24"/>
              </w:rPr>
              <w:t>Turi būti parinktas naujam katilui</w:t>
            </w:r>
          </w:p>
        </w:tc>
      </w:tr>
      <w:tr w:rsidR="004821CB" w:rsidRPr="00D23A63" w14:paraId="100D7BDF" w14:textId="77777777" w:rsidTr="004821CB">
        <w:trPr>
          <w:trHeight w:val="365"/>
        </w:trPr>
        <w:tc>
          <w:tcPr>
            <w:tcW w:w="488" w:type="pct"/>
            <w:tcBorders>
              <w:top w:val="single" w:sz="4" w:space="0" w:color="auto"/>
              <w:left w:val="single" w:sz="4" w:space="0" w:color="auto"/>
              <w:bottom w:val="single" w:sz="4" w:space="0" w:color="auto"/>
              <w:right w:val="single" w:sz="4" w:space="0" w:color="auto"/>
            </w:tcBorders>
          </w:tcPr>
          <w:p w14:paraId="2F11F8D5" w14:textId="19DF2358" w:rsidR="004821CB" w:rsidRPr="00D23A63" w:rsidRDefault="004173C0"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2.</w:t>
            </w:r>
          </w:p>
        </w:tc>
        <w:tc>
          <w:tcPr>
            <w:tcW w:w="1716" w:type="pct"/>
            <w:tcBorders>
              <w:top w:val="single" w:sz="4" w:space="0" w:color="auto"/>
              <w:left w:val="single" w:sz="4" w:space="0" w:color="auto"/>
              <w:bottom w:val="single" w:sz="4" w:space="0" w:color="auto"/>
              <w:right w:val="single" w:sz="4" w:space="0" w:color="auto"/>
            </w:tcBorders>
          </w:tcPr>
          <w:p w14:paraId="5F83DC8B" w14:textId="53142DAE"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hAnsi="Times New Roman"/>
                <w:sz w:val="24"/>
                <w:szCs w:val="24"/>
              </w:rPr>
              <w:t>Dulkių kiekis už filtro</w:t>
            </w:r>
          </w:p>
        </w:tc>
        <w:tc>
          <w:tcPr>
            <w:tcW w:w="2796" w:type="pct"/>
            <w:tcBorders>
              <w:top w:val="single" w:sz="4" w:space="0" w:color="auto"/>
              <w:left w:val="single" w:sz="4" w:space="0" w:color="auto"/>
              <w:bottom w:val="single" w:sz="4" w:space="0" w:color="auto"/>
              <w:right w:val="single" w:sz="4" w:space="0" w:color="auto"/>
            </w:tcBorders>
          </w:tcPr>
          <w:p w14:paraId="60B0A02E" w14:textId="42316ED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hAnsi="Times New Roman"/>
                <w:sz w:val="24"/>
                <w:szCs w:val="24"/>
              </w:rPr>
              <w:t>&lt;</w:t>
            </w:r>
            <w:r w:rsidR="00742165">
              <w:rPr>
                <w:rFonts w:ascii="Times New Roman" w:hAnsi="Times New Roman"/>
                <w:sz w:val="24"/>
                <w:szCs w:val="24"/>
              </w:rPr>
              <w:t>30</w:t>
            </w:r>
            <w:r w:rsidRPr="00D23A63">
              <w:rPr>
                <w:rFonts w:ascii="Times New Roman" w:hAnsi="Times New Roman"/>
                <w:sz w:val="24"/>
                <w:szCs w:val="24"/>
              </w:rPr>
              <w:t>mg/Nm</w:t>
            </w:r>
            <w:r w:rsidRPr="00D23A63">
              <w:rPr>
                <w:rFonts w:ascii="Times New Roman" w:hAnsi="Times New Roman"/>
                <w:sz w:val="24"/>
                <w:szCs w:val="24"/>
                <w:vertAlign w:val="superscript"/>
              </w:rPr>
              <w:t>3</w:t>
            </w:r>
          </w:p>
        </w:tc>
      </w:tr>
      <w:tr w:rsidR="004821CB" w:rsidRPr="00D23A63" w14:paraId="072F157E" w14:textId="77777777" w:rsidTr="004821CB">
        <w:trPr>
          <w:trHeight w:val="648"/>
        </w:trPr>
        <w:tc>
          <w:tcPr>
            <w:tcW w:w="488" w:type="pct"/>
            <w:tcBorders>
              <w:top w:val="single" w:sz="4" w:space="0" w:color="auto"/>
              <w:left w:val="single" w:sz="4" w:space="0" w:color="auto"/>
              <w:bottom w:val="single" w:sz="4" w:space="0" w:color="auto"/>
              <w:right w:val="single" w:sz="4" w:space="0" w:color="auto"/>
            </w:tcBorders>
          </w:tcPr>
          <w:p w14:paraId="37D63E7C" w14:textId="74B6DF4A" w:rsidR="004821CB" w:rsidRPr="00D23A63" w:rsidRDefault="004173C0"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3.</w:t>
            </w:r>
          </w:p>
        </w:tc>
        <w:tc>
          <w:tcPr>
            <w:tcW w:w="1716" w:type="pct"/>
            <w:tcBorders>
              <w:top w:val="single" w:sz="4" w:space="0" w:color="auto"/>
              <w:left w:val="nil"/>
              <w:bottom w:val="single" w:sz="4" w:space="0" w:color="auto"/>
              <w:right w:val="single" w:sz="4" w:space="0" w:color="auto"/>
            </w:tcBorders>
          </w:tcPr>
          <w:p w14:paraId="7E4448CF"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Multiciklonas </w:t>
            </w:r>
          </w:p>
          <w:p w14:paraId="6ACF6096"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Vienas naujam katilui</w:t>
            </w:r>
          </w:p>
          <w:p w14:paraId="3127E0BB" w14:textId="7D94E07F"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p>
        </w:tc>
        <w:tc>
          <w:tcPr>
            <w:tcW w:w="2796" w:type="pct"/>
            <w:tcBorders>
              <w:top w:val="single" w:sz="4" w:space="0" w:color="auto"/>
              <w:left w:val="nil"/>
              <w:bottom w:val="single" w:sz="4" w:space="0" w:color="auto"/>
              <w:right w:val="single" w:sz="4" w:space="0" w:color="auto"/>
            </w:tcBorders>
          </w:tcPr>
          <w:p w14:paraId="40772F95"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Katilinėje montuojamas įrenginys skirtas kietųjų dalelių išeinančių dūmų valymui ir surinkimui į apatinę kūginę išbyrėjimo dalį.</w:t>
            </w:r>
          </w:p>
          <w:p w14:paraId="37693A9A" w14:textId="77777777"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Multiciklono aptarnavimui ir valymui reikiamose vietose turi būti įrengti liukai.</w:t>
            </w:r>
          </w:p>
          <w:p w14:paraId="61E53CEC" w14:textId="6D9B478A" w:rsidR="004821CB" w:rsidRPr="00D23A63" w:rsidRDefault="004821CB"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Apsaugai nuo oro pasiurbimo multiciklono apačioje būtina įrengti rotacinę sklendę.</w:t>
            </w:r>
          </w:p>
        </w:tc>
      </w:tr>
    </w:tbl>
    <w:p w14:paraId="00F9BF51" w14:textId="77777777" w:rsidR="00234143" w:rsidRPr="00D23A63" w:rsidRDefault="00234143"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p>
    <w:p w14:paraId="4B21586F" w14:textId="1057E90D" w:rsidR="00234143" w:rsidRPr="00E9786F" w:rsidRDefault="00234143" w:rsidP="00E9786F">
      <w:pPr>
        <w:pStyle w:val="ListParagraph"/>
        <w:numPr>
          <w:ilvl w:val="0"/>
          <w:numId w:val="22"/>
        </w:numPr>
        <w:spacing w:before="120"/>
        <w:jc w:val="center"/>
        <w:rPr>
          <w:rFonts w:ascii="Times New Roman" w:eastAsia="TimesNewRomanPSMT" w:hAnsi="Times New Roman"/>
          <w:b/>
          <w:bCs/>
          <w:caps/>
          <w:sz w:val="24"/>
          <w:szCs w:val="24"/>
        </w:rPr>
      </w:pPr>
      <w:r w:rsidRPr="00E9786F">
        <w:rPr>
          <w:rFonts w:ascii="Times New Roman" w:eastAsia="TimesNewRomanPSMT" w:hAnsi="Times New Roman"/>
          <w:b/>
          <w:bCs/>
          <w:caps/>
          <w:sz w:val="24"/>
          <w:szCs w:val="24"/>
        </w:rPr>
        <w:t>Kuro sandėlis</w:t>
      </w:r>
    </w:p>
    <w:p w14:paraId="0C45DB71" w14:textId="737F1860" w:rsidR="00611BFE" w:rsidRPr="00D23A63" w:rsidRDefault="00611BFE" w:rsidP="00E9786F">
      <w:pPr>
        <w:pStyle w:val="ListParagraph"/>
        <w:numPr>
          <w:ilvl w:val="1"/>
          <w:numId w:val="7"/>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Biokuro sandėlį numatoma</w:t>
      </w:r>
      <w:r w:rsidR="00494E11" w:rsidRPr="00D23A63">
        <w:rPr>
          <w:rFonts w:ascii="Times New Roman" w:eastAsiaTheme="minorHAnsi" w:hAnsi="Times New Roman"/>
          <w:sz w:val="24"/>
          <w:szCs w:val="24"/>
          <w14:ligatures w14:val="standardContextual"/>
        </w:rPr>
        <w:t xml:space="preserve"> palikti esamą. Keičiami tik kuro padavimo sraigtai. </w:t>
      </w:r>
      <w:r w:rsidRPr="00D23A63">
        <w:rPr>
          <w:rFonts w:ascii="Times New Roman" w:eastAsiaTheme="minorHAnsi" w:hAnsi="Times New Roman"/>
          <w:sz w:val="24"/>
          <w:szCs w:val="24"/>
          <w14:ligatures w14:val="standardContextual"/>
        </w:rPr>
        <w:t>Kuras į sandėlį bus pristatomas 90 m</w:t>
      </w:r>
      <w:r w:rsidRPr="00A42F4B">
        <w:rPr>
          <w:rFonts w:ascii="Times New Roman" w:eastAsiaTheme="minorHAnsi" w:hAnsi="Times New Roman"/>
          <w:sz w:val="24"/>
          <w:szCs w:val="24"/>
          <w:vertAlign w:val="superscript"/>
          <w14:ligatures w14:val="standardContextual"/>
        </w:rPr>
        <w:t>3</w:t>
      </w:r>
      <w:r w:rsidRPr="00D23A63">
        <w:rPr>
          <w:rFonts w:ascii="Times New Roman" w:eastAsiaTheme="minorHAnsi" w:hAnsi="Times New Roman"/>
          <w:sz w:val="24"/>
          <w:szCs w:val="24"/>
          <w14:ligatures w14:val="standardContextual"/>
        </w:rPr>
        <w:t xml:space="preserve"> skiedrovežiais (ne tiekimo apimtis) ir iškraunamas išstūmimo būdu. Iškrautas kuras bus papildomai stumdomas su frontaliniu autoktrautuvu (ne tiekimo apimtis), </w:t>
      </w:r>
      <w:r w:rsidRPr="00D23A63">
        <w:rPr>
          <w:rFonts w:ascii="Times New Roman" w:eastAsiaTheme="minorHAnsi" w:hAnsi="Times New Roman"/>
          <w:sz w:val="24"/>
          <w:szCs w:val="24"/>
          <w14:ligatures w14:val="standardContextual"/>
        </w:rPr>
        <w:lastRenderedPageBreak/>
        <w:t xml:space="preserve">suformuojant iki </w:t>
      </w:r>
      <w:r w:rsidR="00494E11" w:rsidRPr="00D23A63">
        <w:rPr>
          <w:rFonts w:ascii="Times New Roman" w:eastAsiaTheme="minorHAnsi" w:hAnsi="Times New Roman"/>
          <w:sz w:val="24"/>
          <w:szCs w:val="24"/>
          <w14:ligatures w14:val="standardContextual"/>
        </w:rPr>
        <w:t>3</w:t>
      </w:r>
      <w:r w:rsidRPr="00D23A63">
        <w:rPr>
          <w:rFonts w:ascii="Times New Roman" w:eastAsiaTheme="minorHAnsi" w:hAnsi="Times New Roman"/>
          <w:sz w:val="24"/>
          <w:szCs w:val="24"/>
          <w14:ligatures w14:val="standardContextual"/>
        </w:rPr>
        <w:t xml:space="preserve"> m aukščio kuro sluoksnį. Kuras negali būti laikomas aukštesnėmis kaip </w:t>
      </w:r>
      <w:r w:rsidR="00494E11" w:rsidRPr="00D23A63">
        <w:rPr>
          <w:rFonts w:ascii="Times New Roman" w:eastAsiaTheme="minorHAnsi" w:hAnsi="Times New Roman"/>
          <w:sz w:val="24"/>
          <w:szCs w:val="24"/>
          <w14:ligatures w14:val="standardContextual"/>
        </w:rPr>
        <w:t>3</w:t>
      </w:r>
      <w:r w:rsidRPr="00D23A63">
        <w:rPr>
          <w:rFonts w:ascii="Times New Roman" w:eastAsiaTheme="minorHAnsi" w:hAnsi="Times New Roman"/>
          <w:sz w:val="24"/>
          <w:szCs w:val="24"/>
          <w14:ligatures w14:val="standardContextual"/>
        </w:rPr>
        <w:t xml:space="preserve"> m krūvomis.</w:t>
      </w:r>
    </w:p>
    <w:p w14:paraId="2A3509A6" w14:textId="7DF86B2B" w:rsidR="00722E3B" w:rsidRPr="00D23A63" w:rsidRDefault="00722E3B" w:rsidP="00E9786F">
      <w:pPr>
        <w:pStyle w:val="ListParagraph"/>
        <w:numPr>
          <w:ilvl w:val="1"/>
          <w:numId w:val="7"/>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Iškrauto iš autotransporto biokuro sandėliavimas ir padavimas į katilus turi būti numatytas taip, kad nereikalautų nuolatinės priežiūros.</w:t>
      </w:r>
    </w:p>
    <w:p w14:paraId="09F17EBF" w14:textId="36B8431C" w:rsidR="00611BFE" w:rsidRPr="00D23A63" w:rsidRDefault="00611BFE" w:rsidP="00E9786F">
      <w:pPr>
        <w:pStyle w:val="ListParagraph"/>
        <w:numPr>
          <w:ilvl w:val="1"/>
          <w:numId w:val="7"/>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Pristatomam biokurui pasverti ir mėginių paėmimui kokybės nustatymui bus naudojamos </w:t>
      </w:r>
      <w:r w:rsidR="00494E11" w:rsidRPr="00D23A63">
        <w:rPr>
          <w:rFonts w:ascii="Times New Roman" w:eastAsiaTheme="minorHAnsi" w:hAnsi="Times New Roman"/>
          <w:sz w:val="24"/>
          <w:szCs w:val="24"/>
          <w14:ligatures w14:val="standardContextual"/>
        </w:rPr>
        <w:t xml:space="preserve">centrinės </w:t>
      </w:r>
      <w:r w:rsidR="007D43A2" w:rsidRPr="00D23A63">
        <w:rPr>
          <w:rFonts w:ascii="Times New Roman" w:eastAsiaTheme="minorHAnsi" w:hAnsi="Times New Roman"/>
          <w:sz w:val="24"/>
          <w:szCs w:val="24"/>
          <w14:ligatures w14:val="standardContextual"/>
        </w:rPr>
        <w:t>katilinė</w:t>
      </w:r>
      <w:r w:rsidR="00494E11" w:rsidRPr="00D23A63">
        <w:rPr>
          <w:rFonts w:ascii="Times New Roman" w:eastAsiaTheme="minorHAnsi" w:hAnsi="Times New Roman"/>
          <w:sz w:val="24"/>
          <w:szCs w:val="24"/>
          <w14:ligatures w14:val="standardContextual"/>
        </w:rPr>
        <w:t>s</w:t>
      </w:r>
      <w:r w:rsidRPr="00D23A63">
        <w:rPr>
          <w:rFonts w:ascii="Times New Roman" w:eastAsiaTheme="minorHAnsi" w:hAnsi="Times New Roman"/>
          <w:sz w:val="24"/>
          <w:szCs w:val="24"/>
          <w14:ligatures w14:val="standardContextual"/>
        </w:rPr>
        <w:t xml:space="preserve"> teritorijoje esančios svarstyklės bei Užsakovo personalas.</w:t>
      </w:r>
    </w:p>
    <w:p w14:paraId="04E58E5A" w14:textId="6A662C23" w:rsidR="00AD6EEF" w:rsidRPr="00D23A63" w:rsidRDefault="00320A8F" w:rsidP="00E9786F">
      <w:pPr>
        <w:pStyle w:val="ListParagraph"/>
        <w:numPr>
          <w:ilvl w:val="1"/>
          <w:numId w:val="7"/>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Nauja biokuro transportavimo sistema turi veikti automatiškai ir tiekti biokurą į tarpinį kuro bunkerį priklausomai nuo katilo apkrovimo ir kuro lygio bunkeryje.</w:t>
      </w:r>
      <w:r w:rsidR="009330AD" w:rsidRPr="00D23A63">
        <w:rPr>
          <w:rFonts w:ascii="Times New Roman" w:eastAsiaTheme="minorHAnsi" w:hAnsi="Times New Roman"/>
          <w:sz w:val="24"/>
          <w:szCs w:val="24"/>
          <w14:ligatures w14:val="standardContextual"/>
        </w:rPr>
        <w:t xml:space="preserve"> </w:t>
      </w:r>
    </w:p>
    <w:p w14:paraId="08FE1432" w14:textId="1342CE00" w:rsidR="00320A8F" w:rsidRPr="00D23A63" w:rsidRDefault="00320A8F" w:rsidP="00E9786F">
      <w:pPr>
        <w:pStyle w:val="ListParagraph"/>
        <w:numPr>
          <w:ilvl w:val="1"/>
          <w:numId w:val="7"/>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Visa mechanizuota biokuro tiekimo į pakurą sistema turi būti suprojektuota ir įrengta taip, kad veiktų patikimai, o esant sistemos ar kurio nors iš sistemos elementų gedimui, visus remonto darbus būtų galima atlikti per kiek galima trumpesnį laiką.</w:t>
      </w:r>
    </w:p>
    <w:p w14:paraId="733BD201" w14:textId="77777777" w:rsidR="00494E11" w:rsidRPr="00D23A63" w:rsidRDefault="00494E11" w:rsidP="00D23A63">
      <w:pPr>
        <w:pStyle w:val="ListParagraph"/>
        <w:autoSpaceDE w:val="0"/>
        <w:autoSpaceDN w:val="0"/>
        <w:adjustRightInd w:val="0"/>
        <w:spacing w:before="120"/>
        <w:ind w:left="420" w:firstLine="0"/>
        <w:jc w:val="both"/>
        <w:rPr>
          <w:rFonts w:ascii="Times New Roman" w:eastAsiaTheme="minorHAnsi" w:hAnsi="Times New Roman"/>
          <w:sz w:val="24"/>
          <w:szCs w:val="24"/>
          <w14:ligatures w14:val="standardContextual"/>
        </w:rPr>
      </w:pPr>
    </w:p>
    <w:p w14:paraId="230E2C36" w14:textId="0F4D3776" w:rsidR="00320A8F" w:rsidRPr="00E9786F" w:rsidRDefault="00320A8F" w:rsidP="00E9786F">
      <w:pPr>
        <w:pStyle w:val="ListParagraph"/>
        <w:numPr>
          <w:ilvl w:val="0"/>
          <w:numId w:val="22"/>
        </w:numPr>
        <w:spacing w:before="120"/>
        <w:jc w:val="center"/>
        <w:rPr>
          <w:rFonts w:ascii="Times New Roman" w:eastAsia="TimesNewRomanPSMT" w:hAnsi="Times New Roman"/>
          <w:b/>
          <w:bCs/>
          <w:caps/>
          <w:sz w:val="24"/>
          <w:szCs w:val="24"/>
        </w:rPr>
      </w:pPr>
      <w:r w:rsidRPr="00E9786F">
        <w:rPr>
          <w:rFonts w:ascii="Times New Roman" w:eastAsia="TimesNewRomanPSMT" w:hAnsi="Times New Roman"/>
          <w:b/>
          <w:bCs/>
          <w:caps/>
          <w:sz w:val="24"/>
          <w:szCs w:val="24"/>
        </w:rPr>
        <w:t>Kuro transport</w:t>
      </w:r>
      <w:r w:rsidR="000B7D3B" w:rsidRPr="00E9786F">
        <w:rPr>
          <w:rFonts w:ascii="Times New Roman" w:eastAsia="TimesNewRomanPSMT" w:hAnsi="Times New Roman"/>
          <w:b/>
          <w:bCs/>
          <w:caps/>
          <w:sz w:val="24"/>
          <w:szCs w:val="24"/>
        </w:rPr>
        <w:t>avimo sistema</w:t>
      </w:r>
    </w:p>
    <w:p w14:paraId="63660100" w14:textId="5C692790" w:rsidR="00E86BD5" w:rsidRPr="00D23A63" w:rsidRDefault="00E86BD5" w:rsidP="00E9786F">
      <w:pPr>
        <w:pStyle w:val="ListParagraph"/>
        <w:numPr>
          <w:ilvl w:val="1"/>
          <w:numId w:val="11"/>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Visi kuro transporteriai </w:t>
      </w:r>
      <w:r w:rsidR="00320A8F" w:rsidRPr="00D23A63">
        <w:rPr>
          <w:rFonts w:ascii="Times New Roman" w:eastAsiaTheme="minorHAnsi" w:hAnsi="Times New Roman"/>
          <w:sz w:val="24"/>
          <w:szCs w:val="24"/>
          <w14:ligatures w14:val="standardContextual"/>
        </w:rPr>
        <w:t xml:space="preserve">turi būti grandiklinio </w:t>
      </w:r>
      <w:r w:rsidR="00494E11" w:rsidRPr="00D23A63">
        <w:rPr>
          <w:rFonts w:ascii="Times New Roman" w:eastAsiaTheme="minorHAnsi" w:hAnsi="Times New Roman"/>
          <w:sz w:val="24"/>
          <w:szCs w:val="24"/>
          <w14:ligatures w14:val="standardContextual"/>
        </w:rPr>
        <w:t xml:space="preserve">arba sraigtinio </w:t>
      </w:r>
      <w:r w:rsidR="00320A8F" w:rsidRPr="00D23A63">
        <w:rPr>
          <w:rFonts w:ascii="Times New Roman" w:eastAsiaTheme="minorHAnsi" w:hAnsi="Times New Roman"/>
          <w:sz w:val="24"/>
          <w:szCs w:val="24"/>
          <w14:ligatures w14:val="standardContextual"/>
        </w:rPr>
        <w:t>tipo</w:t>
      </w:r>
      <w:r w:rsidRPr="00D23A63">
        <w:rPr>
          <w:rFonts w:ascii="Times New Roman" w:eastAsiaTheme="minorHAnsi" w:hAnsi="Times New Roman"/>
          <w:sz w:val="24"/>
          <w:szCs w:val="24"/>
          <w14:ligatures w14:val="standardContextual"/>
        </w:rPr>
        <w:t>.</w:t>
      </w:r>
    </w:p>
    <w:p w14:paraId="59064DC2" w14:textId="7CBA4F53" w:rsidR="00320A8F" w:rsidRPr="00D23A63" w:rsidRDefault="00320A8F" w:rsidP="00E9786F">
      <w:pPr>
        <w:pStyle w:val="ListParagraph"/>
        <w:numPr>
          <w:ilvl w:val="1"/>
          <w:numId w:val="11"/>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Transporterių našumas turi tenkinti </w:t>
      </w:r>
      <w:r w:rsidR="00421810" w:rsidRPr="00D23A63">
        <w:rPr>
          <w:rFonts w:ascii="Times New Roman" w:eastAsiaTheme="minorHAnsi" w:hAnsi="Times New Roman"/>
          <w:sz w:val="24"/>
          <w:szCs w:val="24"/>
          <w14:ligatures w14:val="standardContextual"/>
        </w:rPr>
        <w:t xml:space="preserve">katilo ir ateityje numatomo papildomo katilo </w:t>
      </w:r>
      <w:r w:rsidRPr="00D23A63">
        <w:rPr>
          <w:rFonts w:ascii="Times New Roman" w:eastAsiaTheme="minorHAnsi" w:hAnsi="Times New Roman"/>
          <w:sz w:val="24"/>
          <w:szCs w:val="24"/>
          <w14:ligatures w14:val="standardContextual"/>
        </w:rPr>
        <w:t>kuro poreikius visuose darbo režimuose</w:t>
      </w:r>
      <w:r w:rsidR="00E86BD5" w:rsidRPr="00D23A63">
        <w:rPr>
          <w:rFonts w:ascii="Times New Roman" w:eastAsiaTheme="minorHAnsi" w:hAnsi="Times New Roman"/>
          <w:sz w:val="24"/>
          <w:szCs w:val="24"/>
          <w14:ligatures w14:val="standardContextual"/>
        </w:rPr>
        <w:t>.</w:t>
      </w:r>
    </w:p>
    <w:p w14:paraId="2D56C7FF" w14:textId="1CE2B092" w:rsidR="00E86BD5" w:rsidRPr="00D23A63" w:rsidRDefault="00C85FC6" w:rsidP="00E9786F">
      <w:pPr>
        <w:pStyle w:val="ListParagraph"/>
        <w:numPr>
          <w:ilvl w:val="1"/>
          <w:numId w:val="11"/>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P</w:t>
      </w:r>
      <w:r w:rsidR="00E86BD5" w:rsidRPr="00D23A63">
        <w:rPr>
          <w:rFonts w:ascii="Times New Roman" w:eastAsiaTheme="minorHAnsi" w:hAnsi="Times New Roman"/>
          <w:sz w:val="24"/>
          <w:szCs w:val="24"/>
          <w14:ligatures w14:val="standardContextual"/>
        </w:rPr>
        <w:t>aduodamo kuro transportavimui iš sandėlio sumontuoti</w:t>
      </w:r>
      <w:r w:rsidR="00A42F4B">
        <w:rPr>
          <w:rFonts w:ascii="Times New Roman" w:eastAsiaTheme="minorHAnsi" w:hAnsi="Times New Roman"/>
          <w:sz w:val="24"/>
          <w:szCs w:val="24"/>
          <w14:ligatures w14:val="standardContextual"/>
        </w:rPr>
        <w:t xml:space="preserve"> kuro linijos atsišakojimą</w:t>
      </w:r>
      <w:r w:rsidR="00494E11" w:rsidRPr="00D23A63">
        <w:rPr>
          <w:rFonts w:ascii="Times New Roman" w:eastAsiaTheme="minorHAnsi" w:hAnsi="Times New Roman"/>
          <w:sz w:val="24"/>
          <w:szCs w:val="24"/>
          <w14:ligatures w14:val="standardContextual"/>
        </w:rPr>
        <w:t xml:space="preserve"> ir kuro padavimą į rezervinį biokuro katilą </w:t>
      </w:r>
      <w:r w:rsidR="00962B1D">
        <w:rPr>
          <w:rFonts w:ascii="Times New Roman" w:eastAsiaTheme="minorHAnsi" w:hAnsi="Times New Roman"/>
          <w:sz w:val="24"/>
          <w:szCs w:val="24"/>
          <w14:ligatures w14:val="standardContextual"/>
        </w:rPr>
        <w:t>„</w:t>
      </w:r>
      <w:r w:rsidR="00494E11" w:rsidRPr="00D23A63">
        <w:rPr>
          <w:rFonts w:ascii="Times New Roman" w:eastAsiaTheme="minorHAnsi" w:hAnsi="Times New Roman"/>
          <w:sz w:val="24"/>
          <w:szCs w:val="24"/>
          <w14:ligatures w14:val="standardContextual"/>
        </w:rPr>
        <w:t>Kais</w:t>
      </w:r>
      <w:r w:rsidR="00B266C1">
        <w:rPr>
          <w:rFonts w:ascii="Times New Roman" w:eastAsiaTheme="minorHAnsi" w:hAnsi="Times New Roman"/>
          <w:sz w:val="24"/>
          <w:szCs w:val="24"/>
          <w14:ligatures w14:val="standardContextual"/>
        </w:rPr>
        <w:t>t</w:t>
      </w:r>
      <w:r w:rsidR="00494E11" w:rsidRPr="00D23A63">
        <w:rPr>
          <w:rFonts w:ascii="Times New Roman" w:eastAsiaTheme="minorHAnsi" w:hAnsi="Times New Roman"/>
          <w:sz w:val="24"/>
          <w:szCs w:val="24"/>
          <w14:ligatures w14:val="standardContextual"/>
        </w:rPr>
        <w:t>ra 1500</w:t>
      </w:r>
      <w:r w:rsidR="00962B1D">
        <w:rPr>
          <w:rFonts w:ascii="Times New Roman" w:eastAsiaTheme="minorHAnsi" w:hAnsi="Times New Roman"/>
          <w:sz w:val="24"/>
          <w:szCs w:val="24"/>
          <w14:ligatures w14:val="standardContextual"/>
        </w:rPr>
        <w:t>“</w:t>
      </w:r>
      <w:r w:rsidR="00494E11" w:rsidRPr="00D23A63">
        <w:rPr>
          <w:rFonts w:ascii="Times New Roman" w:eastAsiaTheme="minorHAnsi" w:hAnsi="Times New Roman"/>
          <w:sz w:val="24"/>
          <w:szCs w:val="24"/>
          <w14:ligatures w14:val="standardContextual"/>
        </w:rPr>
        <w:t xml:space="preserve">. </w:t>
      </w:r>
    </w:p>
    <w:p w14:paraId="7D7D1A12" w14:textId="5425CCA1" w:rsidR="00320A8F" w:rsidRPr="00D23A63" w:rsidRDefault="00320A8F" w:rsidP="00E9786F">
      <w:pPr>
        <w:pStyle w:val="ListParagraph"/>
        <w:numPr>
          <w:ilvl w:val="1"/>
          <w:numId w:val="11"/>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motoreduktorių aptarnavimą.</w:t>
      </w:r>
    </w:p>
    <w:p w14:paraId="18FF4E09" w14:textId="77777777" w:rsidR="009A79BA" w:rsidRPr="00D23A63" w:rsidRDefault="009A79BA" w:rsidP="00E9786F">
      <w:pPr>
        <w:pStyle w:val="ListParagraph"/>
        <w:numPr>
          <w:ilvl w:val="1"/>
          <w:numId w:val="11"/>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Transporterių aptarnavimui per visą transporterio ilgį turi būti numatyti nuimami transporterio dangčiai ir, jeigu reikia, per visą jų ilgį turi būti numatytos aptarnavimo aikštelės;</w:t>
      </w:r>
    </w:p>
    <w:p w14:paraId="1F24C3DE" w14:textId="77777777" w:rsidR="00E86BD5" w:rsidRPr="00D23A63" w:rsidRDefault="00E86BD5" w:rsidP="00D23A63">
      <w:pPr>
        <w:autoSpaceDE w:val="0"/>
        <w:autoSpaceDN w:val="0"/>
        <w:adjustRightInd w:val="0"/>
        <w:spacing w:before="120"/>
        <w:ind w:firstLine="0"/>
        <w:jc w:val="both"/>
        <w:rPr>
          <w:rFonts w:ascii="Times New Roman" w:eastAsiaTheme="minorHAnsi" w:hAnsi="Times New Roman"/>
          <w:b/>
          <w:bCs/>
          <w:sz w:val="24"/>
          <w:szCs w:val="24"/>
          <w14:ligatures w14:val="standardContextual"/>
        </w:rPr>
      </w:pPr>
    </w:p>
    <w:p w14:paraId="435E1EBF" w14:textId="5E2E472D" w:rsidR="00320A8F" w:rsidRPr="00E9786F" w:rsidRDefault="00320A8F" w:rsidP="00E9786F">
      <w:pPr>
        <w:pStyle w:val="ListParagraph"/>
        <w:numPr>
          <w:ilvl w:val="0"/>
          <w:numId w:val="22"/>
        </w:numPr>
        <w:spacing w:before="120"/>
        <w:jc w:val="center"/>
        <w:rPr>
          <w:rFonts w:ascii="Times New Roman" w:eastAsia="TimesNewRomanPSMT" w:hAnsi="Times New Roman"/>
          <w:b/>
          <w:bCs/>
          <w:caps/>
          <w:sz w:val="24"/>
          <w:szCs w:val="24"/>
        </w:rPr>
      </w:pPr>
      <w:r w:rsidRPr="00E9786F">
        <w:rPr>
          <w:rFonts w:ascii="Times New Roman" w:eastAsia="TimesNewRomanPSMT" w:hAnsi="Times New Roman"/>
          <w:b/>
          <w:bCs/>
          <w:caps/>
          <w:sz w:val="24"/>
          <w:szCs w:val="24"/>
        </w:rPr>
        <w:t>Pelenų šalinimo sistema</w:t>
      </w:r>
    </w:p>
    <w:p w14:paraId="53AE8E05" w14:textId="77777777" w:rsidR="00C85FC6" w:rsidRPr="00D23A63"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Suprojektuoti ir įrengti automatizuotą pelenų šalinimą iš pakuros ir dūmų valymo nuo kietųjų dalelių </w:t>
      </w:r>
      <w:r w:rsidR="00C85FC6" w:rsidRPr="00D23A63">
        <w:rPr>
          <w:rFonts w:ascii="Times New Roman" w:eastAsiaTheme="minorHAnsi" w:hAnsi="Times New Roman"/>
          <w:sz w:val="24"/>
          <w:szCs w:val="24"/>
          <w14:ligatures w14:val="standardContextual"/>
        </w:rPr>
        <w:t>įrenginių</w:t>
      </w:r>
      <w:r w:rsidRPr="00D23A63">
        <w:rPr>
          <w:rFonts w:ascii="Times New Roman" w:eastAsiaTheme="minorHAnsi" w:hAnsi="Times New Roman"/>
          <w:sz w:val="24"/>
          <w:szCs w:val="24"/>
          <w14:ligatures w14:val="standardContextual"/>
        </w:rPr>
        <w:t xml:space="preserve"> į uždarą konteinerį.</w:t>
      </w:r>
      <w:r w:rsidR="00CD1059" w:rsidRPr="00D23A63">
        <w:rPr>
          <w:rFonts w:ascii="Times New Roman" w:eastAsiaTheme="minorHAnsi" w:hAnsi="Times New Roman"/>
          <w:sz w:val="24"/>
          <w:szCs w:val="24"/>
          <w14:ligatures w14:val="standardContextual"/>
        </w:rPr>
        <w:t xml:space="preserve"> </w:t>
      </w:r>
    </w:p>
    <w:p w14:paraId="4ABFBCFB" w14:textId="57B1F7B2" w:rsidR="00320A8F" w:rsidRPr="00D23A63"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Pelenų surinkimo sistema turi būti patikimai izoliuota (apskardintos ar kt.), užkertant kelią dulkių patekimui į aplinką.</w:t>
      </w:r>
    </w:p>
    <w:p w14:paraId="38C1C280" w14:textId="38C09AAF" w:rsidR="00320A8F" w:rsidRPr="00D23A63"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Pelenai turi būti šalinami sausuoju būdu.</w:t>
      </w:r>
    </w:p>
    <w:p w14:paraId="0E7F355A" w14:textId="0FF4CDD4" w:rsidR="00320A8F" w:rsidRPr="00D23A63"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Pelenų šalinimo sistema turi būti </w:t>
      </w:r>
      <w:r w:rsidR="00C85FC6" w:rsidRPr="00D23A63">
        <w:rPr>
          <w:rFonts w:ascii="Times New Roman" w:eastAsiaTheme="minorHAnsi" w:hAnsi="Times New Roman"/>
          <w:sz w:val="24"/>
          <w:szCs w:val="24"/>
          <w14:ligatures w14:val="standardContextual"/>
        </w:rPr>
        <w:t xml:space="preserve">sandari </w:t>
      </w:r>
      <w:r w:rsidRPr="00D23A63">
        <w:rPr>
          <w:rFonts w:ascii="Times New Roman" w:eastAsiaTheme="minorHAnsi" w:hAnsi="Times New Roman"/>
          <w:sz w:val="24"/>
          <w:szCs w:val="24"/>
          <w14:ligatures w14:val="standardContextual"/>
        </w:rPr>
        <w:t>ir nepralaidi dujoms.</w:t>
      </w:r>
    </w:p>
    <w:p w14:paraId="09CBB86E" w14:textId="7D0E33B2" w:rsidR="00320A8F" w:rsidRPr="00D23A63"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motoreduktorių aptarnavimą.</w:t>
      </w:r>
    </w:p>
    <w:p w14:paraId="676F0796" w14:textId="75BDCF99" w:rsidR="00320A8F" w:rsidRPr="00E85CB4"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Pakuroje ir dūmų valymo įrenginiuose susidarantys pelenai </w:t>
      </w:r>
      <w:r w:rsidR="00845E3C" w:rsidRPr="00D23A63">
        <w:rPr>
          <w:rFonts w:ascii="Times New Roman" w:eastAsiaTheme="minorHAnsi" w:hAnsi="Times New Roman"/>
          <w:sz w:val="24"/>
          <w:szCs w:val="24"/>
          <w14:ligatures w14:val="standardContextual"/>
        </w:rPr>
        <w:t>turi</w:t>
      </w:r>
      <w:r w:rsidRPr="00D23A63">
        <w:rPr>
          <w:rFonts w:ascii="Times New Roman" w:eastAsiaTheme="minorHAnsi" w:hAnsi="Times New Roman"/>
          <w:sz w:val="24"/>
          <w:szCs w:val="24"/>
          <w14:ligatures w14:val="standardContextual"/>
        </w:rPr>
        <w:t xml:space="preserve"> būti transportuojami į vieną </w:t>
      </w:r>
      <w:r w:rsidRPr="00E85CB4">
        <w:rPr>
          <w:rFonts w:ascii="Times New Roman" w:eastAsiaTheme="minorHAnsi" w:hAnsi="Times New Roman"/>
          <w:sz w:val="24"/>
          <w:szCs w:val="24"/>
          <w14:ligatures w14:val="standardContextual"/>
        </w:rPr>
        <w:t>bendrą pelenų konteinerį.</w:t>
      </w:r>
    </w:p>
    <w:p w14:paraId="72CA7413" w14:textId="2073D0BA" w:rsidR="00897F46" w:rsidRPr="00E85CB4" w:rsidRDefault="000B7D3B"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lastRenderedPageBreak/>
        <w:t>Pelenų k</w:t>
      </w:r>
      <w:r w:rsidR="00320A8F" w:rsidRPr="00E85CB4">
        <w:rPr>
          <w:rFonts w:ascii="Times New Roman" w:eastAsiaTheme="minorHAnsi" w:hAnsi="Times New Roman"/>
          <w:sz w:val="24"/>
          <w:szCs w:val="24"/>
          <w14:ligatures w14:val="standardContextual"/>
        </w:rPr>
        <w:t xml:space="preserve">onteinerio tipas – </w:t>
      </w:r>
      <w:r w:rsidR="00845E3C" w:rsidRPr="00E85CB4">
        <w:rPr>
          <w:rFonts w:ascii="Times New Roman" w:eastAsiaTheme="minorHAnsi" w:hAnsi="Times New Roman"/>
          <w:sz w:val="24"/>
          <w:szCs w:val="24"/>
          <w14:ligatures w14:val="standardContextual"/>
        </w:rPr>
        <w:t xml:space="preserve">konteinerio tipas </w:t>
      </w:r>
      <w:r w:rsidR="00897F46" w:rsidRPr="00E85CB4">
        <w:rPr>
          <w:rFonts w:ascii="Times New Roman" w:eastAsiaTheme="minorHAnsi" w:hAnsi="Times New Roman"/>
          <w:sz w:val="24"/>
          <w:szCs w:val="24"/>
          <w14:ligatures w14:val="standardContextual"/>
        </w:rPr>
        <w:t>ant sunkvežimio užtraukiamas konteineris</w:t>
      </w:r>
      <w:r w:rsidR="0069757F" w:rsidRPr="00E85CB4">
        <w:rPr>
          <w:rFonts w:ascii="Times New Roman" w:eastAsiaTheme="minorHAnsi" w:hAnsi="Times New Roman"/>
          <w:sz w:val="24"/>
          <w:szCs w:val="24"/>
          <w14:ligatures w14:val="standardContextual"/>
        </w:rPr>
        <w:t>, t</w:t>
      </w:r>
      <w:r w:rsidR="00320A8F" w:rsidRPr="00E85CB4">
        <w:rPr>
          <w:rFonts w:ascii="Times New Roman" w:eastAsiaTheme="minorHAnsi" w:hAnsi="Times New Roman"/>
          <w:sz w:val="24"/>
          <w:szCs w:val="24"/>
          <w14:ligatures w14:val="standardContextual"/>
        </w:rPr>
        <w:t xml:space="preserve">ūris </w:t>
      </w:r>
      <w:r w:rsidR="00BD1EC4" w:rsidRPr="00E85CB4">
        <w:rPr>
          <w:rFonts w:ascii="Times New Roman" w:eastAsiaTheme="minorHAnsi" w:hAnsi="Times New Roman"/>
          <w:sz w:val="24"/>
          <w:szCs w:val="24"/>
          <w14:ligatures w14:val="standardContextual"/>
        </w:rPr>
        <w:t>–</w:t>
      </w:r>
      <w:r w:rsidR="00494E11" w:rsidRPr="00E85CB4">
        <w:rPr>
          <w:rFonts w:ascii="Times New Roman" w:eastAsiaTheme="minorHAnsi" w:hAnsi="Times New Roman"/>
          <w:sz w:val="24"/>
          <w:szCs w:val="24"/>
          <w14:ligatures w14:val="standardContextual"/>
        </w:rPr>
        <w:t>5</w:t>
      </w:r>
      <w:r w:rsidR="00320A8F" w:rsidRPr="00E85CB4">
        <w:rPr>
          <w:rFonts w:ascii="Times New Roman" w:eastAsiaTheme="minorHAnsi" w:hAnsi="Times New Roman"/>
          <w:sz w:val="24"/>
          <w:szCs w:val="24"/>
          <w14:ligatures w14:val="standardContextual"/>
        </w:rPr>
        <w:t xml:space="preserve"> m³</w:t>
      </w:r>
      <w:r w:rsidR="00E9786F" w:rsidRPr="00E85CB4">
        <w:rPr>
          <w:rFonts w:ascii="Times New Roman" w:eastAsiaTheme="minorHAnsi" w:hAnsi="Times New Roman"/>
          <w:sz w:val="24"/>
          <w:szCs w:val="24"/>
          <w14:ligatures w14:val="standardContextual"/>
        </w:rPr>
        <w:t xml:space="preserve"> </w:t>
      </w:r>
      <w:r w:rsidR="00A24989">
        <w:rPr>
          <w:rFonts w:ascii="Times New Roman" w:eastAsiaTheme="minorHAnsi" w:hAnsi="Times New Roman"/>
          <w:sz w:val="24"/>
          <w:szCs w:val="24"/>
          <w14:ligatures w14:val="standardContextual"/>
        </w:rPr>
        <w:t>±</w:t>
      </w:r>
      <w:r w:rsidR="00E9786F" w:rsidRPr="00E85CB4">
        <w:rPr>
          <w:rFonts w:ascii="Times New Roman" w:eastAsiaTheme="minorHAnsi" w:hAnsi="Times New Roman"/>
          <w:sz w:val="24"/>
          <w:szCs w:val="24"/>
          <w14:ligatures w14:val="standardContextual"/>
        </w:rPr>
        <w:t xml:space="preserve"> 10 proc.</w:t>
      </w:r>
      <w:r w:rsidR="00320A8F" w:rsidRPr="00E85CB4">
        <w:rPr>
          <w:rFonts w:ascii="Times New Roman" w:eastAsiaTheme="minorHAnsi" w:hAnsi="Times New Roman"/>
          <w:sz w:val="24"/>
          <w:szCs w:val="24"/>
          <w14:ligatures w14:val="standardContextual"/>
        </w:rPr>
        <w:t>;</w:t>
      </w:r>
      <w:r w:rsidR="00897F46" w:rsidRPr="00E85CB4">
        <w:rPr>
          <w:rFonts w:ascii="Times New Roman" w:eastAsiaTheme="minorHAnsi" w:hAnsi="Times New Roman"/>
          <w:sz w:val="24"/>
          <w:szCs w:val="24"/>
          <w14:ligatures w14:val="standardContextual"/>
        </w:rPr>
        <w:t xml:space="preserve"> Konteinerio tipą suderinti su užsakovu</w:t>
      </w:r>
      <w:r w:rsidR="00E9786F" w:rsidRPr="00E85CB4">
        <w:rPr>
          <w:rFonts w:ascii="Times New Roman" w:eastAsiaTheme="minorHAnsi" w:hAnsi="Times New Roman"/>
          <w:sz w:val="24"/>
          <w:szCs w:val="24"/>
          <w14:ligatures w14:val="standardContextual"/>
        </w:rPr>
        <w:t xml:space="preserve"> projekto rengimo metu</w:t>
      </w:r>
      <w:r w:rsidR="00897F46" w:rsidRPr="00E85CB4">
        <w:rPr>
          <w:rFonts w:ascii="Times New Roman" w:eastAsiaTheme="minorHAnsi" w:hAnsi="Times New Roman"/>
          <w:sz w:val="24"/>
          <w:szCs w:val="24"/>
          <w14:ligatures w14:val="standardContextual"/>
        </w:rPr>
        <w:t>.</w:t>
      </w:r>
    </w:p>
    <w:p w14:paraId="71391FDF" w14:textId="43FC5535" w:rsidR="00320A8F" w:rsidRPr="00E85CB4" w:rsidRDefault="00320A8F"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t>Turi būti numatytas ir vienas analogiškas pakaitinis pelenų konteineris.</w:t>
      </w:r>
    </w:p>
    <w:p w14:paraId="23A9B28F" w14:textId="494384D8" w:rsidR="00845E3C" w:rsidRPr="00D23A63" w:rsidRDefault="00845E3C"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Konteineris dengtas</w:t>
      </w:r>
      <w:r w:rsidR="00C85FC6" w:rsidRPr="00D23A63">
        <w:rPr>
          <w:rFonts w:ascii="Times New Roman" w:eastAsiaTheme="minorHAnsi" w:hAnsi="Times New Roman"/>
          <w:sz w:val="24"/>
          <w:szCs w:val="24"/>
          <w14:ligatures w14:val="standardContextual"/>
        </w:rPr>
        <w:t xml:space="preserve"> </w:t>
      </w:r>
      <w:r w:rsidRPr="00D23A63">
        <w:rPr>
          <w:rFonts w:ascii="Times New Roman" w:eastAsiaTheme="minorHAnsi" w:hAnsi="Times New Roman"/>
          <w:sz w:val="24"/>
          <w:szCs w:val="24"/>
          <w14:ligatures w14:val="standardContextual"/>
        </w:rPr>
        <w:t>apsaugai nuo dulkėjimo ir kritulių.</w:t>
      </w:r>
    </w:p>
    <w:p w14:paraId="22E65547" w14:textId="17ABB271" w:rsidR="00DD0325" w:rsidRPr="00D23A63" w:rsidRDefault="00DD0325" w:rsidP="00E9786F">
      <w:pPr>
        <w:pStyle w:val="ListParagraph"/>
        <w:numPr>
          <w:ilvl w:val="1"/>
          <w:numId w:val="12"/>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Pelenų transportavimo sistemai turi būti numatyta vietinio valdymo galimybė.</w:t>
      </w:r>
    </w:p>
    <w:p w14:paraId="06BB219D" w14:textId="77777777" w:rsidR="00E86BD5" w:rsidRPr="00D23A63" w:rsidRDefault="00E86BD5" w:rsidP="00D23A63">
      <w:pPr>
        <w:autoSpaceDE w:val="0"/>
        <w:autoSpaceDN w:val="0"/>
        <w:adjustRightInd w:val="0"/>
        <w:spacing w:before="120"/>
        <w:ind w:firstLine="0"/>
        <w:jc w:val="both"/>
        <w:rPr>
          <w:rFonts w:ascii="Times New Roman" w:eastAsiaTheme="minorHAnsi" w:hAnsi="Times New Roman"/>
          <w:b/>
          <w:bCs/>
          <w:sz w:val="24"/>
          <w:szCs w:val="24"/>
          <w14:ligatures w14:val="standardContextual"/>
        </w:rPr>
      </w:pPr>
    </w:p>
    <w:p w14:paraId="5BBE2CC0" w14:textId="5F77C000" w:rsidR="00591C23" w:rsidRPr="00E9786F" w:rsidRDefault="00591C23" w:rsidP="00E9786F">
      <w:pPr>
        <w:pStyle w:val="ListParagraph"/>
        <w:numPr>
          <w:ilvl w:val="0"/>
          <w:numId w:val="22"/>
        </w:numPr>
        <w:spacing w:before="120"/>
        <w:jc w:val="center"/>
        <w:rPr>
          <w:rFonts w:ascii="Times New Roman" w:eastAsia="TimesNewRomanPSMT" w:hAnsi="Times New Roman"/>
          <w:b/>
          <w:bCs/>
          <w:caps/>
          <w:sz w:val="24"/>
          <w:szCs w:val="24"/>
        </w:rPr>
      </w:pPr>
      <w:r w:rsidRPr="00E9786F">
        <w:rPr>
          <w:rFonts w:ascii="Times New Roman" w:eastAsia="TimesNewRomanPSMT" w:hAnsi="Times New Roman"/>
          <w:b/>
          <w:bCs/>
          <w:caps/>
          <w:sz w:val="24"/>
          <w:szCs w:val="24"/>
        </w:rPr>
        <w:t xml:space="preserve">Dūmų </w:t>
      </w:r>
      <w:r w:rsidR="000B7D3B" w:rsidRPr="00E9786F">
        <w:rPr>
          <w:rFonts w:ascii="Times New Roman" w:eastAsia="TimesNewRomanPSMT" w:hAnsi="Times New Roman"/>
          <w:b/>
          <w:bCs/>
          <w:caps/>
          <w:sz w:val="24"/>
          <w:szCs w:val="24"/>
        </w:rPr>
        <w:t>šalinimo ir valymo sistema</w:t>
      </w:r>
    </w:p>
    <w:p w14:paraId="3EDDB02D" w14:textId="62977BAF" w:rsidR="000B7D3B" w:rsidRPr="00E9786F" w:rsidRDefault="000B7D3B" w:rsidP="00E9786F">
      <w:pPr>
        <w:pStyle w:val="ListParagraph"/>
        <w:numPr>
          <w:ilvl w:val="0"/>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Dūmų kanalai</w:t>
      </w:r>
    </w:p>
    <w:p w14:paraId="29C7B943" w14:textId="0E8036FF" w:rsidR="00591C23" w:rsidRPr="00E9786F"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 xml:space="preserve">Dūmų kanalai gaminami iš anglinio lakštinio plieno, plieno markė ne žemesnė kaip S235JR, sienelės storis ≥3mm. Geometrinė dūmų kanalo forma parenkama stačiakampė, kvadratinė arba apskritimo formos projektavimo eigoje ir suderinama su </w:t>
      </w:r>
      <w:r w:rsidR="00EA3BB3">
        <w:rPr>
          <w:rFonts w:ascii="Times New Roman" w:eastAsiaTheme="minorHAnsi" w:hAnsi="Times New Roman"/>
          <w:sz w:val="24"/>
          <w:szCs w:val="24"/>
          <w14:ligatures w14:val="standardContextual"/>
        </w:rPr>
        <w:t>Užsakovu</w:t>
      </w:r>
      <w:r w:rsidRPr="00E9786F">
        <w:rPr>
          <w:rFonts w:ascii="Times New Roman" w:eastAsiaTheme="minorHAnsi" w:hAnsi="Times New Roman"/>
          <w:sz w:val="24"/>
          <w:szCs w:val="24"/>
          <w14:ligatures w14:val="standardContextual"/>
        </w:rPr>
        <w:t>. Dūmų kanalai įrengiami su nuolydžiais. Žemiausiuose jo taškuose turi būti įrengtos priemonės periodiniam susidariusio kondensato išleidimui</w:t>
      </w:r>
      <w:r w:rsidR="003873C0" w:rsidRPr="00E9786F">
        <w:rPr>
          <w:rFonts w:ascii="Times New Roman" w:eastAsiaTheme="minorHAnsi" w:hAnsi="Times New Roman"/>
          <w:sz w:val="24"/>
          <w:szCs w:val="24"/>
          <w14:ligatures w14:val="standardContextual"/>
        </w:rPr>
        <w:t>.</w:t>
      </w:r>
    </w:p>
    <w:p w14:paraId="7F94775B" w14:textId="23641770" w:rsidR="00591C23" w:rsidRPr="00E9786F"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Dūmų kanaluose turi būti įrengtos greitai atidaromos ir uždaromos angos (su liukais) patogiam dūmų kanalų aptarnavimui (apžiūroms ir valymui), patikimai sandarinama.</w:t>
      </w:r>
    </w:p>
    <w:p w14:paraId="7DB3DEB5" w14:textId="77777777" w:rsidR="00591C23" w:rsidRPr="00D23A63"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Dūmų kanalų aptarnavimui bei priėjimui prie įrengtų kontrolinių dūmų paėmimo taškų ir dūmų užsklandų, turi būti įrengtos aikštelės, laiptai ir/ar lipynės.</w:t>
      </w:r>
    </w:p>
    <w:p w14:paraId="7873C14F" w14:textId="77777777" w:rsidR="00591C23" w:rsidRPr="00D23A63"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Dūmų kanalai turi būti izoliuoti ir apskardinti vadovaujantis galiojančių norminių dokumentų reikalavimais.</w:t>
      </w:r>
    </w:p>
    <w:p w14:paraId="0BCBE1C6" w14:textId="58B460F2" w:rsidR="00591C23" w:rsidRPr="00DE7559"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E7559">
        <w:rPr>
          <w:rFonts w:ascii="Times New Roman" w:eastAsiaTheme="minorHAnsi" w:hAnsi="Times New Roman"/>
          <w:sz w:val="24"/>
          <w:szCs w:val="24"/>
          <w14:ligatures w14:val="standardContextual"/>
        </w:rPr>
        <w:t>Dūmų kanaluose turi būti įrengtos elektrifikuotos degimo produktų užsklandos, pagamintos i</w:t>
      </w:r>
      <w:r w:rsidR="00450A49" w:rsidRPr="00DE7559">
        <w:rPr>
          <w:rFonts w:ascii="Times New Roman" w:eastAsiaTheme="minorHAnsi" w:hAnsi="Times New Roman"/>
          <w:sz w:val="24"/>
          <w:szCs w:val="24"/>
          <w14:ligatures w14:val="standardContextual"/>
        </w:rPr>
        <w:t>š</w:t>
      </w:r>
      <w:r w:rsidRPr="00DE7559">
        <w:rPr>
          <w:rFonts w:ascii="Times New Roman" w:eastAsiaTheme="minorHAnsi" w:hAnsi="Times New Roman"/>
          <w:sz w:val="24"/>
          <w:szCs w:val="24"/>
          <w14:ligatures w14:val="standardContextual"/>
        </w:rPr>
        <w:t xml:space="preserve"> plieno, turinčios padėties indikaciją, su rankinio – mechaninio valdymo galimybe vietoje.</w:t>
      </w:r>
    </w:p>
    <w:p w14:paraId="27A115F7" w14:textId="77777777" w:rsidR="00591C23" w:rsidRPr="00D23A63"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Dūmų kanalai turi būti suprojektuoti ir įrengti taip, kad juose nesikauptų pelenai, kondensatas ir izoliuojami akmens vata. Apsauginis izoliacijos dengiamasis sluoksnis iš korozijai atsparios skardos.</w:t>
      </w:r>
    </w:p>
    <w:p w14:paraId="69D45E93" w14:textId="77777777" w:rsidR="00591C23" w:rsidRPr="00D23A63"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Dangčių ir liukų izoliacijos konstrukcija – daugkartinio panaudojimo, išardoma ir surenkama.</w:t>
      </w:r>
    </w:p>
    <w:p w14:paraId="133D0FF0" w14:textId="77777777" w:rsidR="00591C23" w:rsidRPr="00D23A63"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Turi būti numatytos dūmų kanalų vibracijų kompensavimo priemonės.</w:t>
      </w:r>
    </w:p>
    <w:p w14:paraId="28991832" w14:textId="77777777" w:rsidR="00591C23" w:rsidRPr="00D23A63" w:rsidRDefault="00591C23" w:rsidP="00E9786F">
      <w:pPr>
        <w:pStyle w:val="ListParagraph"/>
        <w:numPr>
          <w:ilvl w:val="1"/>
          <w:numId w:val="16"/>
        </w:numPr>
        <w:autoSpaceDE w:val="0"/>
        <w:autoSpaceDN w:val="0"/>
        <w:adjustRightInd w:val="0"/>
        <w:spacing w:before="120"/>
        <w:ind w:left="0" w:hanging="11"/>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35409D13" w14:textId="53EE879A" w:rsidR="00591C23" w:rsidRPr="00E85CB4" w:rsidRDefault="00591C23" w:rsidP="00E9786F">
      <w:pPr>
        <w:pStyle w:val="ListParagraph"/>
        <w:numPr>
          <w:ilvl w:val="0"/>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85CB4">
        <w:rPr>
          <w:rFonts w:ascii="Times New Roman" w:eastAsiaTheme="minorHAnsi" w:hAnsi="Times New Roman"/>
          <w:sz w:val="24"/>
          <w:szCs w:val="24"/>
          <w14:ligatures w14:val="standardContextual"/>
        </w:rPr>
        <w:t>Dūmsiurbiai</w:t>
      </w:r>
    </w:p>
    <w:p w14:paraId="0AD6BA06" w14:textId="4C853875" w:rsidR="00591C23" w:rsidRPr="00E9786F"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Parenkami vadovaujantis LR ir ES norminių dokumentų bei standartų reikalavimais, įrengiami pagal gamintojo technines sąlygas.</w:t>
      </w:r>
    </w:p>
    <w:p w14:paraId="4177B792" w14:textId="2BF40036" w:rsidR="00591C23" w:rsidRPr="00E9786F"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Dūmsiurbio darbo rato ir elektros variklio eksploatacijai, priežiūrai ar remontui reikalingose vietose turi būti numatytos priėjimo aikštelės.</w:t>
      </w:r>
    </w:p>
    <w:p w14:paraId="28CA21A6" w14:textId="50458AFE" w:rsidR="00591C23" w:rsidRPr="00E9786F"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Dūmsiurbio korpusas turi būti išardomas, kad lengvai būtų galima demontuoti darbo ratą.</w:t>
      </w:r>
    </w:p>
    <w:p w14:paraId="6D79AD53" w14:textId="0C500092" w:rsidR="00591C23" w:rsidRPr="00E9786F"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E9786F">
        <w:rPr>
          <w:rFonts w:ascii="Times New Roman" w:eastAsiaTheme="minorHAnsi" w:hAnsi="Times New Roman"/>
          <w:sz w:val="24"/>
          <w:szCs w:val="24"/>
          <w14:ligatures w14:val="standardContextual"/>
        </w:rPr>
        <w:t>Parenkant pūtimo ir traukos įrenginius, atsargos koeficientus reikia nustatyti pagal slėgį ir našumą.</w:t>
      </w:r>
    </w:p>
    <w:p w14:paraId="6FFB490D" w14:textId="77777777"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lastRenderedPageBreak/>
        <w:t>Traukos ir pūtimo ventiliatoriai turi būti pritaikyti veikti esant maksimaliam dūmų kiekiui, prilygstančiam nominaliai apkrovai su 20% apkrovos priedu (atsarga) deginant garantinį kurą, kad pakuroje, katile ir degimo produktų sistemoje visomis eksploatacijos sąlygomis būtų užtikrintas pakankamas vakuumo-slėgio palaikymas.</w:t>
      </w:r>
    </w:p>
    <w:p w14:paraId="1FD6C35F" w14:textId="27390E07" w:rsidR="00767C0B"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Kiekvienam dūmsiurbiui</w:t>
      </w:r>
      <w:r w:rsidR="00767C0B" w:rsidRPr="00D23A63">
        <w:rPr>
          <w:rFonts w:ascii="Times New Roman" w:eastAsiaTheme="minorHAnsi" w:hAnsi="Times New Roman"/>
          <w:sz w:val="24"/>
          <w:szCs w:val="24"/>
          <w14:ligatures w14:val="standardContextual"/>
        </w:rPr>
        <w:t xml:space="preserve"> elektros varikliai </w:t>
      </w:r>
      <w:r w:rsidR="0019414C" w:rsidRPr="00D23A63">
        <w:rPr>
          <w:rFonts w:ascii="Times New Roman" w:eastAsiaTheme="minorHAnsi" w:hAnsi="Times New Roman"/>
          <w:sz w:val="24"/>
          <w:szCs w:val="24"/>
          <w14:ligatures w14:val="standardContextual"/>
        </w:rPr>
        <w:t>turi</w:t>
      </w:r>
      <w:r w:rsidR="00767C0B" w:rsidRPr="00D23A63">
        <w:rPr>
          <w:rFonts w:ascii="Times New Roman" w:eastAsiaTheme="minorHAnsi" w:hAnsi="Times New Roman"/>
          <w:sz w:val="24"/>
          <w:szCs w:val="24"/>
          <w14:ligatures w14:val="standardContextual"/>
        </w:rPr>
        <w:t xml:space="preserve"> būti su dažnio keitikliais</w:t>
      </w:r>
      <w:r w:rsidR="0019414C" w:rsidRPr="00D23A63">
        <w:rPr>
          <w:rFonts w:ascii="Times New Roman" w:eastAsiaTheme="minorHAnsi" w:hAnsi="Times New Roman"/>
          <w:sz w:val="24"/>
          <w:szCs w:val="24"/>
          <w14:ligatures w14:val="standardContextual"/>
        </w:rPr>
        <w:t>.</w:t>
      </w:r>
    </w:p>
    <w:p w14:paraId="10178CB6" w14:textId="62D246C5"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Elektros variklių aušinimas – orinis, aušinimo ventiliatoriaus sparnuotė privalo būti sumontuota ant rotoriaus. Oras pučiamas iš variklio galo link išeinančio veleno aušinant korpusą, pagal LST EN 60034-6 arba lygiaverčio </w:t>
      </w:r>
      <w:r w:rsidR="00E9786F" w:rsidRPr="00D23A63">
        <w:rPr>
          <w:rFonts w:ascii="Times New Roman" w:eastAsiaTheme="minorHAnsi" w:hAnsi="Times New Roman"/>
          <w:sz w:val="24"/>
          <w:szCs w:val="24"/>
          <w14:ligatures w14:val="standardContextual"/>
        </w:rPr>
        <w:t xml:space="preserve">standarto </w:t>
      </w:r>
      <w:r w:rsidRPr="00D23A63">
        <w:rPr>
          <w:rFonts w:ascii="Times New Roman" w:eastAsiaTheme="minorHAnsi" w:hAnsi="Times New Roman"/>
          <w:sz w:val="24"/>
          <w:szCs w:val="24"/>
          <w14:ligatures w14:val="standardContextual"/>
        </w:rPr>
        <w:t>reikalavimus.</w:t>
      </w:r>
    </w:p>
    <w:p w14:paraId="727DCB53" w14:textId="77777777"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Visi varikliai turi būti pateikti ne mažesnės kaip IE3 efektyvumo klasės ir ne mažesnės kaip IP55 apsaugos klasės.</w:t>
      </w:r>
    </w:p>
    <w:p w14:paraId="5EEE2B9B" w14:textId="77777777"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Variklių galia turi būti 10% didesnė nei prijunginio maksimali galia.</w:t>
      </w:r>
    </w:p>
    <w:p w14:paraId="720BCE45" w14:textId="1862C7AD"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Dūmsiurbi</w:t>
      </w:r>
      <w:r w:rsidR="00494E11" w:rsidRPr="00D23A63">
        <w:rPr>
          <w:rFonts w:ascii="Times New Roman" w:eastAsiaTheme="minorHAnsi" w:hAnsi="Times New Roman"/>
          <w:sz w:val="24"/>
          <w:szCs w:val="24"/>
          <w14:ligatures w14:val="standardContextual"/>
        </w:rPr>
        <w:t>s</w:t>
      </w:r>
      <w:r w:rsidRPr="00D23A63">
        <w:rPr>
          <w:rFonts w:ascii="Times New Roman" w:eastAsiaTheme="minorHAnsi" w:hAnsi="Times New Roman"/>
          <w:sz w:val="24"/>
          <w:szCs w:val="24"/>
          <w14:ligatures w14:val="standardContextual"/>
        </w:rPr>
        <w:t xml:space="preserve"> montuojam</w:t>
      </w:r>
      <w:r w:rsidR="00494E11" w:rsidRPr="00D23A63">
        <w:rPr>
          <w:rFonts w:ascii="Times New Roman" w:eastAsiaTheme="minorHAnsi" w:hAnsi="Times New Roman"/>
          <w:sz w:val="24"/>
          <w:szCs w:val="24"/>
          <w14:ligatures w14:val="standardContextual"/>
        </w:rPr>
        <w:t>as</w:t>
      </w:r>
      <w:r w:rsidRPr="00D23A63">
        <w:rPr>
          <w:rFonts w:ascii="Times New Roman" w:eastAsiaTheme="minorHAnsi" w:hAnsi="Times New Roman"/>
          <w:sz w:val="24"/>
          <w:szCs w:val="24"/>
          <w14:ligatures w14:val="standardContextual"/>
        </w:rPr>
        <w:t xml:space="preserve"> ant virpesius slopinančių sistemų (jei tai numato įrenginių tiekėjų rekomendacijos) ir turi būti užtikrinamas patogus priėjimas ir aptarnavimas.</w:t>
      </w:r>
    </w:p>
    <w:p w14:paraId="49F51BA9" w14:textId="77777777"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Dūmsiurbių triukšmo lygis pagal galiojančius norminius dokumentus.</w:t>
      </w:r>
    </w:p>
    <w:p w14:paraId="5B330021" w14:textId="77777777" w:rsidR="00591C23" w:rsidRPr="00D23A63" w:rsidRDefault="00591C23" w:rsidP="00E9786F">
      <w:pPr>
        <w:pStyle w:val="ListParagraph"/>
        <w:numPr>
          <w:ilvl w:val="1"/>
          <w:numId w:val="16"/>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Variklių greitį ir galingumą reguliuojantys įrenginiai turi užtikrinti variklių funkcionalumą ir mažiausias energijos sąnaudas.</w:t>
      </w:r>
    </w:p>
    <w:p w14:paraId="423B2D45" w14:textId="77777777" w:rsidR="00E86BD5" w:rsidRPr="00D23A63" w:rsidRDefault="00E86BD5" w:rsidP="00D23A63">
      <w:pPr>
        <w:autoSpaceDE w:val="0"/>
        <w:autoSpaceDN w:val="0"/>
        <w:adjustRightInd w:val="0"/>
        <w:spacing w:before="120"/>
        <w:ind w:firstLine="0"/>
        <w:jc w:val="both"/>
        <w:rPr>
          <w:rFonts w:ascii="Times New Roman" w:eastAsiaTheme="minorHAnsi" w:hAnsi="Times New Roman"/>
          <w:b/>
          <w:bCs/>
          <w:sz w:val="24"/>
          <w:szCs w:val="24"/>
          <w14:ligatures w14:val="standardContextual"/>
        </w:rPr>
      </w:pPr>
    </w:p>
    <w:p w14:paraId="15E5C1C4" w14:textId="2F341789" w:rsidR="000B7D3B" w:rsidRPr="00E9786F" w:rsidRDefault="006E4D4C" w:rsidP="00E9786F">
      <w:pPr>
        <w:pStyle w:val="ListParagraph"/>
        <w:numPr>
          <w:ilvl w:val="0"/>
          <w:numId w:val="22"/>
        </w:numPr>
        <w:spacing w:before="120"/>
        <w:jc w:val="center"/>
        <w:rPr>
          <w:rFonts w:ascii="Times New Roman" w:eastAsiaTheme="minorHAnsi" w:hAnsi="Times New Roman"/>
          <w:b/>
          <w:bCs/>
          <w:sz w:val="24"/>
          <w:szCs w:val="24"/>
          <w14:ligatures w14:val="standardContextual"/>
        </w:rPr>
      </w:pPr>
      <w:r w:rsidRPr="00E9786F">
        <w:rPr>
          <w:rFonts w:ascii="Times New Roman" w:eastAsia="TimesNewRomanPSMT" w:hAnsi="Times New Roman"/>
          <w:b/>
          <w:bCs/>
          <w:caps/>
          <w:sz w:val="24"/>
          <w:szCs w:val="24"/>
        </w:rPr>
        <w:t>Vandens cirkuliacinė sistema</w:t>
      </w:r>
    </w:p>
    <w:p w14:paraId="187D79DC" w14:textId="78F3630B" w:rsidR="00854BAC" w:rsidRPr="007F2EC0" w:rsidRDefault="00AE4737" w:rsidP="007F2EC0">
      <w:pPr>
        <w:pStyle w:val="ListParagraph"/>
        <w:numPr>
          <w:ilvl w:val="1"/>
          <w:numId w:val="4"/>
        </w:numPr>
        <w:spacing w:before="120"/>
        <w:ind w:left="0" w:firstLine="0"/>
        <w:rPr>
          <w:rFonts w:ascii="Times New Roman" w:hAnsi="Times New Roman"/>
          <w:sz w:val="24"/>
          <w:szCs w:val="24"/>
        </w:rPr>
      </w:pPr>
      <w:r>
        <w:rPr>
          <w:rFonts w:ascii="Times New Roman" w:hAnsi="Times New Roman"/>
          <w:sz w:val="24"/>
          <w:szCs w:val="24"/>
        </w:rPr>
        <w:t>Rengiant projektą į</w:t>
      </w:r>
      <w:r w:rsidR="00854BAC" w:rsidRPr="007F2EC0">
        <w:rPr>
          <w:rFonts w:ascii="Times New Roman" w:hAnsi="Times New Roman"/>
          <w:sz w:val="24"/>
          <w:szCs w:val="24"/>
        </w:rPr>
        <w:t>vertinti debitą į tinklą pagal temperatūrinį grafiką ir reikalingą šiluminę galią, pateikti H</w:t>
      </w:r>
      <w:r w:rsidR="00854BAC" w:rsidRPr="007F2EC0">
        <w:rPr>
          <w:rFonts w:ascii="Times New Roman" w:hAnsi="Times New Roman"/>
          <w:sz w:val="24"/>
          <w:szCs w:val="24"/>
        </w:rPr>
        <w:noBreakHyphen/>
        <w:t>Q skaičiavimus.</w:t>
      </w:r>
    </w:p>
    <w:p w14:paraId="13CBA3E2" w14:textId="77777777" w:rsidR="00854BAC" w:rsidRPr="007F2EC0" w:rsidRDefault="00854BAC" w:rsidP="007F2EC0">
      <w:pPr>
        <w:pStyle w:val="ListParagraph"/>
        <w:numPr>
          <w:ilvl w:val="1"/>
          <w:numId w:val="4"/>
        </w:numPr>
        <w:spacing w:before="120"/>
        <w:ind w:left="0" w:firstLine="0"/>
        <w:rPr>
          <w:rFonts w:ascii="Times New Roman" w:hAnsi="Times New Roman"/>
          <w:sz w:val="24"/>
          <w:szCs w:val="24"/>
        </w:rPr>
      </w:pPr>
      <w:r w:rsidRPr="007F2EC0">
        <w:rPr>
          <w:rFonts w:ascii="Times New Roman" w:hAnsi="Times New Roman"/>
          <w:sz w:val="24"/>
          <w:szCs w:val="24"/>
        </w:rPr>
        <w:t>Parinkti/atnaujinti tinklo siurblius (aukšto efektyvumo, su VFD). Pateikti darbo taškus ir valdymo logiką.</w:t>
      </w:r>
    </w:p>
    <w:p w14:paraId="48F307C8" w14:textId="0189854E" w:rsidR="00854BAC" w:rsidRPr="007F2EC0" w:rsidRDefault="00854BAC" w:rsidP="007F2EC0">
      <w:pPr>
        <w:pStyle w:val="ListParagraph"/>
        <w:numPr>
          <w:ilvl w:val="1"/>
          <w:numId w:val="4"/>
        </w:numPr>
        <w:spacing w:before="120"/>
        <w:ind w:left="0" w:firstLine="0"/>
        <w:rPr>
          <w:rFonts w:ascii="Times New Roman" w:hAnsi="Times New Roman"/>
          <w:sz w:val="24"/>
          <w:szCs w:val="24"/>
        </w:rPr>
      </w:pPr>
      <w:r w:rsidRPr="007F2EC0">
        <w:rPr>
          <w:rFonts w:ascii="Times New Roman" w:hAnsi="Times New Roman"/>
          <w:sz w:val="24"/>
          <w:szCs w:val="24"/>
        </w:rPr>
        <w:t>Numatyti hidraulinį atskyrimą (hidraulinė rozetė/šukos) tarp katilo kontūro ir tinklo.</w:t>
      </w:r>
    </w:p>
    <w:p w14:paraId="41B018FB" w14:textId="52071FA0" w:rsidR="00854BAC" w:rsidRPr="007F2EC0" w:rsidRDefault="00854BAC" w:rsidP="007F2EC0">
      <w:pPr>
        <w:numPr>
          <w:ilvl w:val="0"/>
          <w:numId w:val="4"/>
        </w:numPr>
        <w:spacing w:before="120"/>
        <w:ind w:left="0" w:firstLine="0"/>
        <w:rPr>
          <w:rFonts w:ascii="Times New Roman" w:hAnsi="Times New Roman"/>
          <w:sz w:val="24"/>
          <w:szCs w:val="24"/>
        </w:rPr>
      </w:pPr>
      <w:r w:rsidRPr="007F2EC0">
        <w:rPr>
          <w:rFonts w:ascii="Times New Roman" w:hAnsi="Times New Roman"/>
          <w:sz w:val="24"/>
          <w:szCs w:val="24"/>
        </w:rPr>
        <w:t>Apsauga nuo kondensacijos: 3</w:t>
      </w:r>
      <w:r w:rsidRPr="007F2EC0">
        <w:rPr>
          <w:rFonts w:ascii="Times New Roman" w:hAnsi="Times New Roman"/>
          <w:sz w:val="24"/>
          <w:szCs w:val="24"/>
        </w:rPr>
        <w:noBreakHyphen/>
        <w:t xml:space="preserve">eigis vožtuvas/šuntavimo siurblys, grįžtamo laipsnio palaikymas ≥ </w:t>
      </w:r>
      <w:r w:rsidR="008963EA">
        <w:rPr>
          <w:rFonts w:ascii="Times New Roman" w:hAnsi="Times New Roman"/>
          <w:sz w:val="24"/>
          <w:szCs w:val="24"/>
        </w:rPr>
        <w:t>70</w:t>
      </w:r>
      <w:r w:rsidR="008963EA" w:rsidRPr="007F2EC0">
        <w:rPr>
          <w:rFonts w:ascii="Times New Roman" w:hAnsi="Times New Roman"/>
          <w:sz w:val="24"/>
          <w:szCs w:val="24"/>
        </w:rPr>
        <w:t xml:space="preserve"> </w:t>
      </w:r>
      <w:r w:rsidRPr="007F2EC0">
        <w:rPr>
          <w:rFonts w:ascii="Times New Roman" w:hAnsi="Times New Roman"/>
          <w:sz w:val="24"/>
          <w:szCs w:val="24"/>
        </w:rPr>
        <w:t>°C.</w:t>
      </w:r>
    </w:p>
    <w:p w14:paraId="39691355" w14:textId="0300EC74" w:rsidR="00591C23" w:rsidRPr="007F2EC0" w:rsidRDefault="00591C23" w:rsidP="007F2EC0">
      <w:pPr>
        <w:pStyle w:val="ListParagraph"/>
        <w:numPr>
          <w:ilvl w:val="0"/>
          <w:numId w:val="22"/>
        </w:numPr>
        <w:spacing w:before="120"/>
        <w:jc w:val="center"/>
        <w:rPr>
          <w:rFonts w:ascii="Times New Roman" w:eastAsia="TimesNewRomanPSMT" w:hAnsi="Times New Roman"/>
          <w:b/>
          <w:bCs/>
          <w:caps/>
          <w:sz w:val="24"/>
          <w:szCs w:val="24"/>
        </w:rPr>
      </w:pPr>
      <w:r w:rsidRPr="007F2EC0">
        <w:rPr>
          <w:rFonts w:ascii="Times New Roman" w:eastAsia="TimesNewRomanPSMT" w:hAnsi="Times New Roman"/>
          <w:b/>
          <w:bCs/>
          <w:caps/>
          <w:sz w:val="24"/>
          <w:szCs w:val="24"/>
        </w:rPr>
        <w:t>Suspausto oro sistema</w:t>
      </w:r>
    </w:p>
    <w:p w14:paraId="0F1775EE" w14:textId="77777777"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Katilinėje turi būti įrengta suspausto oro sistema, kuri užtikrins kokybišką ir nepertraukiamą suspausto oro tiekimą technologinei įrangai.</w:t>
      </w:r>
    </w:p>
    <w:p w14:paraId="1213DAF8" w14:textId="77777777"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 xml:space="preserve">Suspausto oro sistemos našumas bei resyverio tūris paskaičiuojami projektavimo metu, pagal konkrečios įrangos poreikius. Projekte turi būti pateiktas suspausto oro vartotojų sąrašas su reikalingais poreikiais, periodiškumu bei reikalingais parametrais (išvalymo laipsnis, slėgis, kiekis, periodiškumas). </w:t>
      </w:r>
    </w:p>
    <w:p w14:paraId="6381DB1B" w14:textId="77777777"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Sistema turi būti pritaikyta dirbti atsižvelgiant į galimas aplinkos sąlygas įrengimo vietoje: temperatūra, dulkėtumas, drėgmė ir kita.</w:t>
      </w:r>
    </w:p>
    <w:p w14:paraId="07BF7B8B" w14:textId="1A9D3C22"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Turi būti sumontuotas sraigtinis oro kompresorius</w:t>
      </w:r>
      <w:r w:rsidR="00BE540A" w:rsidRPr="00D23A63">
        <w:rPr>
          <w:rFonts w:ascii="Times New Roman" w:eastAsiaTheme="minorHAnsi" w:hAnsi="Times New Roman"/>
          <w:sz w:val="24"/>
          <w:szCs w:val="24"/>
          <w14:ligatures w14:val="standardContextual"/>
        </w:rPr>
        <w:t>.</w:t>
      </w:r>
    </w:p>
    <w:p w14:paraId="57F34A14" w14:textId="550C6019"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Jeigu diegiami du mažesni oro kompresoriai turi būti numatytas ARĮ tarp kompresorių</w:t>
      </w:r>
      <w:r w:rsidR="00BE540A" w:rsidRPr="00D23A63">
        <w:rPr>
          <w:rFonts w:ascii="Times New Roman" w:eastAsiaTheme="minorHAnsi" w:hAnsi="Times New Roman"/>
          <w:sz w:val="24"/>
          <w:szCs w:val="24"/>
          <w14:ligatures w14:val="standardContextual"/>
        </w:rPr>
        <w:t>.</w:t>
      </w:r>
    </w:p>
    <w:p w14:paraId="2C4B0580" w14:textId="77777777"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t>Tepalo separatorius, oro valymo filtras ir sausintuvas.</w:t>
      </w:r>
    </w:p>
    <w:p w14:paraId="551EBA2B" w14:textId="77777777" w:rsidR="00591C23" w:rsidRPr="00D23A63" w:rsidRDefault="00591C23" w:rsidP="00337F55">
      <w:pPr>
        <w:pStyle w:val="ListParagraph"/>
        <w:numPr>
          <w:ilvl w:val="1"/>
          <w:numId w:val="9"/>
        </w:numPr>
        <w:autoSpaceDE w:val="0"/>
        <w:autoSpaceDN w:val="0"/>
        <w:adjustRightInd w:val="0"/>
        <w:spacing w:before="120"/>
        <w:ind w:left="0" w:firstLine="0"/>
        <w:jc w:val="both"/>
        <w:rPr>
          <w:rFonts w:ascii="Times New Roman" w:eastAsiaTheme="minorHAnsi" w:hAnsi="Times New Roman"/>
          <w:sz w:val="24"/>
          <w:szCs w:val="24"/>
          <w14:ligatures w14:val="standardContextual"/>
        </w:rPr>
      </w:pPr>
      <w:r w:rsidRPr="00D23A63">
        <w:rPr>
          <w:rFonts w:ascii="Times New Roman" w:eastAsiaTheme="minorHAnsi" w:hAnsi="Times New Roman"/>
          <w:sz w:val="24"/>
          <w:szCs w:val="24"/>
          <w14:ligatures w14:val="standardContextual"/>
        </w:rPr>
        <w:lastRenderedPageBreak/>
        <w:t>Filtrai turi būti keičiami ir utilizuojami pagal LR galiojančias normas.</w:t>
      </w:r>
    </w:p>
    <w:p w14:paraId="7665AB94" w14:textId="77777777" w:rsidR="0075665B" w:rsidRPr="00D23A63" w:rsidRDefault="0075665B" w:rsidP="00D23A63">
      <w:pPr>
        <w:autoSpaceDE w:val="0"/>
        <w:autoSpaceDN w:val="0"/>
        <w:adjustRightInd w:val="0"/>
        <w:spacing w:before="120"/>
        <w:ind w:firstLine="0"/>
        <w:jc w:val="both"/>
        <w:rPr>
          <w:rFonts w:ascii="Times New Roman" w:eastAsiaTheme="minorHAnsi" w:hAnsi="Times New Roman"/>
          <w:b/>
          <w:bCs/>
          <w:sz w:val="24"/>
          <w:szCs w:val="24"/>
          <w14:ligatures w14:val="standardContextual"/>
        </w:rPr>
      </w:pPr>
    </w:p>
    <w:p w14:paraId="63B93ECB" w14:textId="1DACBF9E" w:rsidR="00D54B10" w:rsidRPr="00AE4737" w:rsidRDefault="00D54B10" w:rsidP="00AE4737">
      <w:pPr>
        <w:pStyle w:val="ListParagraph"/>
        <w:numPr>
          <w:ilvl w:val="0"/>
          <w:numId w:val="22"/>
        </w:numPr>
        <w:spacing w:before="120"/>
        <w:jc w:val="center"/>
        <w:rPr>
          <w:rFonts w:ascii="Times New Roman" w:eastAsia="TimesNewRomanPSMT" w:hAnsi="Times New Roman"/>
          <w:b/>
          <w:bCs/>
          <w:caps/>
          <w:sz w:val="24"/>
          <w:szCs w:val="24"/>
        </w:rPr>
      </w:pPr>
      <w:r w:rsidRPr="00AE4737">
        <w:rPr>
          <w:rFonts w:ascii="Times New Roman" w:eastAsia="TimesNewRomanPSMT" w:hAnsi="Times New Roman"/>
          <w:b/>
          <w:bCs/>
          <w:caps/>
          <w:sz w:val="24"/>
          <w:szCs w:val="24"/>
        </w:rPr>
        <w:t>TECHNINIAI REIKALAVIMAI IR SĄLYGOS PROCESŲ VALDYMO IR AUTOMATIKOS SISTEMOMS</w:t>
      </w:r>
    </w:p>
    <w:p w14:paraId="36BE53B8" w14:textId="34534DAF" w:rsidR="00EB5630" w:rsidRPr="00D23A63" w:rsidRDefault="00EB5630" w:rsidP="00AE4737">
      <w:pPr>
        <w:pStyle w:val="ListParagraph"/>
        <w:numPr>
          <w:ilvl w:val="1"/>
          <w:numId w:val="4"/>
        </w:numPr>
        <w:spacing w:before="120"/>
        <w:ind w:left="0" w:firstLine="0"/>
        <w:jc w:val="both"/>
        <w:rPr>
          <w:rFonts w:ascii="Times New Roman" w:hAnsi="Times New Roman"/>
          <w:sz w:val="24"/>
          <w:szCs w:val="24"/>
        </w:rPr>
      </w:pPr>
      <w:r w:rsidRPr="00D23A63">
        <w:rPr>
          <w:rFonts w:ascii="Times New Roman" w:hAnsi="Times New Roman"/>
          <w:sz w:val="24"/>
          <w:szCs w:val="24"/>
        </w:rPr>
        <w:t xml:space="preserve">Katilo valdymo sistema </w:t>
      </w:r>
      <w:r w:rsidR="00AE4737">
        <w:rPr>
          <w:rFonts w:ascii="Times New Roman" w:hAnsi="Times New Roman"/>
          <w:sz w:val="24"/>
          <w:szCs w:val="24"/>
        </w:rPr>
        <w:t xml:space="preserve">turi būti </w:t>
      </w:r>
      <w:r w:rsidRPr="00D23A63">
        <w:rPr>
          <w:rFonts w:ascii="Times New Roman" w:hAnsi="Times New Roman"/>
          <w:sz w:val="24"/>
          <w:szCs w:val="24"/>
        </w:rPr>
        <w:t xml:space="preserve">sukomplektuota iš laisvai programuojamo loginio valdiklio (PLV), grafinio operatoriaus pultelio, bei visų komponentų reikalingų šioms sudedamosioms dalims apjungti ir valdyti, programinės valdymo sistemos įrangos, jutiklių ir kitų valdymo elementų.  </w:t>
      </w:r>
    </w:p>
    <w:p w14:paraId="2A714FDA" w14:textId="77777777" w:rsidR="00EB5630" w:rsidRPr="00D23A63" w:rsidRDefault="00EB5630" w:rsidP="00AE4737">
      <w:pPr>
        <w:pStyle w:val="ListParagraph"/>
        <w:numPr>
          <w:ilvl w:val="1"/>
          <w:numId w:val="4"/>
        </w:numPr>
        <w:spacing w:before="120"/>
        <w:ind w:left="0" w:firstLine="0"/>
        <w:jc w:val="both"/>
        <w:rPr>
          <w:rFonts w:ascii="Times New Roman" w:hAnsi="Times New Roman"/>
          <w:sz w:val="24"/>
          <w:szCs w:val="24"/>
        </w:rPr>
      </w:pPr>
      <w:r w:rsidRPr="00D23A63">
        <w:rPr>
          <w:rFonts w:ascii="Times New Roman" w:hAnsi="Times New Roman"/>
          <w:sz w:val="24"/>
          <w:szCs w:val="24"/>
        </w:rPr>
        <w:t>Patogiam naudojimui grafinis operatoriaus pultelis turi būti ne mažesnis kaip 7-10“.</w:t>
      </w:r>
    </w:p>
    <w:p w14:paraId="31368D92" w14:textId="3B883BEA" w:rsidR="00EB5630" w:rsidRPr="00D23A63" w:rsidRDefault="00EB5630" w:rsidP="00AE4737">
      <w:pPr>
        <w:pStyle w:val="ListParagraph"/>
        <w:numPr>
          <w:ilvl w:val="1"/>
          <w:numId w:val="4"/>
        </w:numPr>
        <w:spacing w:before="120"/>
        <w:ind w:left="0" w:firstLine="0"/>
        <w:jc w:val="both"/>
        <w:rPr>
          <w:rFonts w:ascii="Times New Roman" w:hAnsi="Times New Roman"/>
          <w:sz w:val="24"/>
          <w:szCs w:val="24"/>
        </w:rPr>
      </w:pPr>
      <w:r w:rsidRPr="00D23A63">
        <w:rPr>
          <w:rFonts w:ascii="Times New Roman" w:hAnsi="Times New Roman"/>
          <w:sz w:val="24"/>
          <w:szCs w:val="24"/>
        </w:rPr>
        <w:t>Sistema turi turėti aktyvų grafinį įrengimų ir katilo atvaizdavimą, meniu su liečiamu atskiru vaizdu, liečiant proceso ikoną ar proceso vaizdą. Turi būti vaizdinis įrenginio darbo atvaizdavimas, gedimo ar sutrikimo grafinis vaizdavimas, palietus sutrikimo atvaizdavimo vietą turi atsiverti langas su gedimo aprašymu</w:t>
      </w:r>
      <w:r w:rsidR="004B638B">
        <w:rPr>
          <w:rFonts w:ascii="Times New Roman" w:hAnsi="Times New Roman"/>
          <w:sz w:val="24"/>
          <w:szCs w:val="24"/>
        </w:rPr>
        <w:t>.</w:t>
      </w:r>
    </w:p>
    <w:p w14:paraId="445FF989" w14:textId="77777777" w:rsidR="001E401C" w:rsidRDefault="00EB5630" w:rsidP="001E401C">
      <w:pPr>
        <w:pStyle w:val="ListParagraph"/>
        <w:numPr>
          <w:ilvl w:val="1"/>
          <w:numId w:val="4"/>
        </w:numPr>
        <w:spacing w:before="120"/>
        <w:ind w:left="0" w:firstLine="0"/>
        <w:jc w:val="both"/>
        <w:rPr>
          <w:rFonts w:ascii="Times New Roman" w:hAnsi="Times New Roman"/>
          <w:sz w:val="24"/>
          <w:szCs w:val="24"/>
        </w:rPr>
      </w:pPr>
      <w:r w:rsidRPr="00D23A63">
        <w:rPr>
          <w:rFonts w:ascii="Times New Roman" w:hAnsi="Times New Roman"/>
          <w:sz w:val="24"/>
          <w:szCs w:val="24"/>
        </w:rPr>
        <w:t>Būtina galimybė – katilo įrengimų valdymas ir nuotoliu.</w:t>
      </w:r>
    </w:p>
    <w:p w14:paraId="0492BECC" w14:textId="5D370DD9" w:rsidR="005A56EF" w:rsidRDefault="002E4BD4" w:rsidP="005A56EF">
      <w:pPr>
        <w:pStyle w:val="ListParagraph"/>
        <w:numPr>
          <w:ilvl w:val="1"/>
          <w:numId w:val="27"/>
        </w:numPr>
        <w:spacing w:before="120"/>
        <w:jc w:val="both"/>
        <w:rPr>
          <w:rFonts w:ascii="Times New Roman" w:hAnsi="Times New Roman"/>
          <w:sz w:val="24"/>
          <w:szCs w:val="24"/>
        </w:rPr>
      </w:pPr>
      <w:r w:rsidRPr="00074943">
        <w:rPr>
          <w:rFonts w:ascii="Times New Roman" w:hAnsi="Times New Roman"/>
          <w:sz w:val="24"/>
          <w:szCs w:val="24"/>
        </w:rPr>
        <w:t xml:space="preserve">ryšio tipas </w:t>
      </w:r>
      <w:r w:rsidR="005A56EF">
        <w:rPr>
          <w:rFonts w:ascii="Times New Roman" w:hAnsi="Times New Roman"/>
          <w:sz w:val="24"/>
          <w:szCs w:val="24"/>
        </w:rPr>
        <w:t xml:space="preserve">– </w:t>
      </w:r>
      <w:r w:rsidRPr="00074943">
        <w:rPr>
          <w:rFonts w:ascii="Times New Roman" w:hAnsi="Times New Roman"/>
          <w:sz w:val="24"/>
          <w:szCs w:val="24"/>
        </w:rPr>
        <w:t>VPN</w:t>
      </w:r>
      <w:r w:rsidR="005A56EF">
        <w:rPr>
          <w:rFonts w:ascii="Times New Roman" w:hAnsi="Times New Roman"/>
          <w:sz w:val="24"/>
          <w:szCs w:val="24"/>
        </w:rPr>
        <w:t>;</w:t>
      </w:r>
    </w:p>
    <w:p w14:paraId="40FE5396" w14:textId="2877D2F7" w:rsidR="00C1359E" w:rsidRPr="00074943" w:rsidRDefault="002E4BD4" w:rsidP="00074943">
      <w:pPr>
        <w:pStyle w:val="ListParagraph"/>
        <w:numPr>
          <w:ilvl w:val="1"/>
          <w:numId w:val="27"/>
        </w:numPr>
        <w:spacing w:before="120"/>
        <w:jc w:val="both"/>
        <w:rPr>
          <w:rFonts w:ascii="Times New Roman" w:hAnsi="Times New Roman"/>
          <w:sz w:val="24"/>
          <w:szCs w:val="24"/>
        </w:rPr>
      </w:pPr>
      <w:r w:rsidRPr="00074943">
        <w:rPr>
          <w:rFonts w:ascii="Times New Roman" w:hAnsi="Times New Roman"/>
          <w:sz w:val="24"/>
          <w:szCs w:val="24"/>
        </w:rPr>
        <w:t>vartotojų rolės</w:t>
      </w:r>
      <w:r w:rsidR="00E7433F">
        <w:rPr>
          <w:rFonts w:ascii="Times New Roman" w:hAnsi="Times New Roman"/>
          <w:sz w:val="24"/>
          <w:szCs w:val="24"/>
        </w:rPr>
        <w:t xml:space="preserve"> – operatorius, </w:t>
      </w:r>
      <w:r w:rsidR="00BD159C">
        <w:rPr>
          <w:rFonts w:ascii="Times New Roman" w:hAnsi="Times New Roman"/>
          <w:sz w:val="24"/>
          <w:szCs w:val="24"/>
        </w:rPr>
        <w:t>inžinierius</w:t>
      </w:r>
      <w:r w:rsidR="002C400A">
        <w:rPr>
          <w:rFonts w:ascii="Times New Roman" w:hAnsi="Times New Roman"/>
          <w:sz w:val="24"/>
          <w:szCs w:val="24"/>
        </w:rPr>
        <w:t xml:space="preserve"> (rolių </w:t>
      </w:r>
      <w:r w:rsidR="00BC709E">
        <w:rPr>
          <w:rFonts w:ascii="Times New Roman" w:hAnsi="Times New Roman"/>
          <w:sz w:val="24"/>
          <w:szCs w:val="24"/>
        </w:rPr>
        <w:t>galimybes derinti su Užsakovu)</w:t>
      </w:r>
      <w:r w:rsidR="00BD159C">
        <w:rPr>
          <w:rFonts w:ascii="Times New Roman" w:hAnsi="Times New Roman"/>
          <w:sz w:val="24"/>
          <w:szCs w:val="24"/>
        </w:rPr>
        <w:t>;</w:t>
      </w:r>
    </w:p>
    <w:p w14:paraId="68BA5543" w14:textId="60747788" w:rsidR="00C1359E" w:rsidRDefault="002E4BD4" w:rsidP="00074943">
      <w:pPr>
        <w:pStyle w:val="ListParagraph"/>
        <w:numPr>
          <w:ilvl w:val="1"/>
          <w:numId w:val="27"/>
        </w:numPr>
        <w:spacing w:before="120"/>
        <w:jc w:val="both"/>
        <w:rPr>
          <w:rFonts w:ascii="Times New Roman" w:hAnsi="Times New Roman"/>
          <w:sz w:val="24"/>
          <w:szCs w:val="24"/>
        </w:rPr>
      </w:pPr>
      <w:r w:rsidRPr="00074943">
        <w:rPr>
          <w:rFonts w:ascii="Times New Roman" w:hAnsi="Times New Roman"/>
          <w:sz w:val="24"/>
          <w:szCs w:val="24"/>
        </w:rPr>
        <w:t>tiesioginė prieiga iš interneto</w:t>
      </w:r>
      <w:r w:rsidR="00296E46">
        <w:rPr>
          <w:rFonts w:ascii="Times New Roman" w:hAnsi="Times New Roman"/>
          <w:sz w:val="24"/>
          <w:szCs w:val="24"/>
        </w:rPr>
        <w:t xml:space="preserve"> – draudžiama</w:t>
      </w:r>
      <w:r w:rsidRPr="00074943">
        <w:rPr>
          <w:rFonts w:ascii="Times New Roman" w:hAnsi="Times New Roman"/>
          <w:sz w:val="24"/>
          <w:szCs w:val="24"/>
        </w:rPr>
        <w:t>;</w:t>
      </w:r>
    </w:p>
    <w:p w14:paraId="2515F439" w14:textId="77777777" w:rsidR="00C1359E" w:rsidRDefault="002E4BD4" w:rsidP="00074943">
      <w:pPr>
        <w:pStyle w:val="ListParagraph"/>
        <w:numPr>
          <w:ilvl w:val="1"/>
          <w:numId w:val="27"/>
        </w:numPr>
        <w:spacing w:before="120"/>
        <w:jc w:val="both"/>
        <w:rPr>
          <w:rFonts w:ascii="Times New Roman" w:hAnsi="Times New Roman"/>
          <w:sz w:val="24"/>
          <w:szCs w:val="24"/>
        </w:rPr>
      </w:pPr>
      <w:r w:rsidRPr="00074943">
        <w:rPr>
          <w:rFonts w:ascii="Times New Roman" w:hAnsi="Times New Roman"/>
          <w:sz w:val="24"/>
          <w:szCs w:val="24"/>
        </w:rPr>
        <w:t>duomenų eksporto formatas (CSV), signalų archyvavimas (bent 12 mėn.);</w:t>
      </w:r>
    </w:p>
    <w:p w14:paraId="28645ED3" w14:textId="15501C42" w:rsidR="002E4BD4" w:rsidRPr="00074943" w:rsidRDefault="002E4BD4" w:rsidP="00074943">
      <w:pPr>
        <w:pStyle w:val="ListParagraph"/>
        <w:numPr>
          <w:ilvl w:val="1"/>
          <w:numId w:val="27"/>
        </w:numPr>
        <w:spacing w:before="120"/>
        <w:jc w:val="both"/>
        <w:rPr>
          <w:rFonts w:ascii="Times New Roman" w:hAnsi="Times New Roman"/>
          <w:sz w:val="24"/>
          <w:szCs w:val="24"/>
        </w:rPr>
      </w:pPr>
      <w:r w:rsidRPr="00074943">
        <w:rPr>
          <w:rFonts w:ascii="Times New Roman" w:hAnsi="Times New Roman"/>
          <w:sz w:val="24"/>
          <w:szCs w:val="24"/>
        </w:rPr>
        <w:t>protokolai integracijai (pvz., Modbus TCP/RTU</w:t>
      </w:r>
      <w:r w:rsidR="008A3E36">
        <w:rPr>
          <w:rFonts w:ascii="Times New Roman" w:hAnsi="Times New Roman"/>
          <w:sz w:val="24"/>
          <w:szCs w:val="24"/>
        </w:rPr>
        <w:t>, protokolas tikslinamas eigoje</w:t>
      </w:r>
      <w:r w:rsidRPr="00074943">
        <w:rPr>
          <w:rFonts w:ascii="Times New Roman" w:hAnsi="Times New Roman"/>
          <w:sz w:val="24"/>
          <w:szCs w:val="24"/>
        </w:rPr>
        <w:t>).</w:t>
      </w:r>
    </w:p>
    <w:p w14:paraId="797E08EE" w14:textId="243E0442" w:rsidR="00EB5630" w:rsidRPr="00D23A63" w:rsidRDefault="00EB5630" w:rsidP="00AE4737">
      <w:pPr>
        <w:pStyle w:val="ListParagraph"/>
        <w:numPr>
          <w:ilvl w:val="1"/>
          <w:numId w:val="4"/>
        </w:numPr>
        <w:spacing w:before="120"/>
        <w:ind w:left="0" w:firstLine="0"/>
        <w:jc w:val="both"/>
        <w:rPr>
          <w:rFonts w:ascii="Times New Roman" w:hAnsi="Times New Roman"/>
          <w:sz w:val="24"/>
          <w:szCs w:val="24"/>
        </w:rPr>
      </w:pPr>
      <w:r w:rsidRPr="00D23A63">
        <w:rPr>
          <w:rFonts w:ascii="Times New Roman" w:hAnsi="Times New Roman"/>
          <w:sz w:val="24"/>
          <w:szCs w:val="24"/>
        </w:rPr>
        <w:t>Katilas ir kita įranga turi turėti pakankamą jutiklių ir valdymo elementų kiekį, kurių dėka valdymo sistema užtikrintų saugų ir efektyvų katilo darbą.</w:t>
      </w:r>
    </w:p>
    <w:p w14:paraId="73297BCF" w14:textId="2B9818E5" w:rsidR="00EB5630" w:rsidRPr="00D23A63" w:rsidRDefault="00EB5630" w:rsidP="00AE4737">
      <w:pPr>
        <w:pStyle w:val="ListParagraph"/>
        <w:numPr>
          <w:ilvl w:val="0"/>
          <w:numId w:val="4"/>
        </w:numPr>
        <w:spacing w:before="120"/>
        <w:ind w:left="0" w:firstLine="0"/>
        <w:jc w:val="both"/>
        <w:rPr>
          <w:rFonts w:ascii="Times New Roman" w:hAnsi="Times New Roman"/>
          <w:sz w:val="24"/>
          <w:szCs w:val="24"/>
        </w:rPr>
      </w:pPr>
      <w:r w:rsidRPr="00D23A63">
        <w:rPr>
          <w:rFonts w:ascii="Times New Roman" w:hAnsi="Times New Roman"/>
          <w:sz w:val="24"/>
          <w:szCs w:val="24"/>
        </w:rPr>
        <w:t>Katilo valdymo sistema turi užtikrinti stabilų ir patikimą katilo darbą visame apkrovimų diapazone 20 – 100 proc. ir katilo stabdymą suveikus numatytoms apsaugoms. Galios reguliavimas turi vykti moduliaciniu principu kas 1% katilo reguliuojamos galios diapazone atitinkamai ją didinant arba mažinant pagal šilumos vartojimo poreikį.</w:t>
      </w:r>
    </w:p>
    <w:p w14:paraId="197F9D07" w14:textId="77777777" w:rsidR="00EB5630" w:rsidRPr="00D23A63" w:rsidRDefault="00EB5630" w:rsidP="00AE4737">
      <w:pPr>
        <w:pStyle w:val="ListParagraph"/>
        <w:numPr>
          <w:ilvl w:val="0"/>
          <w:numId w:val="4"/>
        </w:numPr>
        <w:spacing w:before="120"/>
        <w:ind w:left="0" w:firstLine="0"/>
        <w:jc w:val="both"/>
        <w:rPr>
          <w:rFonts w:ascii="Times New Roman" w:hAnsi="Times New Roman"/>
          <w:sz w:val="24"/>
          <w:szCs w:val="24"/>
        </w:rPr>
      </w:pPr>
      <w:r w:rsidRPr="00D23A63">
        <w:rPr>
          <w:rFonts w:ascii="Times New Roman" w:hAnsi="Times New Roman"/>
          <w:sz w:val="24"/>
          <w:szCs w:val="24"/>
        </w:rPr>
        <w:t>Katilo veikimo metu turi būti automatiškai valdomi šie procesai:</w:t>
      </w:r>
    </w:p>
    <w:p w14:paraId="4FB7CD84" w14:textId="6C45D8AC" w:rsidR="00EB5630" w:rsidRPr="00E7506B" w:rsidRDefault="00EB5630" w:rsidP="00E7506B">
      <w:pPr>
        <w:pStyle w:val="ListParagraph"/>
        <w:numPr>
          <w:ilvl w:val="1"/>
          <w:numId w:val="5"/>
        </w:numPr>
        <w:spacing w:before="120"/>
        <w:ind w:left="0" w:firstLine="0"/>
        <w:jc w:val="both"/>
        <w:rPr>
          <w:rFonts w:ascii="Times New Roman" w:hAnsi="Times New Roman"/>
          <w:sz w:val="24"/>
          <w:szCs w:val="24"/>
        </w:rPr>
      </w:pPr>
      <w:r w:rsidRPr="00E7506B">
        <w:rPr>
          <w:rFonts w:ascii="Times New Roman" w:hAnsi="Times New Roman"/>
          <w:sz w:val="24"/>
          <w:szCs w:val="24"/>
        </w:rPr>
        <w:t>Kuro padavimas į pakurą;</w:t>
      </w:r>
    </w:p>
    <w:p w14:paraId="59540EBA" w14:textId="2CADEA47" w:rsidR="00EB5630" w:rsidRPr="00E7506B" w:rsidRDefault="00EB5630" w:rsidP="00E7506B">
      <w:pPr>
        <w:pStyle w:val="ListParagraph"/>
        <w:numPr>
          <w:ilvl w:val="1"/>
          <w:numId w:val="5"/>
        </w:numPr>
        <w:spacing w:before="120"/>
        <w:ind w:left="0" w:firstLine="0"/>
        <w:jc w:val="both"/>
        <w:rPr>
          <w:rFonts w:ascii="Times New Roman" w:hAnsi="Times New Roman"/>
          <w:sz w:val="24"/>
          <w:szCs w:val="24"/>
        </w:rPr>
      </w:pPr>
      <w:r w:rsidRPr="00E7506B">
        <w:rPr>
          <w:rFonts w:ascii="Times New Roman" w:hAnsi="Times New Roman"/>
          <w:sz w:val="24"/>
          <w:szCs w:val="24"/>
        </w:rPr>
        <w:t>Oro padavimas į skirtingas katilo degimo  kameros zonas</w:t>
      </w:r>
      <w:r w:rsidR="00EC2362" w:rsidRPr="00E7506B">
        <w:rPr>
          <w:rFonts w:ascii="Times New Roman" w:hAnsi="Times New Roman"/>
          <w:sz w:val="24"/>
          <w:szCs w:val="24"/>
        </w:rPr>
        <w:t>.</w:t>
      </w:r>
      <w:r w:rsidRPr="00E7506B">
        <w:rPr>
          <w:rFonts w:ascii="Times New Roman" w:hAnsi="Times New Roman"/>
          <w:sz w:val="24"/>
          <w:szCs w:val="24"/>
        </w:rPr>
        <w:t xml:space="preserve"> Oro srautų valdymui turi  būti naudojami ventiliatoriai valdomi per dažnio keitiklius;</w:t>
      </w:r>
    </w:p>
    <w:p w14:paraId="08C5E43E" w14:textId="3275CFCC"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 xml:space="preserve">Reikiamos traukos palaikymas pakuroje </w:t>
      </w:r>
      <w:r w:rsidR="00BF1669" w:rsidRPr="00D23A63">
        <w:rPr>
          <w:rFonts w:ascii="Times New Roman" w:hAnsi="Times New Roman"/>
          <w:sz w:val="24"/>
          <w:szCs w:val="24"/>
        </w:rPr>
        <w:t>–</w:t>
      </w:r>
      <w:r w:rsidRPr="00AE4737">
        <w:rPr>
          <w:rFonts w:ascii="Times New Roman" w:hAnsi="Times New Roman"/>
          <w:sz w:val="24"/>
          <w:szCs w:val="24"/>
        </w:rPr>
        <w:t xml:space="preserve"> dūmų srauto ventiliatoriaus valdymui naudojat dažnio keitiklį</w:t>
      </w:r>
      <w:r w:rsidR="003B7CC6">
        <w:rPr>
          <w:rFonts w:ascii="Times New Roman" w:hAnsi="Times New Roman"/>
          <w:sz w:val="24"/>
          <w:szCs w:val="24"/>
        </w:rPr>
        <w:t>;</w:t>
      </w:r>
    </w:p>
    <w:p w14:paraId="3988F8B9" w14:textId="77777777"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Reikiamos ištekančio šilumnešio temperatūros palaikymas pagal galios poreikį;</w:t>
      </w:r>
    </w:p>
    <w:p w14:paraId="5012E8EB" w14:textId="1FD6FBB4"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Reikiamos grįžtančio šilumnešio temperatūros palaikymas pagal galios poreikį</w:t>
      </w:r>
      <w:r w:rsidR="003B7CC6">
        <w:rPr>
          <w:rFonts w:ascii="Times New Roman" w:hAnsi="Times New Roman"/>
          <w:sz w:val="24"/>
          <w:szCs w:val="24"/>
        </w:rPr>
        <w:t>;</w:t>
      </w:r>
    </w:p>
    <w:p w14:paraId="007E6906" w14:textId="77777777"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Degimo proceso temperatūros valdymas;</w:t>
      </w:r>
    </w:p>
    <w:p w14:paraId="0C8FC301" w14:textId="2D8433F7" w:rsidR="00EB5630" w:rsidRPr="00AE4737" w:rsidRDefault="003B4DF7" w:rsidP="00E7506B">
      <w:pPr>
        <w:pStyle w:val="ListParagraph"/>
        <w:numPr>
          <w:ilvl w:val="1"/>
          <w:numId w:val="5"/>
        </w:numPr>
        <w:spacing w:before="120"/>
        <w:ind w:left="0" w:firstLine="0"/>
        <w:jc w:val="both"/>
        <w:rPr>
          <w:rFonts w:ascii="Times New Roman" w:hAnsi="Times New Roman"/>
          <w:sz w:val="24"/>
          <w:szCs w:val="24"/>
        </w:rPr>
      </w:pPr>
      <w:r>
        <w:rPr>
          <w:rFonts w:ascii="Times New Roman" w:hAnsi="Times New Roman"/>
          <w:sz w:val="24"/>
          <w:szCs w:val="24"/>
        </w:rPr>
        <w:t>O₂</w:t>
      </w:r>
      <w:r w:rsidR="00EB5630" w:rsidRPr="00AE4737">
        <w:rPr>
          <w:rFonts w:ascii="Times New Roman" w:hAnsi="Times New Roman"/>
          <w:sz w:val="24"/>
          <w:szCs w:val="24"/>
        </w:rPr>
        <w:t xml:space="preserve"> koncentracijos korekcija išeinančiuose dūmuose;</w:t>
      </w:r>
    </w:p>
    <w:p w14:paraId="108EABC3" w14:textId="77777777"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Šilumokaičio paviršių valymas;</w:t>
      </w:r>
    </w:p>
    <w:p w14:paraId="55BF4FF0" w14:textId="18EC4E0B"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Apžiūros akutės valymas</w:t>
      </w:r>
      <w:r w:rsidR="006431D6">
        <w:rPr>
          <w:rFonts w:ascii="Times New Roman" w:hAnsi="Times New Roman"/>
          <w:sz w:val="24"/>
          <w:szCs w:val="24"/>
        </w:rPr>
        <w:t>;</w:t>
      </w:r>
    </w:p>
    <w:p w14:paraId="276A9CCB" w14:textId="07CAD132"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lastRenderedPageBreak/>
        <w:t>Pelenų šalinimo iš katilo ir kitų katilinės įrenginių;</w:t>
      </w:r>
    </w:p>
    <w:p w14:paraId="400DEE70" w14:textId="722197E6" w:rsidR="00EB5630" w:rsidRPr="00AE4737" w:rsidRDefault="00EB5630" w:rsidP="00E7506B">
      <w:pPr>
        <w:pStyle w:val="ListParagraph"/>
        <w:numPr>
          <w:ilvl w:val="1"/>
          <w:numId w:val="5"/>
        </w:numPr>
        <w:spacing w:before="120"/>
        <w:ind w:left="0" w:firstLine="0"/>
        <w:jc w:val="both"/>
        <w:rPr>
          <w:rFonts w:ascii="Times New Roman" w:hAnsi="Times New Roman"/>
          <w:sz w:val="24"/>
          <w:szCs w:val="24"/>
        </w:rPr>
      </w:pPr>
      <w:r w:rsidRPr="00AE4737">
        <w:rPr>
          <w:rFonts w:ascii="Times New Roman" w:hAnsi="Times New Roman"/>
          <w:sz w:val="24"/>
          <w:szCs w:val="24"/>
        </w:rPr>
        <w:t>Katilo ir katilinės darbo procesų stabdymas esant avarinei situacijai pagal užduotas apsaugų ribas;</w:t>
      </w:r>
    </w:p>
    <w:p w14:paraId="71811E98" w14:textId="6F0CE357" w:rsidR="00EB5630" w:rsidRDefault="00EB5630" w:rsidP="00E7506B">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 xml:space="preserve">Katilo valdymo sistema turi turėti galimybę sukurti iki 9 </w:t>
      </w:r>
      <w:r w:rsidR="00F72120" w:rsidRPr="00D23A63">
        <w:rPr>
          <w:rFonts w:ascii="Times New Roman" w:hAnsi="Times New Roman"/>
          <w:sz w:val="24"/>
          <w:szCs w:val="24"/>
        </w:rPr>
        <w:t>r</w:t>
      </w:r>
      <w:r w:rsidR="00F72120">
        <w:rPr>
          <w:rFonts w:ascii="Times New Roman" w:hAnsi="Times New Roman"/>
          <w:sz w:val="24"/>
          <w:szCs w:val="24"/>
        </w:rPr>
        <w:t>e</w:t>
      </w:r>
      <w:r w:rsidR="00F72120" w:rsidRPr="00D23A63">
        <w:rPr>
          <w:rFonts w:ascii="Times New Roman" w:hAnsi="Times New Roman"/>
          <w:sz w:val="24"/>
          <w:szCs w:val="24"/>
        </w:rPr>
        <w:t xml:space="preserve">žiminių </w:t>
      </w:r>
      <w:r w:rsidRPr="00D23A63">
        <w:rPr>
          <w:rFonts w:ascii="Times New Roman" w:hAnsi="Times New Roman"/>
          <w:sz w:val="24"/>
          <w:szCs w:val="24"/>
        </w:rPr>
        <w:t>kortelių. Viena jų gamykliniai nustatymai, kito paruošiamo derinimo metu. Perėjimas nuo vieno režimo prie kito vienu „mygtuko“ paspaudimu</w:t>
      </w:r>
      <w:r w:rsidR="005F7ADD">
        <w:rPr>
          <w:rFonts w:ascii="Times New Roman" w:hAnsi="Times New Roman"/>
          <w:sz w:val="24"/>
          <w:szCs w:val="24"/>
        </w:rPr>
        <w:t>.</w:t>
      </w:r>
      <w:r w:rsidR="008A3E36">
        <w:rPr>
          <w:rFonts w:ascii="Times New Roman" w:hAnsi="Times New Roman"/>
          <w:sz w:val="24"/>
          <w:szCs w:val="24"/>
        </w:rPr>
        <w:t xml:space="preserve"> Režimai derinami pagal kuro kokybę. Su galimybe Užsakovo darbuotojams ateityje koreguoti arba sudaryti naują režimą.</w:t>
      </w:r>
    </w:p>
    <w:p w14:paraId="23671259" w14:textId="241B1DAB" w:rsidR="008A3E36" w:rsidRPr="00D23A63" w:rsidRDefault="008A3E36" w:rsidP="00E7506B">
      <w:pPr>
        <w:pStyle w:val="ListParagraph"/>
        <w:numPr>
          <w:ilvl w:val="0"/>
          <w:numId w:val="5"/>
        </w:numPr>
        <w:spacing w:before="120"/>
        <w:ind w:left="0" w:firstLine="0"/>
        <w:jc w:val="both"/>
        <w:rPr>
          <w:rFonts w:ascii="Times New Roman" w:hAnsi="Times New Roman"/>
          <w:sz w:val="24"/>
          <w:szCs w:val="24"/>
        </w:rPr>
      </w:pPr>
      <w:r>
        <w:rPr>
          <w:rFonts w:ascii="Times New Roman" w:hAnsi="Times New Roman"/>
          <w:sz w:val="24"/>
          <w:szCs w:val="24"/>
        </w:rPr>
        <w:t>Turi būti užtikrinta galimybė temperatūros grafiko įvedimo ir koregavimo kas 5 </w:t>
      </w:r>
      <w:r w:rsidRPr="007F2EC0">
        <w:rPr>
          <w:rFonts w:ascii="Times New Roman" w:hAnsi="Times New Roman"/>
          <w:sz w:val="24"/>
          <w:szCs w:val="24"/>
        </w:rPr>
        <w:t>°C</w:t>
      </w:r>
      <w:r>
        <w:rPr>
          <w:rFonts w:ascii="Times New Roman" w:hAnsi="Times New Roman"/>
          <w:sz w:val="24"/>
          <w:szCs w:val="24"/>
        </w:rPr>
        <w:t xml:space="preserve"> galimybė, leistini </w:t>
      </w:r>
      <w:r w:rsidR="005D5B63">
        <w:rPr>
          <w:rFonts w:ascii="Times New Roman" w:hAnsi="Times New Roman"/>
          <w:sz w:val="24"/>
          <w:szCs w:val="24"/>
        </w:rPr>
        <w:t>temperatūros</w:t>
      </w:r>
      <w:r>
        <w:rPr>
          <w:rFonts w:ascii="Times New Roman" w:hAnsi="Times New Roman"/>
          <w:sz w:val="24"/>
          <w:szCs w:val="24"/>
        </w:rPr>
        <w:t xml:space="preserve"> tinkle svyravimai +/- 3 </w:t>
      </w:r>
      <w:r w:rsidRPr="007F2EC0">
        <w:rPr>
          <w:rFonts w:ascii="Times New Roman" w:hAnsi="Times New Roman"/>
          <w:sz w:val="24"/>
          <w:szCs w:val="24"/>
        </w:rPr>
        <w:t>°C</w:t>
      </w:r>
      <w:r>
        <w:rPr>
          <w:rFonts w:ascii="Times New Roman" w:hAnsi="Times New Roman"/>
          <w:sz w:val="24"/>
          <w:szCs w:val="24"/>
        </w:rPr>
        <w:t>.</w:t>
      </w:r>
    </w:p>
    <w:p w14:paraId="646F06D5" w14:textId="77777777" w:rsidR="00DF15E5" w:rsidRDefault="00EB5630" w:rsidP="00DF15E5">
      <w:pPr>
        <w:pStyle w:val="ListParagraph"/>
        <w:numPr>
          <w:ilvl w:val="0"/>
          <w:numId w:val="5"/>
        </w:numPr>
        <w:spacing w:before="120"/>
        <w:ind w:left="0" w:firstLine="0"/>
        <w:jc w:val="both"/>
        <w:rPr>
          <w:rFonts w:ascii="Times New Roman" w:hAnsi="Times New Roman"/>
          <w:sz w:val="24"/>
          <w:szCs w:val="24"/>
        </w:rPr>
      </w:pPr>
      <w:r w:rsidRPr="00D23A63">
        <w:rPr>
          <w:rFonts w:ascii="Times New Roman" w:hAnsi="Times New Roman"/>
          <w:sz w:val="24"/>
          <w:szCs w:val="24"/>
        </w:rPr>
        <w:t xml:space="preserve">Katilo apsaugų ir signalizacijos apimtis turi  atitikti pagal siūlomo katilo konstrukciją turi </w:t>
      </w:r>
      <w:r w:rsidRPr="00AE4737">
        <w:rPr>
          <w:rFonts w:ascii="Times New Roman" w:hAnsi="Times New Roman"/>
          <w:sz w:val="24"/>
          <w:szCs w:val="24"/>
        </w:rPr>
        <w:t>užtikrinti saugią įrengimų eksploataciją ir atitikti galiojančių teisės ir norminių aktų reikalavimus.</w:t>
      </w:r>
    </w:p>
    <w:p w14:paraId="3C65C49B" w14:textId="6A9EAD66" w:rsidR="005D665F" w:rsidRPr="00DF15E5" w:rsidRDefault="00EB5630" w:rsidP="00DF15E5">
      <w:pPr>
        <w:pStyle w:val="ListParagraph"/>
        <w:numPr>
          <w:ilvl w:val="0"/>
          <w:numId w:val="5"/>
        </w:numPr>
        <w:spacing w:before="120"/>
        <w:ind w:left="0" w:firstLine="0"/>
        <w:jc w:val="both"/>
        <w:rPr>
          <w:rFonts w:ascii="Times New Roman" w:hAnsi="Times New Roman"/>
          <w:sz w:val="24"/>
          <w:szCs w:val="24"/>
        </w:rPr>
      </w:pPr>
      <w:r w:rsidRPr="00DF15E5">
        <w:rPr>
          <w:rFonts w:ascii="Times New Roman" w:hAnsi="Times New Roman"/>
          <w:sz w:val="24"/>
          <w:szCs w:val="24"/>
        </w:rPr>
        <w:t>Katilo įrangos valdymo skydo tiekimas apima ir visus reikalingus  matavimo prietaisus ir kontrolės</w:t>
      </w:r>
      <w:r w:rsidR="008A3E36" w:rsidRPr="00DF15E5">
        <w:rPr>
          <w:rFonts w:ascii="Times New Roman" w:hAnsi="Times New Roman"/>
          <w:sz w:val="24"/>
          <w:szCs w:val="24"/>
        </w:rPr>
        <w:t xml:space="preserve"> ir valdymo</w:t>
      </w:r>
      <w:r w:rsidRPr="00DF15E5">
        <w:rPr>
          <w:rFonts w:ascii="Times New Roman" w:hAnsi="Times New Roman"/>
          <w:sz w:val="24"/>
          <w:szCs w:val="24"/>
        </w:rPr>
        <w:t xml:space="preserve"> elementus bei jų montavimui reikalingus kabelius ir kabelių klojimo kanalus.</w:t>
      </w:r>
    </w:p>
    <w:p w14:paraId="2FA5ABC7" w14:textId="77777777" w:rsidR="00223F9B" w:rsidRDefault="00223F9B" w:rsidP="00074943">
      <w:pPr>
        <w:pStyle w:val="ListParagraph"/>
        <w:spacing w:before="120"/>
        <w:ind w:left="1080" w:firstLine="0"/>
        <w:rPr>
          <w:rFonts w:ascii="Times New Roman" w:eastAsia="TimesNewRomanPSMT" w:hAnsi="Times New Roman"/>
          <w:b/>
          <w:bCs/>
          <w:caps/>
          <w:sz w:val="24"/>
          <w:szCs w:val="24"/>
        </w:rPr>
      </w:pPr>
    </w:p>
    <w:p w14:paraId="6A261242" w14:textId="2CB89D8E" w:rsidR="005D665F" w:rsidRPr="00AE4737" w:rsidRDefault="005D665F" w:rsidP="00074943">
      <w:pPr>
        <w:pStyle w:val="ListParagraph"/>
        <w:numPr>
          <w:ilvl w:val="0"/>
          <w:numId w:val="22"/>
        </w:numPr>
        <w:spacing w:before="120"/>
        <w:jc w:val="center"/>
        <w:rPr>
          <w:rFonts w:ascii="Times New Roman" w:eastAsia="TimesNewRomanPSMT" w:hAnsi="Times New Roman"/>
          <w:b/>
          <w:bCs/>
          <w:caps/>
          <w:sz w:val="24"/>
          <w:szCs w:val="24"/>
        </w:rPr>
      </w:pPr>
      <w:r w:rsidRPr="00AE4737">
        <w:rPr>
          <w:rFonts w:ascii="Times New Roman" w:eastAsia="TimesNewRomanPSMT" w:hAnsi="Times New Roman"/>
          <w:b/>
          <w:bCs/>
          <w:caps/>
          <w:sz w:val="24"/>
          <w:szCs w:val="24"/>
        </w:rPr>
        <w:t xml:space="preserve">TECHNINIAI REIKALAVIMAI IR SĄLYGOS AUTOMATIKOS </w:t>
      </w:r>
      <w:r w:rsidR="00D32EBC">
        <w:rPr>
          <w:rFonts w:ascii="Times New Roman" w:eastAsia="TimesNewRomanPSMT" w:hAnsi="Times New Roman"/>
          <w:b/>
          <w:bCs/>
          <w:caps/>
          <w:sz w:val="24"/>
          <w:szCs w:val="24"/>
        </w:rPr>
        <w:t xml:space="preserve">IR elektros </w:t>
      </w:r>
      <w:r w:rsidR="000D4971">
        <w:rPr>
          <w:rFonts w:ascii="Times New Roman" w:eastAsia="TimesNewRomanPSMT" w:hAnsi="Times New Roman"/>
          <w:b/>
          <w:bCs/>
          <w:caps/>
          <w:sz w:val="24"/>
          <w:szCs w:val="24"/>
        </w:rPr>
        <w:t>ĮRANGAI</w:t>
      </w:r>
    </w:p>
    <w:p w14:paraId="3693CD7D" w14:textId="4DBCE5F5" w:rsidR="00E11B8B" w:rsidRDefault="00967B29" w:rsidP="00E11B8B">
      <w:pPr>
        <w:pStyle w:val="ListParagraph"/>
        <w:numPr>
          <w:ilvl w:val="0"/>
          <w:numId w:val="25"/>
        </w:numPr>
        <w:spacing w:before="120"/>
        <w:jc w:val="both"/>
        <w:rPr>
          <w:rFonts w:ascii="Times New Roman" w:hAnsi="Times New Roman"/>
          <w:sz w:val="24"/>
          <w:szCs w:val="24"/>
        </w:rPr>
      </w:pPr>
      <w:r>
        <w:rPr>
          <w:rFonts w:ascii="Times New Roman" w:hAnsi="Times New Roman"/>
          <w:sz w:val="24"/>
          <w:szCs w:val="24"/>
        </w:rPr>
        <w:t>Elektros maitinimo sistema</w:t>
      </w:r>
    </w:p>
    <w:p w14:paraId="6EC07B99" w14:textId="77777777" w:rsidR="00474FD3" w:rsidRPr="00474FD3" w:rsidRDefault="00474FD3" w:rsidP="00074943">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Turi būti naudojamos šios elektros maitinimo sistemos:</w:t>
      </w:r>
    </w:p>
    <w:p w14:paraId="695288ED" w14:textId="77777777" w:rsidR="00474FD3" w:rsidRPr="00474FD3" w:rsidRDefault="00474FD3" w:rsidP="00074943">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TN-C-S trijų fazių su neutrale ir įžeminimu (3N) AC 400 V, 50 Hz / N-PE, su penkiais laidais prijungimo taške: L1, L2, L3, N, PE;</w:t>
      </w:r>
    </w:p>
    <w:p w14:paraId="1E5BDF1D" w14:textId="77777777" w:rsidR="00474FD3" w:rsidRPr="00474FD3" w:rsidRDefault="00474FD3" w:rsidP="00074943">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Elektros maitinimo sistemoje turi būti įrengti viršįtampių ribotuvai B+C+D.</w:t>
      </w:r>
    </w:p>
    <w:p w14:paraId="458B2E68" w14:textId="77777777" w:rsidR="00474FD3" w:rsidRPr="00474FD3" w:rsidRDefault="00474FD3" w:rsidP="00074943">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Kabeliai nuo dažnio keitiklio iki įrenginio turi būti ekranuoti;</w:t>
      </w:r>
    </w:p>
    <w:p w14:paraId="07802194" w14:textId="77777777" w:rsidR="00474FD3" w:rsidRPr="00474FD3" w:rsidRDefault="00474FD3" w:rsidP="00074943">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Signalinėms, valdymo ir duomenų perdavimo linijoms naudojami tik ekranuoti kabeliai (suvytos poros);</w:t>
      </w:r>
    </w:p>
    <w:p w14:paraId="5994DD6A" w14:textId="77777777" w:rsidR="00474FD3" w:rsidRPr="00474FD3" w:rsidRDefault="00474FD3" w:rsidP="00074943">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vienos fazės su neutrale (1N) AC 230 V, 50 Hz / N-PE;</w:t>
      </w:r>
    </w:p>
    <w:p w14:paraId="584DD56B" w14:textId="05D18F02" w:rsidR="00967B29" w:rsidRDefault="00474FD3" w:rsidP="00EC324F">
      <w:pPr>
        <w:pStyle w:val="ListParagraph"/>
        <w:numPr>
          <w:ilvl w:val="1"/>
          <w:numId w:val="25"/>
        </w:numPr>
        <w:spacing w:before="120"/>
        <w:ind w:left="0" w:firstLine="0"/>
        <w:jc w:val="both"/>
        <w:rPr>
          <w:rFonts w:ascii="Times New Roman" w:hAnsi="Times New Roman"/>
          <w:sz w:val="24"/>
          <w:szCs w:val="24"/>
        </w:rPr>
      </w:pPr>
      <w:r w:rsidRPr="00474FD3">
        <w:rPr>
          <w:rFonts w:ascii="Times New Roman" w:hAnsi="Times New Roman"/>
          <w:sz w:val="24"/>
          <w:szCs w:val="24"/>
        </w:rPr>
        <w:t>24 V DC.</w:t>
      </w:r>
    </w:p>
    <w:p w14:paraId="60897063" w14:textId="6707A3CC" w:rsidR="00BE55F1" w:rsidRDefault="00BE55F1" w:rsidP="00074943">
      <w:pPr>
        <w:pStyle w:val="ListParagraph"/>
        <w:numPr>
          <w:ilvl w:val="0"/>
          <w:numId w:val="25"/>
        </w:numPr>
        <w:spacing w:before="120"/>
        <w:jc w:val="both"/>
        <w:rPr>
          <w:rFonts w:ascii="Times New Roman" w:hAnsi="Times New Roman"/>
          <w:sz w:val="24"/>
          <w:szCs w:val="24"/>
        </w:rPr>
      </w:pPr>
      <w:r w:rsidRPr="00BE55F1">
        <w:rPr>
          <w:rFonts w:ascii="Times New Roman" w:hAnsi="Times New Roman"/>
          <w:sz w:val="24"/>
          <w:szCs w:val="24"/>
        </w:rPr>
        <w:t>Kabelinis tinklas</w:t>
      </w:r>
    </w:p>
    <w:p w14:paraId="059D8C41" w14:textId="77777777" w:rsidR="00050306" w:rsidRPr="00050306" w:rsidRDefault="00050306" w:rsidP="00074943">
      <w:pPr>
        <w:pStyle w:val="ListParagraph"/>
        <w:numPr>
          <w:ilvl w:val="1"/>
          <w:numId w:val="25"/>
        </w:numPr>
        <w:spacing w:before="120"/>
        <w:ind w:left="0" w:firstLine="0"/>
        <w:jc w:val="both"/>
        <w:rPr>
          <w:rFonts w:ascii="Times New Roman" w:hAnsi="Times New Roman"/>
          <w:sz w:val="24"/>
          <w:szCs w:val="24"/>
        </w:rPr>
      </w:pPr>
      <w:r w:rsidRPr="00050306">
        <w:rPr>
          <w:rFonts w:ascii="Times New Roman" w:hAnsi="Times New Roman"/>
          <w:sz w:val="24"/>
          <w:szCs w:val="24"/>
        </w:rPr>
        <w:t>jėgos kabeliai turi būti klojami kabeliniuose loviuose, kopėčiomis;</w:t>
      </w:r>
    </w:p>
    <w:p w14:paraId="081A5496" w14:textId="77777777" w:rsidR="00050306" w:rsidRPr="00050306" w:rsidRDefault="00050306" w:rsidP="00074943">
      <w:pPr>
        <w:pStyle w:val="ListParagraph"/>
        <w:numPr>
          <w:ilvl w:val="1"/>
          <w:numId w:val="25"/>
        </w:numPr>
        <w:spacing w:before="120"/>
        <w:ind w:left="0" w:firstLine="0"/>
        <w:jc w:val="both"/>
        <w:rPr>
          <w:rFonts w:ascii="Times New Roman" w:hAnsi="Times New Roman"/>
          <w:sz w:val="24"/>
          <w:szCs w:val="24"/>
        </w:rPr>
      </w:pPr>
      <w:r w:rsidRPr="00050306">
        <w:rPr>
          <w:rFonts w:ascii="Times New Roman" w:hAnsi="Times New Roman"/>
          <w:sz w:val="24"/>
          <w:szCs w:val="24"/>
        </w:rPr>
        <w:t>kontroliniai kabeliai klojami loviuose, kopėčiomis, atskirai nuo jėgos kabelių;</w:t>
      </w:r>
    </w:p>
    <w:p w14:paraId="752BB018" w14:textId="77777777" w:rsidR="00050306" w:rsidRPr="00050306" w:rsidRDefault="00050306" w:rsidP="00074943">
      <w:pPr>
        <w:pStyle w:val="ListParagraph"/>
        <w:numPr>
          <w:ilvl w:val="1"/>
          <w:numId w:val="25"/>
        </w:numPr>
        <w:spacing w:before="120"/>
        <w:ind w:left="0" w:firstLine="0"/>
        <w:jc w:val="both"/>
        <w:rPr>
          <w:rFonts w:ascii="Times New Roman" w:hAnsi="Times New Roman"/>
          <w:sz w:val="24"/>
          <w:szCs w:val="24"/>
        </w:rPr>
      </w:pPr>
      <w:r w:rsidRPr="00050306">
        <w:rPr>
          <w:rFonts w:ascii="Times New Roman" w:hAnsi="Times New Roman"/>
          <w:sz w:val="24"/>
          <w:szCs w:val="24"/>
        </w:rPr>
        <w:t>Jeigu klojama tame pačiame lovelyje būtina naudoti pertvarą.</w:t>
      </w:r>
    </w:p>
    <w:p w14:paraId="1A371906" w14:textId="77777777" w:rsidR="00E67541" w:rsidRPr="00E67541" w:rsidRDefault="00E67541" w:rsidP="00E67541">
      <w:pPr>
        <w:pStyle w:val="ListParagraph"/>
        <w:numPr>
          <w:ilvl w:val="0"/>
          <w:numId w:val="25"/>
        </w:numPr>
        <w:rPr>
          <w:rFonts w:ascii="Times New Roman" w:hAnsi="Times New Roman"/>
          <w:sz w:val="24"/>
          <w:szCs w:val="24"/>
        </w:rPr>
      </w:pPr>
      <w:r w:rsidRPr="00E67541">
        <w:rPr>
          <w:rFonts w:ascii="Times New Roman" w:hAnsi="Times New Roman"/>
          <w:sz w:val="24"/>
          <w:szCs w:val="24"/>
        </w:rPr>
        <w:t>Laidų montažo sistema</w:t>
      </w:r>
    </w:p>
    <w:p w14:paraId="77FC9A98" w14:textId="77777777" w:rsidR="00CB2FC7" w:rsidRPr="00CB2FC7" w:rsidRDefault="00CB2FC7" w:rsidP="00074943">
      <w:pPr>
        <w:pStyle w:val="ListParagraph"/>
        <w:numPr>
          <w:ilvl w:val="1"/>
          <w:numId w:val="25"/>
        </w:numPr>
        <w:spacing w:before="120"/>
        <w:ind w:left="0" w:firstLine="0"/>
        <w:jc w:val="both"/>
        <w:rPr>
          <w:rFonts w:ascii="Times New Roman" w:hAnsi="Times New Roman"/>
          <w:sz w:val="24"/>
          <w:szCs w:val="24"/>
        </w:rPr>
      </w:pPr>
      <w:r w:rsidRPr="00CB2FC7">
        <w:rPr>
          <w:rFonts w:ascii="Times New Roman" w:hAnsi="Times New Roman"/>
          <w:sz w:val="24"/>
          <w:szCs w:val="24"/>
        </w:rPr>
        <w:t>Laidai ir kabeliai turi būti pravedami kabelių magistralėse, klojami tvarkingai. Visos laidų ir kabelių pynės turi būti tinkamai tvirtinamos.</w:t>
      </w:r>
    </w:p>
    <w:p w14:paraId="30C3AD6F" w14:textId="77777777" w:rsidR="00CB2FC7" w:rsidRPr="00CB2FC7" w:rsidRDefault="00CB2FC7" w:rsidP="00074943">
      <w:pPr>
        <w:pStyle w:val="ListParagraph"/>
        <w:numPr>
          <w:ilvl w:val="1"/>
          <w:numId w:val="25"/>
        </w:numPr>
        <w:spacing w:before="120"/>
        <w:ind w:left="0" w:firstLine="0"/>
        <w:jc w:val="both"/>
        <w:rPr>
          <w:rFonts w:ascii="Times New Roman" w:hAnsi="Times New Roman"/>
          <w:sz w:val="24"/>
          <w:szCs w:val="24"/>
        </w:rPr>
      </w:pPr>
      <w:r w:rsidRPr="00CB2FC7">
        <w:rPr>
          <w:rFonts w:ascii="Times New Roman" w:hAnsi="Times New Roman"/>
          <w:sz w:val="24"/>
          <w:szCs w:val="24"/>
        </w:rPr>
        <w:t>Valdymo pulto montažinių laidų skerspjūvis turi būti 0,75 mm² arba didesnis, priklausomai nuo srovės (maksimalios apkrovos srovės neturi viršyti reikšmių, nurodytų normatyviniuose dokumentuose). Visi signalų laidai turi būti numatyti darbui su 250 V įtampa. Visi kiti laidai turi būti numatyti 750 V įtampai ir turėti izoliaciją, kuri būtų atspari karščiui iki 70 °C temperatūros.</w:t>
      </w:r>
    </w:p>
    <w:p w14:paraId="653A0B92" w14:textId="5DE14AAC" w:rsidR="00BE55F1" w:rsidRPr="00BE55F1" w:rsidRDefault="00CB2FC7" w:rsidP="00074943">
      <w:pPr>
        <w:pStyle w:val="ListParagraph"/>
        <w:numPr>
          <w:ilvl w:val="1"/>
          <w:numId w:val="25"/>
        </w:numPr>
        <w:spacing w:before="120"/>
        <w:ind w:left="0" w:firstLine="0"/>
        <w:jc w:val="both"/>
        <w:rPr>
          <w:rFonts w:ascii="Times New Roman" w:hAnsi="Times New Roman"/>
          <w:sz w:val="24"/>
          <w:szCs w:val="24"/>
        </w:rPr>
      </w:pPr>
      <w:r w:rsidRPr="00CB2FC7">
        <w:rPr>
          <w:rFonts w:ascii="Times New Roman" w:hAnsi="Times New Roman"/>
          <w:sz w:val="24"/>
          <w:szCs w:val="24"/>
        </w:rPr>
        <w:lastRenderedPageBreak/>
        <w:t>Tais atvejais, kai nebus įmanoma išvengti signalų ir galios kabelių suartėjimo iki leistinų atstumų, jie turi persikirsti stačiu kampu.</w:t>
      </w:r>
    </w:p>
    <w:p w14:paraId="33AE2C68" w14:textId="77777777" w:rsidR="00BD6DE4" w:rsidRPr="00BD6DE4" w:rsidRDefault="00BD6DE4" w:rsidP="00074943">
      <w:pPr>
        <w:pStyle w:val="ListParagraph"/>
        <w:numPr>
          <w:ilvl w:val="0"/>
          <w:numId w:val="25"/>
        </w:numPr>
        <w:spacing w:before="120"/>
        <w:jc w:val="both"/>
        <w:rPr>
          <w:rFonts w:ascii="Times New Roman" w:hAnsi="Times New Roman"/>
          <w:sz w:val="24"/>
          <w:szCs w:val="24"/>
        </w:rPr>
      </w:pPr>
      <w:r w:rsidRPr="00BD6DE4">
        <w:rPr>
          <w:rFonts w:ascii="Times New Roman" w:hAnsi="Times New Roman"/>
          <w:sz w:val="24"/>
          <w:szCs w:val="24"/>
        </w:rPr>
        <w:t>Spintos, skydai sujungimų dėžutės</w:t>
      </w:r>
    </w:p>
    <w:p w14:paraId="515B8872" w14:textId="44B94F62" w:rsidR="00EC324F" w:rsidRPr="00074943" w:rsidRDefault="00707C16" w:rsidP="00074943">
      <w:pPr>
        <w:pStyle w:val="ListParagraph"/>
        <w:numPr>
          <w:ilvl w:val="1"/>
          <w:numId w:val="25"/>
        </w:numPr>
        <w:spacing w:before="120"/>
        <w:ind w:left="0" w:firstLine="0"/>
        <w:jc w:val="both"/>
        <w:rPr>
          <w:rFonts w:ascii="Times New Roman" w:hAnsi="Times New Roman"/>
          <w:sz w:val="24"/>
          <w:szCs w:val="24"/>
        </w:rPr>
      </w:pPr>
      <w:r w:rsidRPr="00707C16">
        <w:rPr>
          <w:rFonts w:ascii="Times New Roman" w:hAnsi="Times New Roman"/>
          <w:sz w:val="24"/>
          <w:szCs w:val="24"/>
        </w:rPr>
        <w:t>Visos spintos (skydeliai) turi būti metaliniai, ne mažesnės nei IP54 saugumo klasės. Sumontavus įrangą, skyde turi likti laisvos vietos ne mažiau kaip 15%.</w:t>
      </w:r>
    </w:p>
    <w:p w14:paraId="649792AA" w14:textId="5223F2A8" w:rsidR="00E40B1E" w:rsidRDefault="00E40B1E" w:rsidP="001702E2">
      <w:pPr>
        <w:pStyle w:val="ListParagraph"/>
        <w:numPr>
          <w:ilvl w:val="0"/>
          <w:numId w:val="25"/>
        </w:numPr>
        <w:spacing w:before="120"/>
        <w:jc w:val="both"/>
        <w:rPr>
          <w:rFonts w:ascii="Times New Roman" w:hAnsi="Times New Roman"/>
          <w:sz w:val="24"/>
          <w:szCs w:val="24"/>
        </w:rPr>
      </w:pPr>
      <w:r>
        <w:rPr>
          <w:rFonts w:ascii="Times New Roman" w:hAnsi="Times New Roman"/>
          <w:sz w:val="24"/>
          <w:szCs w:val="24"/>
        </w:rPr>
        <w:t>A</w:t>
      </w:r>
      <w:r w:rsidRPr="00E40B1E">
        <w:rPr>
          <w:rFonts w:ascii="Times New Roman" w:hAnsi="Times New Roman"/>
          <w:sz w:val="24"/>
          <w:szCs w:val="24"/>
        </w:rPr>
        <w:t>pšvietimas</w:t>
      </w:r>
    </w:p>
    <w:p w14:paraId="54ED74A3" w14:textId="77777777" w:rsidR="00C5093B" w:rsidRPr="00C5093B" w:rsidRDefault="00C5093B" w:rsidP="001702E2">
      <w:pPr>
        <w:pStyle w:val="ListParagraph"/>
        <w:numPr>
          <w:ilvl w:val="1"/>
          <w:numId w:val="25"/>
        </w:numPr>
        <w:spacing w:before="120"/>
        <w:ind w:left="0" w:firstLine="0"/>
        <w:jc w:val="both"/>
        <w:rPr>
          <w:rFonts w:ascii="Times New Roman" w:hAnsi="Times New Roman"/>
          <w:sz w:val="24"/>
          <w:szCs w:val="24"/>
        </w:rPr>
      </w:pPr>
      <w:r w:rsidRPr="00C5093B">
        <w:rPr>
          <w:rFonts w:ascii="Times New Roman" w:hAnsi="Times New Roman"/>
          <w:sz w:val="24"/>
          <w:szCs w:val="24"/>
        </w:rPr>
        <w:t>Darbinis ir avarinis apšvietimas turi būti 230 V AC.</w:t>
      </w:r>
    </w:p>
    <w:p w14:paraId="64965C9D" w14:textId="34A07D7D" w:rsidR="00E40B1E" w:rsidRDefault="00C5093B" w:rsidP="001702E2">
      <w:pPr>
        <w:pStyle w:val="ListParagraph"/>
        <w:numPr>
          <w:ilvl w:val="1"/>
          <w:numId w:val="25"/>
        </w:numPr>
        <w:spacing w:before="120"/>
        <w:ind w:left="0" w:firstLine="0"/>
        <w:jc w:val="both"/>
        <w:rPr>
          <w:rFonts w:ascii="Times New Roman" w:hAnsi="Times New Roman"/>
          <w:sz w:val="24"/>
          <w:szCs w:val="24"/>
        </w:rPr>
      </w:pPr>
      <w:r w:rsidRPr="00C5093B">
        <w:rPr>
          <w:rFonts w:ascii="Times New Roman" w:hAnsi="Times New Roman"/>
          <w:sz w:val="24"/>
          <w:szCs w:val="24"/>
        </w:rPr>
        <w:t>Tiekėjas turi pateikti ir sumontuoti visus reikalingus kabelių tvirtinimo elementus, jungiklius, elektros jungtis, laidus ir kabelius visiems galios, apsaugų, matavimų įrengimams ir prietaisams bei kitiems elektros įtaisams, kaip tai yra numatyta tiekimų apimtyse. Turi būti įrengtas avarinis apšvietimas.</w:t>
      </w:r>
    </w:p>
    <w:p w14:paraId="67037A1D" w14:textId="77777777" w:rsidR="00BB72A6" w:rsidRDefault="00BB72A6" w:rsidP="001702E2">
      <w:pPr>
        <w:pStyle w:val="ListParagraph"/>
        <w:numPr>
          <w:ilvl w:val="0"/>
          <w:numId w:val="25"/>
        </w:numPr>
        <w:spacing w:before="120"/>
        <w:jc w:val="both"/>
        <w:rPr>
          <w:rFonts w:ascii="Times New Roman" w:hAnsi="Times New Roman"/>
          <w:sz w:val="24"/>
          <w:szCs w:val="24"/>
        </w:rPr>
      </w:pPr>
      <w:r w:rsidRPr="00BB72A6">
        <w:rPr>
          <w:rFonts w:ascii="Times New Roman" w:hAnsi="Times New Roman"/>
          <w:sz w:val="24"/>
          <w:szCs w:val="24"/>
        </w:rPr>
        <w:t>Įžeminimas, žaibosauga</w:t>
      </w:r>
    </w:p>
    <w:p w14:paraId="587E47D9" w14:textId="4AC01898" w:rsidR="00BB72A6" w:rsidRPr="00BB72A6" w:rsidRDefault="00B425B0" w:rsidP="001702E2">
      <w:pPr>
        <w:pStyle w:val="ListParagraph"/>
        <w:numPr>
          <w:ilvl w:val="1"/>
          <w:numId w:val="25"/>
        </w:numPr>
        <w:spacing w:before="120"/>
        <w:ind w:left="0" w:firstLine="0"/>
        <w:jc w:val="both"/>
        <w:rPr>
          <w:rFonts w:ascii="Times New Roman" w:hAnsi="Times New Roman"/>
          <w:sz w:val="24"/>
          <w:szCs w:val="24"/>
        </w:rPr>
      </w:pPr>
      <w:r>
        <w:rPr>
          <w:rFonts w:ascii="Times New Roman" w:hAnsi="Times New Roman"/>
          <w:sz w:val="24"/>
          <w:szCs w:val="24"/>
        </w:rPr>
        <w:t>Turi būti įvertintas esamas įžeminimas</w:t>
      </w:r>
      <w:r w:rsidR="00CF539D">
        <w:rPr>
          <w:rFonts w:ascii="Times New Roman" w:hAnsi="Times New Roman"/>
          <w:sz w:val="24"/>
          <w:szCs w:val="24"/>
        </w:rPr>
        <w:t xml:space="preserve"> ir esant būtinybei jis turi būti atnaujintas arba įr</w:t>
      </w:r>
      <w:r w:rsidR="00223BDF">
        <w:rPr>
          <w:rFonts w:ascii="Times New Roman" w:hAnsi="Times New Roman"/>
          <w:sz w:val="24"/>
          <w:szCs w:val="24"/>
        </w:rPr>
        <w:t>e</w:t>
      </w:r>
      <w:r w:rsidR="00CF539D">
        <w:rPr>
          <w:rFonts w:ascii="Times New Roman" w:hAnsi="Times New Roman"/>
          <w:sz w:val="24"/>
          <w:szCs w:val="24"/>
        </w:rPr>
        <w:t>ngtas naujas.</w:t>
      </w:r>
    </w:p>
    <w:p w14:paraId="6F154E86" w14:textId="77777777" w:rsidR="00534C83" w:rsidRPr="00534C83" w:rsidRDefault="00534C83" w:rsidP="00534C83">
      <w:pPr>
        <w:pStyle w:val="ListParagraph"/>
        <w:numPr>
          <w:ilvl w:val="0"/>
          <w:numId w:val="25"/>
        </w:numPr>
        <w:rPr>
          <w:rFonts w:ascii="Times New Roman" w:hAnsi="Times New Roman"/>
          <w:sz w:val="24"/>
          <w:szCs w:val="24"/>
        </w:rPr>
      </w:pPr>
      <w:r w:rsidRPr="00534C83">
        <w:rPr>
          <w:rFonts w:ascii="Times New Roman" w:hAnsi="Times New Roman"/>
          <w:sz w:val="24"/>
          <w:szCs w:val="24"/>
        </w:rPr>
        <w:t>Varikliai</w:t>
      </w:r>
    </w:p>
    <w:p w14:paraId="6D198F1F" w14:textId="77777777" w:rsidR="00E35800" w:rsidRPr="00E35800" w:rsidRDefault="00E35800" w:rsidP="001702E2">
      <w:pPr>
        <w:pStyle w:val="ListParagraph"/>
        <w:numPr>
          <w:ilvl w:val="1"/>
          <w:numId w:val="25"/>
        </w:numPr>
        <w:spacing w:before="120"/>
        <w:ind w:left="0" w:firstLine="0"/>
        <w:jc w:val="both"/>
        <w:rPr>
          <w:rFonts w:ascii="Times New Roman" w:hAnsi="Times New Roman"/>
          <w:sz w:val="24"/>
          <w:szCs w:val="24"/>
        </w:rPr>
      </w:pPr>
      <w:r w:rsidRPr="00E35800">
        <w:rPr>
          <w:rFonts w:ascii="Times New Roman" w:hAnsi="Times New Roman"/>
          <w:sz w:val="24"/>
          <w:szCs w:val="24"/>
        </w:rPr>
        <w:t>Varikliai turi tenkinti galiojančių standartų reikalavimus.</w:t>
      </w:r>
    </w:p>
    <w:p w14:paraId="08949446" w14:textId="77777777" w:rsidR="00E35800" w:rsidRPr="00E35800" w:rsidRDefault="00E35800" w:rsidP="001702E2">
      <w:pPr>
        <w:pStyle w:val="ListParagraph"/>
        <w:numPr>
          <w:ilvl w:val="1"/>
          <w:numId w:val="25"/>
        </w:numPr>
        <w:spacing w:before="120"/>
        <w:ind w:left="0" w:firstLine="0"/>
        <w:jc w:val="both"/>
        <w:rPr>
          <w:rFonts w:ascii="Times New Roman" w:hAnsi="Times New Roman"/>
          <w:sz w:val="24"/>
          <w:szCs w:val="24"/>
        </w:rPr>
      </w:pPr>
      <w:r w:rsidRPr="00E35800">
        <w:rPr>
          <w:rFonts w:ascii="Times New Roman" w:hAnsi="Times New Roman"/>
          <w:sz w:val="24"/>
          <w:szCs w:val="24"/>
        </w:rPr>
        <w:t>Varikliai ir su jais dirbantys įrenginiai turi būti apsaugoti nuo:</w:t>
      </w:r>
    </w:p>
    <w:p w14:paraId="4708E638" w14:textId="77777777" w:rsidR="00E35800" w:rsidRPr="00E35800" w:rsidRDefault="00E35800" w:rsidP="001702E2">
      <w:pPr>
        <w:pStyle w:val="ListParagraph"/>
        <w:numPr>
          <w:ilvl w:val="1"/>
          <w:numId w:val="25"/>
        </w:numPr>
        <w:spacing w:before="120"/>
        <w:ind w:left="0" w:firstLine="0"/>
        <w:jc w:val="both"/>
        <w:rPr>
          <w:rFonts w:ascii="Times New Roman" w:hAnsi="Times New Roman"/>
          <w:sz w:val="24"/>
          <w:szCs w:val="24"/>
        </w:rPr>
      </w:pPr>
      <w:r w:rsidRPr="00E35800">
        <w:rPr>
          <w:rFonts w:ascii="Times New Roman" w:hAnsi="Times New Roman"/>
          <w:sz w:val="24"/>
          <w:szCs w:val="24"/>
        </w:rPr>
        <w:t>per didelių (neleistinų) perkrovimų;</w:t>
      </w:r>
    </w:p>
    <w:p w14:paraId="3B74D34D" w14:textId="77777777" w:rsidR="00E35800" w:rsidRPr="00E35800" w:rsidRDefault="00E35800" w:rsidP="001702E2">
      <w:pPr>
        <w:pStyle w:val="ListParagraph"/>
        <w:numPr>
          <w:ilvl w:val="1"/>
          <w:numId w:val="25"/>
        </w:numPr>
        <w:spacing w:before="120"/>
        <w:ind w:left="0" w:firstLine="0"/>
        <w:jc w:val="both"/>
        <w:rPr>
          <w:rFonts w:ascii="Times New Roman" w:hAnsi="Times New Roman"/>
          <w:sz w:val="24"/>
          <w:szCs w:val="24"/>
        </w:rPr>
      </w:pPr>
      <w:r w:rsidRPr="00E35800">
        <w:rPr>
          <w:rFonts w:ascii="Times New Roman" w:hAnsi="Times New Roman"/>
          <w:sz w:val="24"/>
          <w:szCs w:val="24"/>
        </w:rPr>
        <w:t>per didelių srovių;</w:t>
      </w:r>
    </w:p>
    <w:p w14:paraId="6E8BA502" w14:textId="0BDB0C77" w:rsidR="00E40B1E" w:rsidRPr="00E40B1E" w:rsidRDefault="00E35800" w:rsidP="001702E2">
      <w:pPr>
        <w:pStyle w:val="ListParagraph"/>
        <w:numPr>
          <w:ilvl w:val="1"/>
          <w:numId w:val="25"/>
        </w:numPr>
        <w:spacing w:before="120"/>
        <w:ind w:left="0" w:firstLine="0"/>
        <w:jc w:val="both"/>
        <w:rPr>
          <w:rFonts w:ascii="Times New Roman" w:hAnsi="Times New Roman"/>
          <w:sz w:val="24"/>
          <w:szCs w:val="24"/>
        </w:rPr>
      </w:pPr>
      <w:r w:rsidRPr="00E35800">
        <w:rPr>
          <w:rFonts w:ascii="Times New Roman" w:hAnsi="Times New Roman"/>
          <w:sz w:val="24"/>
          <w:szCs w:val="24"/>
        </w:rPr>
        <w:t>variklių vardinių charakteristikų plokštelės turi būti atsparios korozijai.</w:t>
      </w:r>
    </w:p>
    <w:p w14:paraId="04B03DE6" w14:textId="77777777" w:rsidR="0049565D" w:rsidRDefault="0049565D" w:rsidP="001702E2">
      <w:pPr>
        <w:pStyle w:val="ListParagraph"/>
        <w:numPr>
          <w:ilvl w:val="0"/>
          <w:numId w:val="25"/>
        </w:numPr>
        <w:spacing w:before="120"/>
        <w:jc w:val="both"/>
        <w:rPr>
          <w:rFonts w:ascii="Times New Roman" w:hAnsi="Times New Roman"/>
          <w:sz w:val="24"/>
          <w:szCs w:val="24"/>
        </w:rPr>
      </w:pPr>
      <w:r w:rsidRPr="0049565D">
        <w:rPr>
          <w:rFonts w:ascii="Times New Roman" w:hAnsi="Times New Roman"/>
          <w:sz w:val="24"/>
          <w:szCs w:val="24"/>
        </w:rPr>
        <w:t>Reikalavimai matavimo įrangai ir valdymo sistemoms</w:t>
      </w:r>
    </w:p>
    <w:p w14:paraId="79108D42" w14:textId="77777777" w:rsidR="00646210" w:rsidRPr="00646210" w:rsidRDefault="00646210" w:rsidP="001702E2">
      <w:pPr>
        <w:pStyle w:val="ListParagraph"/>
        <w:numPr>
          <w:ilvl w:val="1"/>
          <w:numId w:val="25"/>
        </w:numPr>
        <w:spacing w:before="120"/>
        <w:ind w:left="0" w:firstLine="0"/>
        <w:jc w:val="both"/>
        <w:rPr>
          <w:rFonts w:ascii="Times New Roman" w:hAnsi="Times New Roman"/>
          <w:sz w:val="24"/>
          <w:szCs w:val="24"/>
        </w:rPr>
      </w:pPr>
      <w:r w:rsidRPr="00646210">
        <w:rPr>
          <w:rFonts w:ascii="Times New Roman" w:hAnsi="Times New Roman"/>
          <w:sz w:val="24"/>
          <w:szCs w:val="24"/>
        </w:rPr>
        <w:t>Visi matavimo prietaisai turi būti projektuojami ir tiekiami pagal katilinės įrengimų išdėstymo schemas ir turi tikti darbui nurodytų ribinių reikšmių diapazone.</w:t>
      </w:r>
    </w:p>
    <w:p w14:paraId="0B081E62" w14:textId="77777777" w:rsidR="00646210" w:rsidRPr="00646210" w:rsidRDefault="00646210" w:rsidP="001702E2">
      <w:pPr>
        <w:pStyle w:val="ListParagraph"/>
        <w:numPr>
          <w:ilvl w:val="1"/>
          <w:numId w:val="25"/>
        </w:numPr>
        <w:spacing w:before="120"/>
        <w:ind w:left="0" w:firstLine="0"/>
        <w:jc w:val="both"/>
        <w:rPr>
          <w:rFonts w:ascii="Times New Roman" w:hAnsi="Times New Roman"/>
          <w:sz w:val="24"/>
          <w:szCs w:val="24"/>
        </w:rPr>
      </w:pPr>
      <w:r w:rsidRPr="00646210">
        <w:rPr>
          <w:rFonts w:ascii="Times New Roman" w:hAnsi="Times New Roman"/>
          <w:sz w:val="24"/>
          <w:szCs w:val="24"/>
        </w:rPr>
        <w:t>Matavimo įranga ir valdymo sistema turi būti atspari elektromagnetiniams trikdžiams (EMI), radijo dažnių trikdžiams (RFI), statinės elektros ir žaibo išlydžio poveikiui. Pašaliniai signalai, kurie gali sukelti trikdžius, turi būti nuslopinti jų kilimo vietoje.</w:t>
      </w:r>
    </w:p>
    <w:p w14:paraId="51823D63" w14:textId="77777777" w:rsidR="00646210" w:rsidRPr="00646210" w:rsidRDefault="00646210" w:rsidP="001702E2">
      <w:pPr>
        <w:pStyle w:val="ListParagraph"/>
        <w:numPr>
          <w:ilvl w:val="1"/>
          <w:numId w:val="25"/>
        </w:numPr>
        <w:spacing w:before="120"/>
        <w:ind w:left="0" w:firstLine="0"/>
        <w:jc w:val="both"/>
        <w:rPr>
          <w:rFonts w:ascii="Times New Roman" w:hAnsi="Times New Roman"/>
          <w:sz w:val="24"/>
          <w:szCs w:val="24"/>
        </w:rPr>
      </w:pPr>
      <w:r w:rsidRPr="00646210">
        <w:rPr>
          <w:rFonts w:ascii="Times New Roman" w:hAnsi="Times New Roman"/>
          <w:sz w:val="24"/>
          <w:szCs w:val="24"/>
        </w:rPr>
        <w:t>Elektros instaliacijos ir įrenginiai turi tenkinti bendruosius katilinei keliamus reikalavimus ir elektros įrenginių įrengimo taisyklių sąlygas.</w:t>
      </w:r>
    </w:p>
    <w:p w14:paraId="0C79EA1E" w14:textId="77777777" w:rsidR="00646210" w:rsidRPr="00646210" w:rsidRDefault="00646210" w:rsidP="001702E2">
      <w:pPr>
        <w:pStyle w:val="ListParagraph"/>
        <w:numPr>
          <w:ilvl w:val="1"/>
          <w:numId w:val="25"/>
        </w:numPr>
        <w:spacing w:before="120"/>
        <w:ind w:left="0" w:firstLine="0"/>
        <w:jc w:val="both"/>
        <w:rPr>
          <w:rFonts w:ascii="Times New Roman" w:hAnsi="Times New Roman"/>
          <w:sz w:val="24"/>
          <w:szCs w:val="24"/>
        </w:rPr>
      </w:pPr>
      <w:r w:rsidRPr="00646210">
        <w:rPr>
          <w:rFonts w:ascii="Times New Roman" w:hAnsi="Times New Roman"/>
          <w:sz w:val="24"/>
          <w:szCs w:val="24"/>
        </w:rPr>
        <w:t>Visi matavimo prietaisai turi būti sertifikuoti ir jų naudojimas turi būti nustatyta tvarka įteisintas Lietuvoje.</w:t>
      </w:r>
    </w:p>
    <w:p w14:paraId="4C422979" w14:textId="3C172AA2" w:rsidR="0049565D" w:rsidRDefault="00646210" w:rsidP="001702E2">
      <w:pPr>
        <w:pStyle w:val="ListParagraph"/>
        <w:numPr>
          <w:ilvl w:val="1"/>
          <w:numId w:val="25"/>
        </w:numPr>
        <w:spacing w:before="120"/>
        <w:ind w:left="0" w:firstLine="0"/>
        <w:jc w:val="both"/>
        <w:rPr>
          <w:rFonts w:ascii="Times New Roman" w:hAnsi="Times New Roman"/>
          <w:sz w:val="24"/>
          <w:szCs w:val="24"/>
        </w:rPr>
      </w:pPr>
      <w:r w:rsidRPr="00646210">
        <w:rPr>
          <w:rFonts w:ascii="Times New Roman" w:hAnsi="Times New Roman"/>
          <w:sz w:val="24"/>
          <w:szCs w:val="24"/>
        </w:rPr>
        <w:t>Projektuojami automatizacijos įrenginiai turi būti skirti pramoniniam naudojimui.</w:t>
      </w:r>
    </w:p>
    <w:p w14:paraId="0B8473CC" w14:textId="77777777" w:rsidR="006D7412" w:rsidRPr="006D7412" w:rsidRDefault="006D7412" w:rsidP="001702E2">
      <w:pPr>
        <w:pStyle w:val="ListParagraph"/>
        <w:numPr>
          <w:ilvl w:val="0"/>
          <w:numId w:val="25"/>
        </w:numPr>
        <w:spacing w:before="120"/>
        <w:jc w:val="both"/>
        <w:rPr>
          <w:rFonts w:ascii="Times New Roman" w:hAnsi="Times New Roman"/>
          <w:sz w:val="24"/>
          <w:szCs w:val="24"/>
        </w:rPr>
      </w:pPr>
      <w:r w:rsidRPr="006D7412">
        <w:rPr>
          <w:rFonts w:ascii="Times New Roman" w:hAnsi="Times New Roman"/>
          <w:sz w:val="24"/>
          <w:szCs w:val="24"/>
        </w:rPr>
        <w:t>Priėjimo prie prietaisų galimybė</w:t>
      </w:r>
    </w:p>
    <w:p w14:paraId="7B73D777" w14:textId="77777777" w:rsidR="00583518" w:rsidRPr="00583518" w:rsidRDefault="00583518" w:rsidP="001702E2">
      <w:pPr>
        <w:pStyle w:val="ListParagraph"/>
        <w:numPr>
          <w:ilvl w:val="1"/>
          <w:numId w:val="25"/>
        </w:numPr>
        <w:spacing w:before="120"/>
        <w:ind w:left="0" w:firstLine="0"/>
        <w:jc w:val="both"/>
        <w:rPr>
          <w:rFonts w:ascii="Times New Roman" w:hAnsi="Times New Roman"/>
          <w:sz w:val="24"/>
          <w:szCs w:val="24"/>
        </w:rPr>
      </w:pPr>
      <w:r w:rsidRPr="00583518">
        <w:rPr>
          <w:rFonts w:ascii="Times New Roman" w:hAnsi="Times New Roman"/>
          <w:sz w:val="24"/>
          <w:szCs w:val="24"/>
        </w:rPr>
        <w:t>Visus katilinėje sumontuotus indikatorius ir jų rodmenis turi būti galimybė patogiai nuskaityti, apžiūrėti bei prižiūrėti.</w:t>
      </w:r>
    </w:p>
    <w:p w14:paraId="261DF6A7" w14:textId="77777777" w:rsidR="00583518" w:rsidRPr="00583518" w:rsidRDefault="00583518" w:rsidP="001702E2">
      <w:pPr>
        <w:pStyle w:val="ListParagraph"/>
        <w:numPr>
          <w:ilvl w:val="1"/>
          <w:numId w:val="25"/>
        </w:numPr>
        <w:spacing w:before="120"/>
        <w:ind w:left="0" w:firstLine="0"/>
        <w:jc w:val="both"/>
        <w:rPr>
          <w:rFonts w:ascii="Times New Roman" w:hAnsi="Times New Roman"/>
          <w:sz w:val="24"/>
          <w:szCs w:val="24"/>
        </w:rPr>
      </w:pPr>
      <w:r w:rsidRPr="00583518">
        <w:rPr>
          <w:rFonts w:ascii="Times New Roman" w:hAnsi="Times New Roman"/>
          <w:sz w:val="24"/>
          <w:szCs w:val="24"/>
        </w:rPr>
        <w:t>Matavimo prietaisai su kolektoriais ir atjungimo armatūra turi būti sumontuoti lengvai prieinamose vietose. Impulsinės linijos turi būti kiek galima trumpesnės.</w:t>
      </w:r>
    </w:p>
    <w:p w14:paraId="4826BDCD" w14:textId="12E19917" w:rsidR="006D1D7C" w:rsidRDefault="00583518" w:rsidP="006D1D7C">
      <w:pPr>
        <w:pStyle w:val="ListParagraph"/>
        <w:numPr>
          <w:ilvl w:val="1"/>
          <w:numId w:val="25"/>
        </w:numPr>
        <w:spacing w:before="120"/>
        <w:ind w:left="0" w:firstLine="0"/>
        <w:jc w:val="both"/>
        <w:rPr>
          <w:rFonts w:ascii="Times New Roman" w:hAnsi="Times New Roman"/>
          <w:sz w:val="24"/>
          <w:szCs w:val="24"/>
        </w:rPr>
      </w:pPr>
      <w:r w:rsidRPr="00583518">
        <w:rPr>
          <w:rFonts w:ascii="Times New Roman" w:hAnsi="Times New Roman"/>
          <w:sz w:val="24"/>
          <w:szCs w:val="24"/>
        </w:rPr>
        <w:lastRenderedPageBreak/>
        <w:t>Matavimo prietaisai turi būti sumontuoti tokiose vietose, kur jie maksimaliai apsaugoti nuo gaisro, saulės spindulių, nuo greta esančių įrenginių skleidžiamo karščio.</w:t>
      </w:r>
    </w:p>
    <w:p w14:paraId="0148D811" w14:textId="77777777" w:rsidR="006D1D7C" w:rsidRPr="006D1D7C" w:rsidRDefault="006D1D7C" w:rsidP="001702E2">
      <w:pPr>
        <w:pStyle w:val="ListParagraph"/>
        <w:numPr>
          <w:ilvl w:val="1"/>
          <w:numId w:val="25"/>
        </w:numPr>
        <w:spacing w:before="120"/>
        <w:ind w:left="0" w:firstLine="0"/>
        <w:jc w:val="both"/>
        <w:rPr>
          <w:rFonts w:ascii="Times New Roman" w:hAnsi="Times New Roman"/>
          <w:sz w:val="24"/>
          <w:szCs w:val="24"/>
        </w:rPr>
      </w:pPr>
      <w:r w:rsidRPr="006D1D7C">
        <w:rPr>
          <w:rFonts w:ascii="Times New Roman" w:hAnsi="Times New Roman"/>
          <w:sz w:val="24"/>
          <w:szCs w:val="24"/>
        </w:rPr>
        <w:t>Rekomenduojama naudoti šias įtampas ir sroves:</w:t>
      </w:r>
    </w:p>
    <w:p w14:paraId="5C11A0E5" w14:textId="3D1DDDBE" w:rsidR="006D1D7C" w:rsidRDefault="006D1D7C" w:rsidP="006D1D7C">
      <w:pPr>
        <w:pStyle w:val="ListParagraph"/>
        <w:numPr>
          <w:ilvl w:val="0"/>
          <w:numId w:val="25"/>
        </w:numPr>
        <w:spacing w:before="120"/>
        <w:jc w:val="both"/>
        <w:rPr>
          <w:rFonts w:ascii="Times New Roman" w:hAnsi="Times New Roman"/>
          <w:sz w:val="24"/>
          <w:szCs w:val="24"/>
        </w:rPr>
      </w:pPr>
      <w:r>
        <w:rPr>
          <w:rFonts w:ascii="Times New Roman" w:hAnsi="Times New Roman"/>
          <w:sz w:val="24"/>
          <w:szCs w:val="24"/>
        </w:rPr>
        <w:t>Ženklinimas</w:t>
      </w:r>
    </w:p>
    <w:p w14:paraId="5A644A25" w14:textId="3F4DE8CF" w:rsidR="006D1D7C" w:rsidRPr="006D1D7C" w:rsidRDefault="006D1D7C" w:rsidP="006F3761">
      <w:pPr>
        <w:pStyle w:val="ListParagraph"/>
        <w:numPr>
          <w:ilvl w:val="1"/>
          <w:numId w:val="25"/>
        </w:numPr>
        <w:spacing w:before="120"/>
        <w:ind w:left="0" w:firstLine="0"/>
        <w:jc w:val="both"/>
        <w:rPr>
          <w:rFonts w:ascii="Times New Roman" w:hAnsi="Times New Roman"/>
          <w:sz w:val="24"/>
          <w:szCs w:val="24"/>
        </w:rPr>
      </w:pPr>
      <w:r w:rsidRPr="006D1D7C">
        <w:rPr>
          <w:rFonts w:ascii="Times New Roman" w:hAnsi="Times New Roman"/>
          <w:sz w:val="24"/>
          <w:szCs w:val="24"/>
        </w:rPr>
        <w:t>Ant kiekvieno atskiro įrengimo</w:t>
      </w:r>
      <w:r w:rsidR="00742165">
        <w:rPr>
          <w:rFonts w:ascii="Times New Roman" w:hAnsi="Times New Roman"/>
          <w:sz w:val="24"/>
          <w:szCs w:val="24"/>
        </w:rPr>
        <w:t xml:space="preserve"> (galioja visai įrangai)</w:t>
      </w:r>
      <w:r w:rsidRPr="006D1D7C">
        <w:rPr>
          <w:rFonts w:ascii="Times New Roman" w:hAnsi="Times New Roman"/>
          <w:sz w:val="24"/>
          <w:szCs w:val="24"/>
        </w:rPr>
        <w:t>, ar šalia jo, turi būti pritvirtintos patvarios ir ilgaamžės indentifikavimo plastikinės plokštelės, kuriose turi būti nurodyta tokia informacija:</w:t>
      </w:r>
    </w:p>
    <w:p w14:paraId="14862538" w14:textId="793EC859" w:rsidR="00742165" w:rsidRDefault="00742165" w:rsidP="006F3761">
      <w:pPr>
        <w:pStyle w:val="ListParagraph"/>
        <w:numPr>
          <w:ilvl w:val="2"/>
          <w:numId w:val="25"/>
        </w:numPr>
        <w:spacing w:before="120"/>
        <w:ind w:left="0" w:firstLine="0"/>
        <w:jc w:val="both"/>
        <w:rPr>
          <w:rFonts w:ascii="Times New Roman" w:hAnsi="Times New Roman"/>
          <w:sz w:val="24"/>
          <w:szCs w:val="24"/>
        </w:rPr>
      </w:pPr>
      <w:r>
        <w:rPr>
          <w:rFonts w:ascii="Times New Roman" w:hAnsi="Times New Roman"/>
          <w:sz w:val="24"/>
          <w:szCs w:val="24"/>
        </w:rPr>
        <w:t>Numeris technologinėje schemoje (projekte);</w:t>
      </w:r>
    </w:p>
    <w:p w14:paraId="547D58D0" w14:textId="7898FFE1" w:rsidR="006D1D7C" w:rsidRPr="006D1D7C" w:rsidRDefault="006D1D7C" w:rsidP="006F3761">
      <w:pPr>
        <w:pStyle w:val="ListParagraph"/>
        <w:numPr>
          <w:ilvl w:val="2"/>
          <w:numId w:val="25"/>
        </w:numPr>
        <w:spacing w:before="120"/>
        <w:ind w:left="0" w:firstLine="0"/>
        <w:jc w:val="both"/>
        <w:rPr>
          <w:rFonts w:ascii="Times New Roman" w:hAnsi="Times New Roman"/>
          <w:sz w:val="24"/>
          <w:szCs w:val="24"/>
        </w:rPr>
      </w:pPr>
      <w:r w:rsidRPr="006D1D7C">
        <w:rPr>
          <w:rFonts w:ascii="Times New Roman" w:hAnsi="Times New Roman"/>
          <w:sz w:val="24"/>
          <w:szCs w:val="24"/>
        </w:rPr>
        <w:t>Gamintojo pavadinimas;</w:t>
      </w:r>
    </w:p>
    <w:p w14:paraId="67C50890" w14:textId="209D5D31" w:rsidR="006D1D7C" w:rsidRPr="006D1D7C" w:rsidRDefault="006D1D7C" w:rsidP="006F3761">
      <w:pPr>
        <w:pStyle w:val="ListParagraph"/>
        <w:numPr>
          <w:ilvl w:val="2"/>
          <w:numId w:val="25"/>
        </w:numPr>
        <w:spacing w:before="120"/>
        <w:ind w:left="0" w:firstLine="0"/>
        <w:jc w:val="both"/>
        <w:rPr>
          <w:rFonts w:ascii="Times New Roman" w:hAnsi="Times New Roman"/>
          <w:sz w:val="24"/>
          <w:szCs w:val="24"/>
        </w:rPr>
      </w:pPr>
      <w:r w:rsidRPr="006D1D7C">
        <w:rPr>
          <w:rFonts w:ascii="Times New Roman" w:hAnsi="Times New Roman"/>
          <w:sz w:val="24"/>
          <w:szCs w:val="24"/>
        </w:rPr>
        <w:t>Įrenginio tipas ir pavadinimas;</w:t>
      </w:r>
    </w:p>
    <w:p w14:paraId="0CE676D3" w14:textId="500CDD6B" w:rsidR="006D1D7C" w:rsidRPr="006D1D7C" w:rsidRDefault="006D1D7C" w:rsidP="006F3761">
      <w:pPr>
        <w:pStyle w:val="ListParagraph"/>
        <w:numPr>
          <w:ilvl w:val="2"/>
          <w:numId w:val="25"/>
        </w:numPr>
        <w:spacing w:before="120"/>
        <w:ind w:left="0" w:firstLine="0"/>
        <w:jc w:val="both"/>
        <w:rPr>
          <w:rFonts w:ascii="Times New Roman" w:hAnsi="Times New Roman"/>
          <w:sz w:val="24"/>
          <w:szCs w:val="24"/>
        </w:rPr>
      </w:pPr>
      <w:r w:rsidRPr="006D1D7C">
        <w:rPr>
          <w:rFonts w:ascii="Times New Roman" w:hAnsi="Times New Roman"/>
          <w:sz w:val="24"/>
          <w:szCs w:val="24"/>
        </w:rPr>
        <w:t>Pagaminimo metai;</w:t>
      </w:r>
    </w:p>
    <w:p w14:paraId="00692F75" w14:textId="189729B1" w:rsidR="006D1D7C" w:rsidRPr="006D1D7C" w:rsidRDefault="006D1D7C" w:rsidP="006F3761">
      <w:pPr>
        <w:pStyle w:val="ListParagraph"/>
        <w:numPr>
          <w:ilvl w:val="2"/>
          <w:numId w:val="25"/>
        </w:numPr>
        <w:spacing w:before="120"/>
        <w:ind w:left="0" w:firstLine="0"/>
        <w:jc w:val="both"/>
        <w:rPr>
          <w:rFonts w:ascii="Times New Roman" w:hAnsi="Times New Roman"/>
          <w:sz w:val="24"/>
          <w:szCs w:val="24"/>
        </w:rPr>
      </w:pPr>
      <w:r w:rsidRPr="006D1D7C">
        <w:rPr>
          <w:rFonts w:ascii="Times New Roman" w:hAnsi="Times New Roman"/>
          <w:sz w:val="24"/>
          <w:szCs w:val="24"/>
        </w:rPr>
        <w:t>Darbiniai parametrai;</w:t>
      </w:r>
    </w:p>
    <w:p w14:paraId="5E4E54D3" w14:textId="77777777" w:rsidR="006D1D7C" w:rsidRDefault="006D1D7C" w:rsidP="006F3761">
      <w:pPr>
        <w:pStyle w:val="ListParagraph"/>
        <w:numPr>
          <w:ilvl w:val="2"/>
          <w:numId w:val="25"/>
        </w:numPr>
        <w:spacing w:before="120"/>
        <w:ind w:left="0" w:firstLine="0"/>
        <w:jc w:val="both"/>
        <w:rPr>
          <w:rFonts w:ascii="Times New Roman" w:hAnsi="Times New Roman"/>
          <w:sz w:val="24"/>
          <w:szCs w:val="24"/>
        </w:rPr>
      </w:pPr>
      <w:r w:rsidRPr="006D1D7C">
        <w:rPr>
          <w:rFonts w:ascii="Times New Roman" w:hAnsi="Times New Roman"/>
          <w:sz w:val="24"/>
          <w:szCs w:val="24"/>
        </w:rPr>
        <w:t>Gamyklinis Nr.</w:t>
      </w:r>
    </w:p>
    <w:p w14:paraId="4CC510D7" w14:textId="77777777" w:rsidR="005D665F" w:rsidRDefault="005D665F" w:rsidP="00D23A63">
      <w:pPr>
        <w:pStyle w:val="ListParagraph"/>
        <w:spacing w:before="120"/>
        <w:ind w:left="720" w:firstLine="0"/>
        <w:jc w:val="both"/>
        <w:rPr>
          <w:rFonts w:ascii="Times New Roman" w:hAnsi="Times New Roman"/>
          <w:sz w:val="24"/>
          <w:szCs w:val="24"/>
          <w:highlight w:val="lightGray"/>
        </w:rPr>
      </w:pPr>
    </w:p>
    <w:p w14:paraId="16530B78" w14:textId="0A80637B" w:rsidR="00904CF5" w:rsidRPr="001702E2" w:rsidRDefault="00904CF5" w:rsidP="001702E2">
      <w:pPr>
        <w:pStyle w:val="ListParagraph"/>
        <w:numPr>
          <w:ilvl w:val="0"/>
          <w:numId w:val="22"/>
        </w:numPr>
        <w:spacing w:before="120"/>
        <w:jc w:val="center"/>
        <w:rPr>
          <w:rFonts w:ascii="Times New Roman" w:eastAsia="TimesNewRomanPSMT" w:hAnsi="Times New Roman"/>
          <w:b/>
          <w:bCs/>
          <w:caps/>
          <w:sz w:val="24"/>
          <w:szCs w:val="24"/>
        </w:rPr>
      </w:pPr>
      <w:r w:rsidRPr="001702E2">
        <w:rPr>
          <w:rFonts w:ascii="Times New Roman" w:eastAsia="TimesNewRomanPSMT" w:hAnsi="Times New Roman"/>
          <w:b/>
          <w:bCs/>
          <w:caps/>
          <w:sz w:val="24"/>
          <w:szCs w:val="24"/>
        </w:rPr>
        <w:t xml:space="preserve">TECHNINIAI REIKALAVIMAI IR SĄLYGOS </w:t>
      </w:r>
      <w:r w:rsidR="00B021F2">
        <w:rPr>
          <w:rFonts w:ascii="Times New Roman" w:eastAsia="TimesNewRomanPSMT" w:hAnsi="Times New Roman"/>
          <w:b/>
          <w:bCs/>
          <w:caps/>
          <w:sz w:val="24"/>
          <w:szCs w:val="24"/>
        </w:rPr>
        <w:t xml:space="preserve">ĮRANGOS IR VAMZDYNŲ </w:t>
      </w:r>
      <w:r>
        <w:rPr>
          <w:rFonts w:ascii="Times New Roman" w:eastAsia="TimesNewRomanPSMT" w:hAnsi="Times New Roman"/>
          <w:b/>
          <w:bCs/>
          <w:caps/>
          <w:sz w:val="24"/>
          <w:szCs w:val="24"/>
        </w:rPr>
        <w:t>MONTA</w:t>
      </w:r>
      <w:r w:rsidR="00B021F2">
        <w:rPr>
          <w:rFonts w:ascii="Times New Roman" w:eastAsia="TimesNewRomanPSMT" w:hAnsi="Times New Roman"/>
          <w:b/>
          <w:bCs/>
          <w:caps/>
          <w:sz w:val="24"/>
          <w:szCs w:val="24"/>
        </w:rPr>
        <w:t>VIMUI</w:t>
      </w:r>
    </w:p>
    <w:p w14:paraId="79DC52E4" w14:textId="77777777" w:rsidR="003A2680" w:rsidRPr="006F3761" w:rsidRDefault="003A2680" w:rsidP="003A2680">
      <w:pPr>
        <w:pStyle w:val="ListParagraph"/>
        <w:numPr>
          <w:ilvl w:val="0"/>
          <w:numId w:val="26"/>
        </w:numPr>
        <w:spacing w:before="120"/>
        <w:ind w:left="0" w:firstLine="0"/>
        <w:jc w:val="both"/>
        <w:rPr>
          <w:rFonts w:ascii="Times New Roman" w:hAnsi="Times New Roman"/>
          <w:sz w:val="24"/>
          <w:szCs w:val="24"/>
        </w:rPr>
      </w:pPr>
      <w:r w:rsidRPr="006F3761">
        <w:rPr>
          <w:rFonts w:ascii="Times New Roman" w:hAnsi="Times New Roman"/>
          <w:sz w:val="24"/>
          <w:szCs w:val="24"/>
        </w:rPr>
        <w:t>Montuojant katilinės įrangą (siurblius, vykdymo mechanizmus, matavimo prietaisus) turi būti užtikrinta galimybė juos demontuoti remonto, techninės priežiūros ar patikros darbams atlikti.</w:t>
      </w:r>
    </w:p>
    <w:p w14:paraId="07987302" w14:textId="77777777" w:rsidR="003A2680" w:rsidRPr="006F3761" w:rsidRDefault="003A2680" w:rsidP="003A2680">
      <w:pPr>
        <w:pStyle w:val="ListParagraph"/>
        <w:numPr>
          <w:ilvl w:val="0"/>
          <w:numId w:val="26"/>
        </w:numPr>
        <w:spacing w:before="120"/>
        <w:ind w:left="0" w:firstLine="0"/>
        <w:jc w:val="both"/>
        <w:rPr>
          <w:rFonts w:ascii="Times New Roman" w:hAnsi="Times New Roman"/>
          <w:sz w:val="24"/>
          <w:szCs w:val="24"/>
        </w:rPr>
      </w:pPr>
      <w:r w:rsidRPr="006F3761">
        <w:rPr>
          <w:rFonts w:ascii="Times New Roman" w:hAnsi="Times New Roman"/>
          <w:sz w:val="24"/>
          <w:szCs w:val="24"/>
        </w:rPr>
        <w:t>Filtrai, atbuliniai vožtuvai ir kita vamzdyno armatūra turi būti montuojami taip, kad būtų užtikrinta jų demontavimo galimybė.</w:t>
      </w:r>
    </w:p>
    <w:p w14:paraId="37DB5373" w14:textId="77777777" w:rsidR="003E343F" w:rsidRPr="006F3761" w:rsidRDefault="003A2680" w:rsidP="001702E2">
      <w:pPr>
        <w:pStyle w:val="ListParagraph"/>
        <w:numPr>
          <w:ilvl w:val="1"/>
          <w:numId w:val="26"/>
        </w:numPr>
        <w:spacing w:before="120"/>
        <w:ind w:left="0" w:firstLine="0"/>
        <w:jc w:val="both"/>
        <w:rPr>
          <w:rFonts w:ascii="Times New Roman" w:hAnsi="Times New Roman"/>
          <w:sz w:val="24"/>
          <w:szCs w:val="24"/>
        </w:rPr>
      </w:pPr>
      <w:r w:rsidRPr="006F3761">
        <w:rPr>
          <w:rFonts w:ascii="Times New Roman" w:hAnsi="Times New Roman"/>
          <w:sz w:val="24"/>
          <w:szCs w:val="24"/>
        </w:rPr>
        <w:t>Esant flanšiniams sujungimams, papildomos ardymo jungtys nereikalaujamos.</w:t>
      </w:r>
    </w:p>
    <w:p w14:paraId="09D875EB" w14:textId="7EEBD1C4" w:rsidR="00B021F2" w:rsidRPr="006F3761" w:rsidRDefault="003A2680" w:rsidP="001702E2">
      <w:pPr>
        <w:pStyle w:val="ListParagraph"/>
        <w:numPr>
          <w:ilvl w:val="1"/>
          <w:numId w:val="26"/>
        </w:numPr>
        <w:spacing w:before="120"/>
        <w:ind w:left="0" w:firstLine="0"/>
        <w:jc w:val="both"/>
        <w:rPr>
          <w:rFonts w:ascii="Times New Roman" w:hAnsi="Times New Roman"/>
          <w:sz w:val="24"/>
          <w:szCs w:val="24"/>
        </w:rPr>
      </w:pPr>
      <w:r w:rsidRPr="006F3761">
        <w:rPr>
          <w:rFonts w:ascii="Times New Roman" w:hAnsi="Times New Roman"/>
          <w:sz w:val="24"/>
          <w:szCs w:val="24"/>
        </w:rPr>
        <w:t>Jei įrenginiai montuojami suvirinant arba naudojant srieginius sujungimus, iš abiejų montuojamo elemento pusių turi būti įrengtos ardomos jungtys (pvz., flanšinės arba srieginės movos), sudarančios galimybę įrenginį išmontuoti neišpjaunant vamzdyno.</w:t>
      </w:r>
    </w:p>
    <w:p w14:paraId="4853D1F6" w14:textId="77777777" w:rsidR="00B021F2" w:rsidRPr="00D23A63" w:rsidRDefault="00B021F2" w:rsidP="00D23A63">
      <w:pPr>
        <w:pStyle w:val="ListParagraph"/>
        <w:spacing w:before="120"/>
        <w:ind w:left="720" w:firstLine="0"/>
        <w:jc w:val="both"/>
        <w:rPr>
          <w:rFonts w:ascii="Times New Roman" w:hAnsi="Times New Roman"/>
          <w:sz w:val="24"/>
          <w:szCs w:val="24"/>
          <w:highlight w:val="lightGray"/>
        </w:rPr>
      </w:pPr>
    </w:p>
    <w:p w14:paraId="1050B8D2" w14:textId="0B90C925" w:rsidR="001209B9" w:rsidRPr="00AE4737" w:rsidRDefault="001209B9" w:rsidP="00AE4737">
      <w:pPr>
        <w:pStyle w:val="ListParagraph"/>
        <w:numPr>
          <w:ilvl w:val="0"/>
          <w:numId w:val="22"/>
        </w:numPr>
        <w:spacing w:before="120"/>
        <w:jc w:val="center"/>
        <w:rPr>
          <w:rFonts w:ascii="Times New Roman" w:eastAsia="TimesNewRomanPSMT" w:hAnsi="Times New Roman"/>
          <w:b/>
          <w:bCs/>
          <w:caps/>
          <w:sz w:val="24"/>
          <w:szCs w:val="24"/>
        </w:rPr>
      </w:pPr>
      <w:r w:rsidRPr="00AE4737">
        <w:rPr>
          <w:rFonts w:ascii="Times New Roman" w:eastAsia="TimesNewRomanPSMT" w:hAnsi="Times New Roman"/>
          <w:b/>
          <w:bCs/>
          <w:caps/>
          <w:sz w:val="24"/>
          <w:szCs w:val="24"/>
        </w:rPr>
        <w:t>Įrangos bandymų atlikimas</w:t>
      </w:r>
    </w:p>
    <w:p w14:paraId="3B2EA114" w14:textId="2AE9362D" w:rsidR="001209B9" w:rsidRPr="00D23A63" w:rsidRDefault="001209B9" w:rsidP="00AE4737">
      <w:pPr>
        <w:pStyle w:val="ListParagraph"/>
        <w:numPr>
          <w:ilvl w:val="0"/>
          <w:numId w:val="14"/>
        </w:numPr>
        <w:spacing w:before="120"/>
        <w:ind w:left="0" w:firstLine="0"/>
        <w:jc w:val="both"/>
        <w:rPr>
          <w:rFonts w:ascii="Times New Roman" w:hAnsi="Times New Roman"/>
          <w:sz w:val="24"/>
          <w:szCs w:val="24"/>
        </w:rPr>
      </w:pPr>
      <w:r w:rsidRPr="00D23A63">
        <w:rPr>
          <w:rFonts w:ascii="Times New Roman" w:eastAsia="Calibri" w:hAnsi="Times New Roman"/>
          <w:sz w:val="24"/>
          <w:szCs w:val="24"/>
        </w:rPr>
        <w:t xml:space="preserve">Biokuro katilo (BK) bandymai reikalingi pagrindiniams katilo techniniams rodikliams nustatyti, kaip nurodyta šiose techninių sąlygų parametrų </w:t>
      </w:r>
      <w:r w:rsidRPr="00D23A63">
        <w:rPr>
          <w:rFonts w:ascii="Times New Roman" w:eastAsia="Calibri" w:hAnsi="Times New Roman"/>
          <w:b/>
          <w:bCs/>
          <w:sz w:val="24"/>
          <w:szCs w:val="24"/>
        </w:rPr>
        <w:t>lentelėje Nr.</w:t>
      </w:r>
      <w:r w:rsidR="008A3E36">
        <w:rPr>
          <w:rFonts w:ascii="Times New Roman" w:eastAsia="Calibri" w:hAnsi="Times New Roman"/>
          <w:b/>
          <w:bCs/>
          <w:sz w:val="24"/>
          <w:szCs w:val="24"/>
        </w:rPr>
        <w:t xml:space="preserve"> </w:t>
      </w:r>
      <w:r w:rsidRPr="00D23A63">
        <w:rPr>
          <w:rFonts w:ascii="Times New Roman" w:eastAsia="Calibri" w:hAnsi="Times New Roman"/>
          <w:b/>
          <w:bCs/>
          <w:sz w:val="24"/>
          <w:szCs w:val="24"/>
        </w:rPr>
        <w:t>1</w:t>
      </w:r>
      <w:r w:rsidRPr="00D23A63">
        <w:rPr>
          <w:rFonts w:ascii="Times New Roman" w:eastAsia="Calibri" w:hAnsi="Times New Roman"/>
          <w:sz w:val="24"/>
          <w:szCs w:val="24"/>
        </w:rPr>
        <w:t xml:space="preserve"> ir </w:t>
      </w:r>
      <w:r w:rsidR="00854D3E">
        <w:rPr>
          <w:rFonts w:ascii="Times New Roman" w:eastAsia="Calibri" w:hAnsi="Times New Roman"/>
          <w:sz w:val="24"/>
          <w:szCs w:val="24"/>
        </w:rPr>
        <w:t>T</w:t>
      </w:r>
      <w:r w:rsidR="00854D3E" w:rsidRPr="00D23A63">
        <w:rPr>
          <w:rFonts w:ascii="Times New Roman" w:eastAsia="Calibri" w:hAnsi="Times New Roman"/>
          <w:sz w:val="24"/>
          <w:szCs w:val="24"/>
        </w:rPr>
        <w:t xml:space="preserve">iekėjo </w:t>
      </w:r>
      <w:r w:rsidRPr="00D23A63">
        <w:rPr>
          <w:rFonts w:ascii="Times New Roman" w:eastAsia="Calibri" w:hAnsi="Times New Roman"/>
          <w:sz w:val="24"/>
          <w:szCs w:val="24"/>
        </w:rPr>
        <w:t xml:space="preserve">pasiūlyme. Įrangos gamintojas </w:t>
      </w:r>
      <w:r w:rsidR="007B5737">
        <w:rPr>
          <w:rFonts w:ascii="Times New Roman" w:eastAsia="Calibri" w:hAnsi="Times New Roman"/>
          <w:sz w:val="24"/>
          <w:szCs w:val="24"/>
        </w:rPr>
        <w:t>arba oficialus gamintojo a</w:t>
      </w:r>
      <w:r w:rsidR="003E6A1C">
        <w:rPr>
          <w:rFonts w:ascii="Times New Roman" w:eastAsia="Calibri" w:hAnsi="Times New Roman"/>
          <w:sz w:val="24"/>
          <w:szCs w:val="24"/>
        </w:rPr>
        <w:t xml:space="preserve">tstovas </w:t>
      </w:r>
      <w:r w:rsidRPr="00D23A63">
        <w:rPr>
          <w:rFonts w:ascii="Times New Roman" w:eastAsia="Calibri" w:hAnsi="Times New Roman"/>
          <w:sz w:val="24"/>
          <w:szCs w:val="24"/>
        </w:rPr>
        <w:t>turi dalyvauti katilo bandymuose jei Tiekėjas nėra katilinės įrangos gamintojas.</w:t>
      </w:r>
    </w:p>
    <w:p w14:paraId="06E64CF8" w14:textId="40293CA2"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Bandymai objekte turi apimti visą </w:t>
      </w:r>
      <w:r w:rsidRPr="00D23A63">
        <w:rPr>
          <w:rFonts w:ascii="Times New Roman" w:hAnsi="Times New Roman"/>
          <w:sz w:val="24"/>
          <w:szCs w:val="24"/>
        </w:rPr>
        <w:t>biokuro katilo (BK)</w:t>
      </w:r>
      <w:r w:rsidRPr="00D23A63">
        <w:rPr>
          <w:rFonts w:ascii="Times New Roman" w:eastAsia="Calibri" w:hAnsi="Times New Roman"/>
          <w:sz w:val="24"/>
          <w:szCs w:val="24"/>
        </w:rPr>
        <w:t xml:space="preserve"> ir naujai sumontuotos įrangos bandymą objekte.</w:t>
      </w:r>
    </w:p>
    <w:p w14:paraId="4C236B42"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Bandymai negali prasidėti anksčiau nei įvykdomi tam būtini visi darbai pagal LR įstatymus ir gautas Užsakovo sutikimas. Bandymai objekte turi atitikti nustatytus reikalavimus. </w:t>
      </w:r>
    </w:p>
    <w:p w14:paraId="05D6A06B"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Už konkrečių bandymo procedūrų parengimą, duomenų užfiksavimą dokumentuose atsako Tiekėjas. </w:t>
      </w:r>
    </w:p>
    <w:p w14:paraId="15D4C965"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lastRenderedPageBreak/>
        <w:t xml:space="preserve">Užsakovas ar jų atstovai turi įsitikinti, kad bandymai vyktų kaip susitarta, nepaisant to, kad tokius bandymus Tiekėjas jau yra atlikęs savo įmonėje, subtiekėjų įmonėse ar pačiame statybos objekte. </w:t>
      </w:r>
    </w:p>
    <w:p w14:paraId="1F3ED4BA"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Bandymai, kuriuos besąlygiškai turi stebėti Užsakovo atstovai, yra paleidimo bandymai, garantuotų BK veikimo parametrų bandymai, bei veikimo intensyvumo objekte bandymai. </w:t>
      </w:r>
    </w:p>
    <w:p w14:paraId="48739D6A"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Tik Tiekėjas yra atsakingas už visus veiksmus, susijusius su BK veikimo ir specialiaisiais bandymais. </w:t>
      </w:r>
    </w:p>
    <w:p w14:paraId="166ACE0B"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Prieš bandymų pradžią Užsakovas ir Tiekėjas turi patvirtinti bandymų programas ir bandymų procedūras, bei suderinti reikalingų kalibruotų prietaisų bei duomenų surinkimo įrangos bandymams įrengimo vietas. </w:t>
      </w:r>
    </w:p>
    <w:p w14:paraId="1A6F2A01"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Tiekėjo parengtą bandymų programą tvirtina Užsakovas. </w:t>
      </w:r>
    </w:p>
    <w:p w14:paraId="35AB3012"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Būtina išbandyti visos BK ir įrenginių skleidžiamo triukšmo lygį. </w:t>
      </w:r>
    </w:p>
    <w:p w14:paraId="035FF5DD" w14:textId="77777777"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Triukšmo matavimai turi būti vykdomi dirbant BK nominalia galia. </w:t>
      </w:r>
    </w:p>
    <w:p w14:paraId="1367D22A" w14:textId="017DF1B3" w:rsidR="001209B9" w:rsidRPr="00D23A63"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 xml:space="preserve">Matavimų rezultatai ir skaičiavimai turi būti pateikti bandymų ataskaitoje bei užpildant žemiau pateikiamą </w:t>
      </w:r>
      <w:r w:rsidRPr="00D23A63">
        <w:rPr>
          <w:rFonts w:ascii="Times New Roman" w:eastAsia="Calibri" w:hAnsi="Times New Roman"/>
          <w:b/>
          <w:bCs/>
          <w:sz w:val="24"/>
          <w:szCs w:val="24"/>
        </w:rPr>
        <w:t>lentelę Nr.</w:t>
      </w:r>
      <w:r w:rsidR="000E42F2">
        <w:rPr>
          <w:rFonts w:ascii="Times New Roman" w:eastAsia="Calibri" w:hAnsi="Times New Roman"/>
          <w:b/>
          <w:bCs/>
          <w:sz w:val="24"/>
          <w:szCs w:val="24"/>
        </w:rPr>
        <w:t xml:space="preserve"> </w:t>
      </w:r>
      <w:r w:rsidR="00223D59" w:rsidRPr="00D23A63">
        <w:rPr>
          <w:rFonts w:ascii="Times New Roman" w:eastAsia="Calibri" w:hAnsi="Times New Roman"/>
          <w:b/>
          <w:bCs/>
          <w:sz w:val="24"/>
          <w:szCs w:val="24"/>
        </w:rPr>
        <w:t>10</w:t>
      </w:r>
      <w:r w:rsidRPr="00D23A63">
        <w:rPr>
          <w:rFonts w:ascii="Times New Roman" w:eastAsia="Calibri" w:hAnsi="Times New Roman"/>
          <w:sz w:val="24"/>
          <w:szCs w:val="24"/>
        </w:rPr>
        <w:t>. Ataskaitą turi patvirtinti Tiekėjas ir už matavimus bei ataskaitos rengimą atsakinga šalis.</w:t>
      </w:r>
    </w:p>
    <w:p w14:paraId="10F6558D" w14:textId="77777777" w:rsidR="001209B9" w:rsidRDefault="001209B9" w:rsidP="00AE4737">
      <w:pPr>
        <w:pStyle w:val="ListParagraph"/>
        <w:numPr>
          <w:ilvl w:val="0"/>
          <w:numId w:val="14"/>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Pasibaigus bandymams ir BK derinimui, ir parengus bandymų ataskaitas, jas pateikti Užsakovui.</w:t>
      </w:r>
    </w:p>
    <w:p w14:paraId="419046F9" w14:textId="77777777" w:rsidR="001D3DD3" w:rsidRPr="00D23A63" w:rsidRDefault="001D3DD3" w:rsidP="001702E2">
      <w:pPr>
        <w:pStyle w:val="ListParagraph"/>
        <w:spacing w:before="120"/>
        <w:ind w:left="0" w:firstLine="0"/>
        <w:jc w:val="both"/>
        <w:rPr>
          <w:rFonts w:ascii="Times New Roman" w:eastAsia="Calibri" w:hAnsi="Times New Roman"/>
          <w:sz w:val="24"/>
          <w:szCs w:val="24"/>
        </w:rPr>
      </w:pPr>
    </w:p>
    <w:p w14:paraId="14332FCA" w14:textId="3198FAFF" w:rsidR="001209B9" w:rsidRPr="00D23A63" w:rsidRDefault="001209B9" w:rsidP="00D23A63">
      <w:pPr>
        <w:spacing w:before="120"/>
        <w:ind w:firstLine="0"/>
        <w:rPr>
          <w:rFonts w:ascii="Times New Roman" w:hAnsi="Times New Roman"/>
          <w:b/>
          <w:bCs/>
          <w:sz w:val="24"/>
          <w:szCs w:val="24"/>
        </w:rPr>
      </w:pPr>
      <w:r w:rsidRPr="00AE4737">
        <w:rPr>
          <w:rFonts w:ascii="Times New Roman" w:hAnsi="Times New Roman"/>
          <w:b/>
          <w:bCs/>
          <w:sz w:val="24"/>
          <w:szCs w:val="24"/>
        </w:rPr>
        <w:t xml:space="preserve">10 lentelė. </w:t>
      </w:r>
      <w:r w:rsidR="00DB24B5" w:rsidRPr="00DB24B5">
        <w:rPr>
          <w:rFonts w:ascii="Times New Roman" w:hAnsi="Times New Roman"/>
          <w:b/>
          <w:bCs/>
          <w:sz w:val="24"/>
          <w:szCs w:val="24"/>
        </w:rPr>
        <w:t>Biokuro vandens šildymo katilo bandymų rodikliai rėžiminiame darbo  taške, dirbant įvairiais galingumais. Bandymams naudojamas garantinis kuras (SM2) W45 drėgmės:</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9"/>
        <w:gridCol w:w="4748"/>
        <w:gridCol w:w="1115"/>
        <w:gridCol w:w="835"/>
        <w:gridCol w:w="771"/>
        <w:gridCol w:w="715"/>
        <w:gridCol w:w="809"/>
      </w:tblGrid>
      <w:tr w:rsidR="001209B9" w:rsidRPr="00D23A63" w14:paraId="0F18B5EC" w14:textId="77777777" w:rsidTr="00484B5E">
        <w:trPr>
          <w:trHeight w:val="299"/>
        </w:trPr>
        <w:tc>
          <w:tcPr>
            <w:tcW w:w="356" w:type="pct"/>
            <w:noWrap/>
            <w:vAlign w:val="center"/>
          </w:tcPr>
          <w:p w14:paraId="518BDEB7" w14:textId="77777777" w:rsidR="001209B9" w:rsidRPr="00D23A63" w:rsidRDefault="001209B9" w:rsidP="00D23A63">
            <w:pPr>
              <w:tabs>
                <w:tab w:val="left" w:pos="0"/>
              </w:tabs>
              <w:spacing w:before="120"/>
              <w:ind w:left="10" w:right="130" w:hanging="10"/>
              <w:jc w:val="center"/>
              <w:rPr>
                <w:rFonts w:ascii="Times New Roman" w:eastAsia="Calibri" w:hAnsi="Times New Roman"/>
                <w:b/>
                <w:bCs/>
                <w:color w:val="000000"/>
                <w:kern w:val="2"/>
                <w:sz w:val="24"/>
                <w:szCs w:val="24"/>
                <w:highlight w:val="yellow"/>
                <w:lang w:eastAsia="ru-RU"/>
                <w14:ligatures w14:val="standardContextual"/>
              </w:rPr>
            </w:pPr>
            <w:r w:rsidRPr="00D23A63">
              <w:rPr>
                <w:rFonts w:ascii="Times New Roman" w:eastAsia="Calibri" w:hAnsi="Times New Roman"/>
                <w:b/>
                <w:bCs/>
                <w:color w:val="000000"/>
                <w:kern w:val="2"/>
                <w:sz w:val="24"/>
                <w:szCs w:val="24"/>
                <w:lang w:eastAsia="ru-RU"/>
                <w14:ligatures w14:val="standardContextual"/>
              </w:rPr>
              <w:t>Nr.</w:t>
            </w:r>
          </w:p>
        </w:tc>
        <w:tc>
          <w:tcPr>
            <w:tcW w:w="2452" w:type="pct"/>
            <w:noWrap/>
            <w:vAlign w:val="center"/>
          </w:tcPr>
          <w:p w14:paraId="7DEBF11D" w14:textId="77777777" w:rsidR="001209B9" w:rsidRPr="00D23A63" w:rsidRDefault="001209B9" w:rsidP="00D23A63">
            <w:pPr>
              <w:spacing w:before="120"/>
              <w:ind w:left="10" w:right="130" w:hanging="10"/>
              <w:jc w:val="center"/>
              <w:rPr>
                <w:rFonts w:ascii="Times New Roman" w:eastAsia="Calibri" w:hAnsi="Times New Roman"/>
                <w:b/>
                <w:bCs/>
                <w:color w:val="000000"/>
                <w:kern w:val="2"/>
                <w:sz w:val="24"/>
                <w:szCs w:val="24"/>
                <w:highlight w:val="yellow"/>
                <w:lang w:eastAsia="ru-RU"/>
                <w14:ligatures w14:val="standardContextual"/>
              </w:rPr>
            </w:pPr>
            <w:r w:rsidRPr="00D23A63">
              <w:rPr>
                <w:rFonts w:ascii="Times New Roman" w:eastAsia="Calibri" w:hAnsi="Times New Roman"/>
                <w:b/>
                <w:bCs/>
                <w:color w:val="000000"/>
                <w:kern w:val="2"/>
                <w:sz w:val="24"/>
                <w:szCs w:val="24"/>
                <w:lang w:eastAsia="ru-RU"/>
                <w14:ligatures w14:val="standardContextual"/>
              </w:rPr>
              <w:t>Parametro pavadinimas</w:t>
            </w:r>
          </w:p>
        </w:tc>
        <w:tc>
          <w:tcPr>
            <w:tcW w:w="576" w:type="pct"/>
            <w:noWrap/>
            <w:vAlign w:val="center"/>
          </w:tcPr>
          <w:p w14:paraId="5F8DCF2F" w14:textId="77777777" w:rsidR="001209B9" w:rsidRPr="00D23A63" w:rsidRDefault="001209B9" w:rsidP="00D23A63">
            <w:pPr>
              <w:spacing w:before="120"/>
              <w:ind w:left="10" w:right="130" w:hanging="10"/>
              <w:jc w:val="center"/>
              <w:rPr>
                <w:rFonts w:ascii="Times New Roman" w:eastAsia="Calibri" w:hAnsi="Times New Roman"/>
                <w:b/>
                <w:bCs/>
                <w:color w:val="000000"/>
                <w:kern w:val="2"/>
                <w:sz w:val="24"/>
                <w:szCs w:val="24"/>
                <w:highlight w:val="yellow"/>
                <w:vertAlign w:val="superscript"/>
                <w:lang w:eastAsia="ru-RU"/>
                <w14:ligatures w14:val="standardContextual"/>
              </w:rPr>
            </w:pPr>
            <w:r w:rsidRPr="00D23A63">
              <w:rPr>
                <w:rFonts w:ascii="Times New Roman" w:eastAsia="Calibri" w:hAnsi="Times New Roman"/>
                <w:b/>
                <w:bCs/>
                <w:color w:val="000000"/>
                <w:kern w:val="2"/>
                <w:sz w:val="24"/>
                <w:szCs w:val="24"/>
                <w:lang w:eastAsia="ru-RU"/>
                <w14:ligatures w14:val="standardContextual"/>
              </w:rPr>
              <w:t>Vnt.</w:t>
            </w:r>
          </w:p>
        </w:tc>
        <w:tc>
          <w:tcPr>
            <w:tcW w:w="1616" w:type="pct"/>
            <w:gridSpan w:val="4"/>
            <w:noWrap/>
            <w:vAlign w:val="center"/>
          </w:tcPr>
          <w:p w14:paraId="5E521C68" w14:textId="77777777" w:rsidR="001209B9" w:rsidRPr="00D23A63" w:rsidRDefault="001209B9" w:rsidP="00D23A63">
            <w:pPr>
              <w:spacing w:before="120"/>
              <w:ind w:left="10" w:right="130" w:hanging="10"/>
              <w:jc w:val="center"/>
              <w:rPr>
                <w:rFonts w:ascii="Times New Roman" w:eastAsia="Calibri" w:hAnsi="Times New Roman"/>
                <w:b/>
                <w:bCs/>
                <w:color w:val="000000"/>
                <w:kern w:val="2"/>
                <w:sz w:val="24"/>
                <w:szCs w:val="24"/>
                <w:lang w:eastAsia="ru-RU"/>
                <w14:ligatures w14:val="standardContextual"/>
              </w:rPr>
            </w:pPr>
            <w:r w:rsidRPr="00D23A63">
              <w:rPr>
                <w:rFonts w:ascii="Times New Roman" w:eastAsia="Calibri" w:hAnsi="Times New Roman"/>
                <w:b/>
                <w:bCs/>
                <w:color w:val="000000"/>
                <w:kern w:val="2"/>
                <w:sz w:val="24"/>
                <w:szCs w:val="24"/>
                <w:lang w:eastAsia="ru-RU"/>
                <w14:ligatures w14:val="standardContextual"/>
              </w:rPr>
              <w:t>Duomenys</w:t>
            </w:r>
          </w:p>
        </w:tc>
      </w:tr>
      <w:tr w:rsidR="001209B9" w:rsidRPr="00D23A63" w14:paraId="7278DE88" w14:textId="77777777" w:rsidTr="00484B5E">
        <w:trPr>
          <w:trHeight w:val="319"/>
        </w:trPr>
        <w:tc>
          <w:tcPr>
            <w:tcW w:w="356" w:type="pct"/>
            <w:noWrap/>
            <w:vAlign w:val="center"/>
          </w:tcPr>
          <w:p w14:paraId="4207E70A" w14:textId="77777777" w:rsidR="001209B9" w:rsidRPr="00D23A63" w:rsidRDefault="001209B9" w:rsidP="00D23A63">
            <w:pPr>
              <w:spacing w:before="120" w:afterLines="20" w:after="48"/>
              <w:ind w:left="108" w:firstLine="0"/>
              <w:rPr>
                <w:rFonts w:ascii="Times New Roman" w:eastAsia="Calibri" w:hAnsi="Times New Roman"/>
                <w:b/>
                <w:bCs/>
                <w:color w:val="000000"/>
                <w:kern w:val="2"/>
                <w:sz w:val="24"/>
                <w:szCs w:val="24"/>
                <w14:ligatures w14:val="standardContextual"/>
              </w:rPr>
            </w:pPr>
            <w:r w:rsidRPr="00D23A63">
              <w:rPr>
                <w:rFonts w:ascii="Times New Roman" w:eastAsia="Calibri" w:hAnsi="Times New Roman"/>
                <w:b/>
                <w:bCs/>
                <w:color w:val="000000"/>
                <w:kern w:val="2"/>
                <w:sz w:val="24"/>
                <w:szCs w:val="24"/>
                <w14:ligatures w14:val="standardContextual"/>
              </w:rPr>
              <w:t>1.</w:t>
            </w:r>
          </w:p>
        </w:tc>
        <w:tc>
          <w:tcPr>
            <w:tcW w:w="2452" w:type="pct"/>
            <w:noWrap/>
            <w:vAlign w:val="center"/>
          </w:tcPr>
          <w:p w14:paraId="44374F56" w14:textId="77777777" w:rsidR="001209B9" w:rsidRPr="00D23A63" w:rsidRDefault="001209B9" w:rsidP="00D23A63">
            <w:pPr>
              <w:spacing w:before="120"/>
              <w:ind w:left="10" w:right="130" w:hanging="10"/>
              <w:jc w:val="both"/>
              <w:rPr>
                <w:rFonts w:ascii="Times New Roman" w:eastAsia="Calibri" w:hAnsi="Times New Roman"/>
                <w:b/>
                <w:color w:val="000000"/>
                <w:kern w:val="2"/>
                <w:sz w:val="24"/>
                <w:szCs w:val="24"/>
                <w:lang w:eastAsia="ru-RU"/>
                <w14:ligatures w14:val="standardContextual"/>
              </w:rPr>
            </w:pPr>
            <w:r w:rsidRPr="00D23A63">
              <w:rPr>
                <w:rFonts w:ascii="Times New Roman" w:eastAsia="Calibri" w:hAnsi="Times New Roman"/>
                <w:b/>
                <w:color w:val="000000"/>
                <w:kern w:val="2"/>
                <w:sz w:val="24"/>
                <w:szCs w:val="24"/>
                <w:lang w:eastAsia="ru-RU"/>
                <w14:ligatures w14:val="standardContextual"/>
              </w:rPr>
              <w:t xml:space="preserve">Biokuro katilo apkrovimas </w:t>
            </w:r>
          </w:p>
        </w:tc>
        <w:tc>
          <w:tcPr>
            <w:tcW w:w="576" w:type="pct"/>
            <w:noWrap/>
            <w:vAlign w:val="center"/>
          </w:tcPr>
          <w:p w14:paraId="18EB74E1"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w:t>
            </w:r>
          </w:p>
        </w:tc>
        <w:tc>
          <w:tcPr>
            <w:tcW w:w="431" w:type="pct"/>
            <w:noWrap/>
            <w:vAlign w:val="center"/>
          </w:tcPr>
          <w:p w14:paraId="1BEF9F07" w14:textId="77082784" w:rsidR="001209B9" w:rsidRPr="00D23A63" w:rsidRDefault="00EE7D3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2</w:t>
            </w:r>
            <w:r w:rsidR="00DB24B5">
              <w:rPr>
                <w:rFonts w:ascii="Times New Roman" w:eastAsia="Calibri" w:hAnsi="Times New Roman"/>
                <w:color w:val="000000"/>
                <w:kern w:val="2"/>
                <w:sz w:val="24"/>
                <w:szCs w:val="24"/>
                <w:lang w:eastAsia="ru-RU"/>
                <w14:ligatures w14:val="standardContextual"/>
              </w:rPr>
              <w:t>0</w:t>
            </w:r>
          </w:p>
        </w:tc>
        <w:tc>
          <w:tcPr>
            <w:tcW w:w="398" w:type="pct"/>
            <w:noWrap/>
            <w:vAlign w:val="center"/>
          </w:tcPr>
          <w:p w14:paraId="52B4875D"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50</w:t>
            </w:r>
          </w:p>
        </w:tc>
        <w:tc>
          <w:tcPr>
            <w:tcW w:w="369" w:type="pct"/>
            <w:vAlign w:val="center"/>
          </w:tcPr>
          <w:p w14:paraId="72B9E0FC" w14:textId="37B972C1" w:rsidR="001209B9" w:rsidRPr="00D23A63" w:rsidRDefault="00EE7D3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75</w:t>
            </w:r>
          </w:p>
        </w:tc>
        <w:tc>
          <w:tcPr>
            <w:tcW w:w="418" w:type="pct"/>
            <w:noWrap/>
            <w:vAlign w:val="center"/>
          </w:tcPr>
          <w:p w14:paraId="5FF91A75"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100</w:t>
            </w:r>
          </w:p>
        </w:tc>
      </w:tr>
      <w:tr w:rsidR="001209B9" w:rsidRPr="00D23A63" w14:paraId="414E2495" w14:textId="77777777" w:rsidTr="00484B5E">
        <w:trPr>
          <w:trHeight w:val="319"/>
        </w:trPr>
        <w:tc>
          <w:tcPr>
            <w:tcW w:w="356" w:type="pct"/>
            <w:noWrap/>
            <w:vAlign w:val="center"/>
          </w:tcPr>
          <w:p w14:paraId="21FDF40E" w14:textId="3924F956" w:rsidR="001209B9" w:rsidRPr="00D23A63" w:rsidRDefault="001209B9" w:rsidP="00D23A63">
            <w:pPr>
              <w:spacing w:before="120" w:afterLines="20" w:after="48"/>
              <w:ind w:left="108" w:firstLine="0"/>
              <w:rPr>
                <w:rFonts w:ascii="Times New Roman" w:eastAsia="Calibri" w:hAnsi="Times New Roman"/>
                <w:b/>
                <w:bCs/>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1.1</w:t>
            </w:r>
          </w:p>
        </w:tc>
        <w:tc>
          <w:tcPr>
            <w:tcW w:w="2452" w:type="pct"/>
            <w:noWrap/>
            <w:vAlign w:val="center"/>
          </w:tcPr>
          <w:p w14:paraId="26887F40" w14:textId="6DBB3D53" w:rsidR="001209B9" w:rsidRPr="00D23A63" w:rsidRDefault="00777204" w:rsidP="00D23A63">
            <w:pPr>
              <w:spacing w:before="120"/>
              <w:ind w:left="10" w:right="130" w:hanging="10"/>
              <w:jc w:val="both"/>
              <w:rPr>
                <w:rFonts w:ascii="Times New Roman" w:eastAsia="Calibri" w:hAnsi="Times New Roman"/>
                <w:b/>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Katilo š</w:t>
            </w:r>
            <w:r w:rsidR="001209B9" w:rsidRPr="00D23A63">
              <w:rPr>
                <w:rFonts w:ascii="Times New Roman" w:eastAsia="Calibri" w:hAnsi="Times New Roman"/>
                <w:color w:val="000000"/>
                <w:kern w:val="2"/>
                <w:sz w:val="24"/>
                <w:szCs w:val="24"/>
                <w:lang w:eastAsia="ru-RU"/>
                <w14:ligatures w14:val="standardContextual"/>
              </w:rPr>
              <w:t>iluminė galia (pagal šilumos apskaitos prietaisą)</w:t>
            </w:r>
          </w:p>
        </w:tc>
        <w:tc>
          <w:tcPr>
            <w:tcW w:w="576" w:type="pct"/>
            <w:noWrap/>
            <w:vAlign w:val="center"/>
          </w:tcPr>
          <w:p w14:paraId="5D867CA3"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MW</w:t>
            </w:r>
          </w:p>
        </w:tc>
        <w:tc>
          <w:tcPr>
            <w:tcW w:w="431" w:type="pct"/>
            <w:noWrap/>
            <w:vAlign w:val="center"/>
          </w:tcPr>
          <w:p w14:paraId="0B685083"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p>
        </w:tc>
        <w:tc>
          <w:tcPr>
            <w:tcW w:w="398" w:type="pct"/>
            <w:noWrap/>
            <w:vAlign w:val="center"/>
          </w:tcPr>
          <w:p w14:paraId="3BE55628"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p>
        </w:tc>
        <w:tc>
          <w:tcPr>
            <w:tcW w:w="369" w:type="pct"/>
            <w:vAlign w:val="center"/>
          </w:tcPr>
          <w:p w14:paraId="68270895"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p>
        </w:tc>
        <w:tc>
          <w:tcPr>
            <w:tcW w:w="418" w:type="pct"/>
            <w:noWrap/>
            <w:vAlign w:val="center"/>
          </w:tcPr>
          <w:p w14:paraId="3C8123FB"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p>
        </w:tc>
      </w:tr>
      <w:tr w:rsidR="001209B9" w:rsidRPr="00D23A63" w14:paraId="70521CD3" w14:textId="77777777" w:rsidTr="00484B5E">
        <w:trPr>
          <w:trHeight w:val="319"/>
        </w:trPr>
        <w:tc>
          <w:tcPr>
            <w:tcW w:w="356" w:type="pct"/>
            <w:noWrap/>
            <w:vAlign w:val="center"/>
          </w:tcPr>
          <w:p w14:paraId="6DDE3E25" w14:textId="5A7E2D5C" w:rsidR="001209B9" w:rsidRPr="00D23A63" w:rsidRDefault="001209B9" w:rsidP="00D23A63">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1.2</w:t>
            </w:r>
          </w:p>
        </w:tc>
        <w:tc>
          <w:tcPr>
            <w:tcW w:w="2452" w:type="pct"/>
            <w:noWrap/>
            <w:vAlign w:val="center"/>
          </w:tcPr>
          <w:p w14:paraId="0202FF5E" w14:textId="77777777" w:rsidR="001209B9" w:rsidRPr="00D23A63" w:rsidRDefault="001209B9" w:rsidP="00D23A63">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Vandens temperatūra prieš katilą (pagal šilumos apskaitos prietaisą)</w:t>
            </w:r>
          </w:p>
        </w:tc>
        <w:tc>
          <w:tcPr>
            <w:tcW w:w="576" w:type="pct"/>
            <w:noWrap/>
            <w:vAlign w:val="center"/>
          </w:tcPr>
          <w:p w14:paraId="480B583E"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vertAlign w:val="superscript"/>
                <w:lang w:eastAsia="ru-RU"/>
                <w14:ligatures w14:val="standardContextual"/>
              </w:rPr>
              <w:t>o</w:t>
            </w:r>
            <w:r w:rsidRPr="00D23A63">
              <w:rPr>
                <w:rFonts w:ascii="Times New Roman" w:eastAsia="Calibri" w:hAnsi="Times New Roman"/>
                <w:color w:val="000000"/>
                <w:kern w:val="2"/>
                <w:sz w:val="24"/>
                <w:szCs w:val="24"/>
                <w:lang w:eastAsia="ru-RU"/>
                <w14:ligatures w14:val="standardContextual"/>
              </w:rPr>
              <w:t>C</w:t>
            </w:r>
          </w:p>
        </w:tc>
        <w:tc>
          <w:tcPr>
            <w:tcW w:w="431" w:type="pct"/>
            <w:noWrap/>
            <w:vAlign w:val="center"/>
          </w:tcPr>
          <w:p w14:paraId="76452AF9"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568E8B3E"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35809BDF"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21E88564"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1209B9" w:rsidRPr="00D23A63" w14:paraId="13A0CE5F" w14:textId="77777777" w:rsidTr="00484B5E">
        <w:trPr>
          <w:trHeight w:val="319"/>
        </w:trPr>
        <w:tc>
          <w:tcPr>
            <w:tcW w:w="356" w:type="pct"/>
            <w:noWrap/>
            <w:vAlign w:val="center"/>
          </w:tcPr>
          <w:p w14:paraId="1928C025" w14:textId="359F0973" w:rsidR="001209B9" w:rsidRPr="00D23A63" w:rsidRDefault="001209B9" w:rsidP="00D23A63">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1.3</w:t>
            </w:r>
          </w:p>
        </w:tc>
        <w:tc>
          <w:tcPr>
            <w:tcW w:w="2452" w:type="pct"/>
            <w:noWrap/>
            <w:vAlign w:val="center"/>
          </w:tcPr>
          <w:p w14:paraId="4B5FF7B9" w14:textId="77777777" w:rsidR="001209B9" w:rsidRPr="00D23A63" w:rsidRDefault="001209B9" w:rsidP="00D23A63">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Vandens temperatūra už katilo (pagal šilumos apskaitos prietaisą)</w:t>
            </w:r>
          </w:p>
        </w:tc>
        <w:tc>
          <w:tcPr>
            <w:tcW w:w="576" w:type="pct"/>
            <w:noWrap/>
            <w:vAlign w:val="center"/>
          </w:tcPr>
          <w:p w14:paraId="3BAF5B75"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vertAlign w:val="superscript"/>
                <w:lang w:eastAsia="ru-RU"/>
                <w14:ligatures w14:val="standardContextual"/>
              </w:rPr>
              <w:t>o</w:t>
            </w:r>
            <w:r w:rsidRPr="00D23A63">
              <w:rPr>
                <w:rFonts w:ascii="Times New Roman" w:eastAsia="Calibri" w:hAnsi="Times New Roman"/>
                <w:color w:val="000000"/>
                <w:kern w:val="2"/>
                <w:sz w:val="24"/>
                <w:szCs w:val="24"/>
                <w:lang w:eastAsia="ru-RU"/>
                <w14:ligatures w14:val="standardContextual"/>
              </w:rPr>
              <w:t>C</w:t>
            </w:r>
          </w:p>
        </w:tc>
        <w:tc>
          <w:tcPr>
            <w:tcW w:w="431" w:type="pct"/>
            <w:noWrap/>
            <w:vAlign w:val="center"/>
          </w:tcPr>
          <w:p w14:paraId="51547CE2"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3147BABA"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27D33622"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6CD0718B"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1209B9" w:rsidRPr="00D23A63" w14:paraId="1026292D" w14:textId="77777777" w:rsidTr="00484B5E">
        <w:trPr>
          <w:trHeight w:val="319"/>
        </w:trPr>
        <w:tc>
          <w:tcPr>
            <w:tcW w:w="356" w:type="pct"/>
            <w:noWrap/>
            <w:vAlign w:val="center"/>
          </w:tcPr>
          <w:p w14:paraId="142BFB4F" w14:textId="266615D8" w:rsidR="001209B9" w:rsidRPr="00D23A63" w:rsidRDefault="001209B9" w:rsidP="00D23A63">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1.4</w:t>
            </w:r>
          </w:p>
        </w:tc>
        <w:tc>
          <w:tcPr>
            <w:tcW w:w="2452" w:type="pct"/>
            <w:noWrap/>
            <w:vAlign w:val="center"/>
          </w:tcPr>
          <w:p w14:paraId="7654AFE2" w14:textId="30136E8D" w:rsidR="001209B9" w:rsidRPr="00D23A63" w:rsidRDefault="001209B9" w:rsidP="00D23A63">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Vandens slėgis prieš katilą</w:t>
            </w:r>
          </w:p>
        </w:tc>
        <w:tc>
          <w:tcPr>
            <w:tcW w:w="576" w:type="pct"/>
            <w:noWrap/>
            <w:vAlign w:val="center"/>
          </w:tcPr>
          <w:p w14:paraId="29EC550F" w14:textId="4AC4D8B9" w:rsidR="001209B9" w:rsidRPr="00D23A63" w:rsidRDefault="001209B9" w:rsidP="00D23A63">
            <w:pPr>
              <w:spacing w:before="120"/>
              <w:ind w:left="10" w:right="130" w:hanging="10"/>
              <w:jc w:val="center"/>
              <w:rPr>
                <w:rFonts w:ascii="Times New Roman" w:eastAsia="Calibri" w:hAnsi="Times New Roman"/>
                <w:color w:val="000000"/>
                <w:kern w:val="2"/>
                <w:sz w:val="24"/>
                <w:szCs w:val="24"/>
                <w:vertAlign w:val="superscript"/>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bar</w:t>
            </w:r>
          </w:p>
        </w:tc>
        <w:tc>
          <w:tcPr>
            <w:tcW w:w="431" w:type="pct"/>
            <w:noWrap/>
            <w:vAlign w:val="center"/>
          </w:tcPr>
          <w:p w14:paraId="6A87DFE9"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79A5E813"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6CC51976"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606EA7BF"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1209B9" w:rsidRPr="00D23A63" w14:paraId="4BAD9BEC" w14:textId="77777777" w:rsidTr="00484B5E">
        <w:trPr>
          <w:trHeight w:val="319"/>
        </w:trPr>
        <w:tc>
          <w:tcPr>
            <w:tcW w:w="356" w:type="pct"/>
            <w:noWrap/>
            <w:vAlign w:val="center"/>
          </w:tcPr>
          <w:p w14:paraId="2AB5BB90" w14:textId="5F554AAE" w:rsidR="001209B9" w:rsidRPr="00D23A63" w:rsidRDefault="001209B9" w:rsidP="00D23A63">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1.5</w:t>
            </w:r>
          </w:p>
        </w:tc>
        <w:tc>
          <w:tcPr>
            <w:tcW w:w="2452" w:type="pct"/>
            <w:noWrap/>
            <w:vAlign w:val="center"/>
          </w:tcPr>
          <w:p w14:paraId="18E94361" w14:textId="4D6F127C" w:rsidR="001209B9" w:rsidRPr="00D23A63" w:rsidRDefault="001209B9" w:rsidP="00D23A63">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Vandens slėgis už katilą</w:t>
            </w:r>
          </w:p>
        </w:tc>
        <w:tc>
          <w:tcPr>
            <w:tcW w:w="576" w:type="pct"/>
            <w:noWrap/>
            <w:vAlign w:val="center"/>
          </w:tcPr>
          <w:p w14:paraId="47CA9F54" w14:textId="6442A725" w:rsidR="001209B9" w:rsidRPr="00D23A63" w:rsidRDefault="001209B9" w:rsidP="00D23A63">
            <w:pPr>
              <w:spacing w:before="120"/>
              <w:ind w:left="10" w:right="130" w:hanging="10"/>
              <w:jc w:val="center"/>
              <w:rPr>
                <w:rFonts w:ascii="Times New Roman" w:eastAsia="Calibri" w:hAnsi="Times New Roman"/>
                <w:color w:val="000000"/>
                <w:kern w:val="2"/>
                <w:sz w:val="24"/>
                <w:szCs w:val="24"/>
                <w:vertAlign w:val="superscript"/>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bar</w:t>
            </w:r>
          </w:p>
        </w:tc>
        <w:tc>
          <w:tcPr>
            <w:tcW w:w="431" w:type="pct"/>
            <w:noWrap/>
            <w:vAlign w:val="center"/>
          </w:tcPr>
          <w:p w14:paraId="434F311B"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501BBF9C"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5392A59A"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3BE7EE4C"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1209B9" w:rsidRPr="00D23A63" w14:paraId="1FBD32D5" w14:textId="77777777" w:rsidTr="00484B5E">
        <w:trPr>
          <w:trHeight w:val="319"/>
        </w:trPr>
        <w:tc>
          <w:tcPr>
            <w:tcW w:w="356" w:type="pct"/>
            <w:noWrap/>
            <w:vAlign w:val="center"/>
          </w:tcPr>
          <w:p w14:paraId="1B19C325" w14:textId="6F6B34EF" w:rsidR="001209B9" w:rsidRPr="00D23A63" w:rsidRDefault="001209B9" w:rsidP="00D23A63">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1.6</w:t>
            </w:r>
          </w:p>
        </w:tc>
        <w:tc>
          <w:tcPr>
            <w:tcW w:w="2452" w:type="pct"/>
            <w:noWrap/>
            <w:vAlign w:val="center"/>
          </w:tcPr>
          <w:p w14:paraId="6E8C11AC" w14:textId="7EF3CC7C" w:rsidR="001209B9" w:rsidRPr="00D23A63" w:rsidRDefault="00A8440C" w:rsidP="00D23A63">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A8440C">
              <w:rPr>
                <w:rFonts w:ascii="Times New Roman" w:eastAsia="Calibri" w:hAnsi="Times New Roman"/>
                <w:color w:val="000000"/>
                <w:kern w:val="2"/>
                <w:sz w:val="24"/>
                <w:szCs w:val="24"/>
                <w:lang w:eastAsia="ru-RU"/>
                <w14:ligatures w14:val="standardContextual"/>
              </w:rPr>
              <w:t xml:space="preserve">Biokuro katilo efektyvumas ir emisijų parametrai nustatomi netiesioginiu (atvirkštiniu) metodu pagal LST EN 12953 ar lygiavertį standartą, vertinant paros vidutinius emisijų nuostolius deklaruotame galios diapazone, katilinei veikiant normaliomis </w:t>
            </w:r>
            <w:r w:rsidRPr="00A8440C">
              <w:rPr>
                <w:rFonts w:ascii="Times New Roman" w:eastAsia="Calibri" w:hAnsi="Times New Roman"/>
                <w:color w:val="000000"/>
                <w:kern w:val="2"/>
                <w:sz w:val="24"/>
                <w:szCs w:val="24"/>
                <w:lang w:eastAsia="ru-RU"/>
                <w14:ligatures w14:val="standardContextual"/>
              </w:rPr>
              <w:lastRenderedPageBreak/>
              <w:t>sąlygomis rėžiminiame darbo taške. Kartu su bandymų ataskaita privaloma pateikti efektyvumo nustatymo skaičiavimus.</w:t>
            </w:r>
          </w:p>
        </w:tc>
        <w:tc>
          <w:tcPr>
            <w:tcW w:w="576" w:type="pct"/>
            <w:noWrap/>
            <w:vAlign w:val="center"/>
          </w:tcPr>
          <w:p w14:paraId="0E8ED9D7"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lastRenderedPageBreak/>
              <w:t>%</w:t>
            </w:r>
          </w:p>
        </w:tc>
        <w:tc>
          <w:tcPr>
            <w:tcW w:w="431" w:type="pct"/>
            <w:noWrap/>
            <w:vAlign w:val="center"/>
          </w:tcPr>
          <w:p w14:paraId="1947C561"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716BDD85"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521E3BDD"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6CEB738F"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1209B9" w:rsidRPr="00D23A63" w14:paraId="40D65B79" w14:textId="77777777" w:rsidTr="00484B5E">
        <w:trPr>
          <w:trHeight w:val="319"/>
        </w:trPr>
        <w:tc>
          <w:tcPr>
            <w:tcW w:w="356" w:type="pct"/>
            <w:noWrap/>
            <w:vAlign w:val="center"/>
          </w:tcPr>
          <w:p w14:paraId="3853CEDA" w14:textId="0EA531EB" w:rsidR="001209B9" w:rsidRPr="00D23A63" w:rsidRDefault="001209B9" w:rsidP="00D23A63">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1.7</w:t>
            </w:r>
          </w:p>
        </w:tc>
        <w:tc>
          <w:tcPr>
            <w:tcW w:w="2452" w:type="pct"/>
            <w:noWrap/>
            <w:vAlign w:val="center"/>
          </w:tcPr>
          <w:p w14:paraId="023340E3" w14:textId="30100083" w:rsidR="001209B9" w:rsidRPr="00D23A63" w:rsidRDefault="00801AAB" w:rsidP="00D23A63">
            <w:pPr>
              <w:spacing w:before="120"/>
              <w:ind w:left="10" w:right="130" w:hanging="10"/>
              <w:jc w:val="both"/>
              <w:rPr>
                <w:rFonts w:ascii="Times New Roman" w:eastAsia="Calibri" w:hAnsi="Times New Roman"/>
                <w:color w:val="000000"/>
                <w:kern w:val="2"/>
                <w:sz w:val="24"/>
                <w:szCs w:val="24"/>
                <w:lang w:eastAsia="ru-RU"/>
                <w14:ligatures w14:val="standardContextual"/>
              </w:rPr>
            </w:pPr>
            <w:r>
              <w:rPr>
                <w:rFonts w:ascii="Times New Roman" w:eastAsia="Calibri" w:hAnsi="Times New Roman"/>
                <w:color w:val="000000"/>
                <w:kern w:val="3"/>
                <w:sz w:val="24"/>
                <w:szCs w:val="24"/>
                <w:lang w:eastAsia="ru-RU"/>
              </w:rPr>
              <w:t>Dūmų temperatūra už katilo, kai kuro  drėgmė 45 %.</w:t>
            </w:r>
          </w:p>
        </w:tc>
        <w:tc>
          <w:tcPr>
            <w:tcW w:w="576" w:type="pct"/>
            <w:noWrap/>
            <w:vAlign w:val="center"/>
          </w:tcPr>
          <w:p w14:paraId="034D0715"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vertAlign w:val="superscript"/>
                <w:lang w:eastAsia="ru-RU"/>
                <w14:ligatures w14:val="standardContextual"/>
              </w:rPr>
              <w:t>o</w:t>
            </w:r>
            <w:r w:rsidRPr="00D23A63">
              <w:rPr>
                <w:rFonts w:ascii="Times New Roman" w:eastAsia="Calibri" w:hAnsi="Times New Roman"/>
                <w:color w:val="000000"/>
                <w:kern w:val="2"/>
                <w:sz w:val="24"/>
                <w:szCs w:val="24"/>
                <w:lang w:eastAsia="ru-RU"/>
                <w14:ligatures w14:val="standardContextual"/>
              </w:rPr>
              <w:t>C</w:t>
            </w:r>
          </w:p>
        </w:tc>
        <w:tc>
          <w:tcPr>
            <w:tcW w:w="431" w:type="pct"/>
            <w:noWrap/>
            <w:vAlign w:val="center"/>
          </w:tcPr>
          <w:p w14:paraId="3D15501A"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75AECB01"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4DAEEE8E"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4B02ADE7" w14:textId="77777777" w:rsidR="001209B9" w:rsidRPr="00D23A63" w:rsidRDefault="001209B9" w:rsidP="00D23A63">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8A5EAB" w:rsidRPr="00D23A63" w14:paraId="130A4037" w14:textId="77777777" w:rsidTr="00484B5E">
        <w:trPr>
          <w:trHeight w:val="319"/>
        </w:trPr>
        <w:tc>
          <w:tcPr>
            <w:tcW w:w="356" w:type="pct"/>
            <w:noWrap/>
            <w:vAlign w:val="center"/>
          </w:tcPr>
          <w:p w14:paraId="654E87AB" w14:textId="1B8DF8E1" w:rsidR="008A5EAB" w:rsidRPr="00D23A63" w:rsidRDefault="008A5EAB" w:rsidP="008A5EAB">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1.8</w:t>
            </w:r>
          </w:p>
        </w:tc>
        <w:tc>
          <w:tcPr>
            <w:tcW w:w="2452" w:type="pct"/>
            <w:noWrap/>
            <w:vAlign w:val="center"/>
          </w:tcPr>
          <w:p w14:paraId="10B78AA8" w14:textId="0AA4847A" w:rsidR="008A5EAB" w:rsidRPr="00D23A63" w:rsidRDefault="008A5EAB" w:rsidP="008A5EAB">
            <w:pPr>
              <w:spacing w:before="120"/>
              <w:ind w:left="10" w:right="130" w:hanging="10"/>
              <w:jc w:val="both"/>
              <w:rPr>
                <w:rFonts w:ascii="Times New Roman" w:eastAsia="Calibri" w:hAnsi="Times New Roman"/>
                <w:color w:val="000000"/>
                <w:kern w:val="2"/>
                <w:sz w:val="24"/>
                <w:szCs w:val="24"/>
                <w:lang w:eastAsia="ru-RU"/>
                <w14:ligatures w14:val="standardContextual"/>
              </w:rPr>
            </w:pPr>
            <w:r>
              <w:rPr>
                <w:rFonts w:ascii="Times New Roman" w:eastAsia="Calibri" w:hAnsi="Times New Roman"/>
                <w:color w:val="000000"/>
                <w:kern w:val="3"/>
                <w:sz w:val="24"/>
                <w:szCs w:val="24"/>
                <w:lang w:eastAsia="ru-RU"/>
              </w:rPr>
              <w:t>Dūmų temperatūra už ekonomaizerio</w:t>
            </w:r>
          </w:p>
        </w:tc>
        <w:tc>
          <w:tcPr>
            <w:tcW w:w="576" w:type="pct"/>
            <w:noWrap/>
            <w:vAlign w:val="center"/>
          </w:tcPr>
          <w:p w14:paraId="6C4F1935" w14:textId="647AFEB4" w:rsidR="008A5EAB" w:rsidRPr="00D23A63" w:rsidRDefault="008A5EAB" w:rsidP="008A5EAB">
            <w:pPr>
              <w:spacing w:before="120"/>
              <w:ind w:left="10" w:right="130" w:hanging="10"/>
              <w:jc w:val="center"/>
              <w:rPr>
                <w:rFonts w:ascii="Times New Roman" w:eastAsia="Calibri" w:hAnsi="Times New Roman"/>
                <w:color w:val="000000"/>
                <w:kern w:val="2"/>
                <w:sz w:val="24"/>
                <w:szCs w:val="24"/>
                <w:vertAlign w:val="superscript"/>
                <w:lang w:eastAsia="ru-RU"/>
                <w14:ligatures w14:val="standardContextual"/>
              </w:rPr>
            </w:pPr>
            <w:r>
              <w:rPr>
                <w:rFonts w:ascii="Times New Roman" w:eastAsia="Calibri" w:hAnsi="Times New Roman"/>
                <w:color w:val="000000"/>
                <w:kern w:val="3"/>
                <w:sz w:val="24"/>
                <w:szCs w:val="24"/>
                <w:vertAlign w:val="superscript"/>
                <w:lang w:eastAsia="ru-RU"/>
              </w:rPr>
              <w:t>o</w:t>
            </w:r>
            <w:r>
              <w:rPr>
                <w:rFonts w:ascii="Times New Roman" w:eastAsia="Calibri" w:hAnsi="Times New Roman"/>
                <w:color w:val="000000"/>
                <w:kern w:val="3"/>
                <w:sz w:val="24"/>
                <w:szCs w:val="24"/>
                <w:lang w:eastAsia="ru-RU"/>
              </w:rPr>
              <w:t>C</w:t>
            </w:r>
          </w:p>
        </w:tc>
        <w:tc>
          <w:tcPr>
            <w:tcW w:w="431" w:type="pct"/>
            <w:noWrap/>
            <w:vAlign w:val="center"/>
          </w:tcPr>
          <w:p w14:paraId="3186FFB7"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230CD3E4"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3E29A573"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5EBCFB87"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8A5EAB" w:rsidRPr="00D23A63" w14:paraId="754B82AA" w14:textId="77777777" w:rsidTr="00484B5E">
        <w:trPr>
          <w:trHeight w:val="319"/>
        </w:trPr>
        <w:tc>
          <w:tcPr>
            <w:tcW w:w="356" w:type="pct"/>
            <w:noWrap/>
            <w:vAlign w:val="center"/>
          </w:tcPr>
          <w:p w14:paraId="05F2A146" w14:textId="7EF50D44" w:rsidR="008A5EAB" w:rsidRPr="00D23A63" w:rsidRDefault="008A5EAB" w:rsidP="008A5EAB">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1.9</w:t>
            </w:r>
          </w:p>
        </w:tc>
        <w:tc>
          <w:tcPr>
            <w:tcW w:w="2452" w:type="pct"/>
            <w:noWrap/>
            <w:vAlign w:val="center"/>
          </w:tcPr>
          <w:p w14:paraId="4821AD4E" w14:textId="5D8A3D0B" w:rsidR="008A5EAB" w:rsidRPr="008A5EAB" w:rsidRDefault="008A5EAB" w:rsidP="008A5EAB">
            <w:pPr>
              <w:spacing w:before="120"/>
              <w:ind w:left="10" w:right="130" w:hanging="10"/>
              <w:jc w:val="both"/>
              <w:rPr>
                <w:rFonts w:ascii="Times New Roman" w:eastAsia="Calibri" w:hAnsi="Times New Roman"/>
                <w:kern w:val="2"/>
                <w:sz w:val="24"/>
                <w:szCs w:val="24"/>
                <w:lang w:eastAsia="ru-RU"/>
                <w14:ligatures w14:val="standardContextual"/>
              </w:rPr>
            </w:pPr>
            <w:r w:rsidRPr="008A5EAB">
              <w:rPr>
                <w:rFonts w:ascii="Times New Roman" w:eastAsia="Calibri" w:hAnsi="Times New Roman"/>
                <w:kern w:val="3"/>
                <w:sz w:val="24"/>
                <w:szCs w:val="24"/>
                <w:lang w:eastAsia="ru-RU"/>
              </w:rPr>
              <w:t xml:space="preserve">O₂ kiekis </w:t>
            </w:r>
          </w:p>
        </w:tc>
        <w:tc>
          <w:tcPr>
            <w:tcW w:w="576" w:type="pct"/>
            <w:noWrap/>
            <w:vAlign w:val="center"/>
          </w:tcPr>
          <w:p w14:paraId="4F026FFD" w14:textId="1B54C04A" w:rsidR="008A5EAB" w:rsidRPr="008A5EAB" w:rsidRDefault="008A5EAB" w:rsidP="008A5EAB">
            <w:pPr>
              <w:spacing w:before="120"/>
              <w:ind w:left="10" w:right="130" w:hanging="10"/>
              <w:jc w:val="center"/>
              <w:rPr>
                <w:rFonts w:ascii="Times New Roman" w:eastAsia="Calibri" w:hAnsi="Times New Roman"/>
                <w:kern w:val="2"/>
                <w:sz w:val="24"/>
                <w:szCs w:val="24"/>
                <w:lang w:eastAsia="ru-RU"/>
                <w14:ligatures w14:val="standardContextual"/>
              </w:rPr>
            </w:pPr>
            <w:r w:rsidRPr="008A5EAB">
              <w:rPr>
                <w:rFonts w:ascii="Times New Roman" w:eastAsia="Calibri" w:hAnsi="Times New Roman"/>
                <w:kern w:val="3"/>
                <w:sz w:val="24"/>
                <w:szCs w:val="24"/>
                <w:lang w:eastAsia="ru-RU"/>
              </w:rPr>
              <w:t>%</w:t>
            </w:r>
          </w:p>
        </w:tc>
        <w:tc>
          <w:tcPr>
            <w:tcW w:w="431" w:type="pct"/>
            <w:noWrap/>
            <w:vAlign w:val="center"/>
          </w:tcPr>
          <w:p w14:paraId="2B8F10E8"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2A885F83"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4CC4E627"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38BE3D89"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8A5EAB" w:rsidRPr="00D23A63" w14:paraId="07AA9E30" w14:textId="77777777" w:rsidTr="00484B5E">
        <w:trPr>
          <w:trHeight w:val="319"/>
        </w:trPr>
        <w:tc>
          <w:tcPr>
            <w:tcW w:w="356" w:type="pct"/>
            <w:noWrap/>
            <w:vAlign w:val="center"/>
          </w:tcPr>
          <w:p w14:paraId="00647928" w14:textId="0E74E413" w:rsidR="008A5EAB" w:rsidRPr="00D23A63" w:rsidRDefault="008A5EAB" w:rsidP="008A5EAB">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1.10</w:t>
            </w:r>
          </w:p>
        </w:tc>
        <w:tc>
          <w:tcPr>
            <w:tcW w:w="2452" w:type="pct"/>
            <w:noWrap/>
            <w:vAlign w:val="center"/>
          </w:tcPr>
          <w:p w14:paraId="29889B9F" w14:textId="1D61A2F0" w:rsidR="008A5EAB" w:rsidRPr="008A5EAB" w:rsidRDefault="008A5EAB" w:rsidP="008A5EAB">
            <w:pPr>
              <w:spacing w:before="120"/>
              <w:ind w:left="10" w:right="130" w:hanging="10"/>
              <w:jc w:val="both"/>
              <w:rPr>
                <w:rFonts w:ascii="Times New Roman" w:eastAsia="Calibri" w:hAnsi="Times New Roman"/>
                <w:kern w:val="2"/>
                <w:sz w:val="24"/>
                <w:szCs w:val="24"/>
                <w:lang w:eastAsia="ru-RU"/>
                <w14:ligatures w14:val="standardContextual"/>
              </w:rPr>
            </w:pPr>
            <w:r w:rsidRPr="008A5EAB">
              <w:rPr>
                <w:rFonts w:ascii="Times New Roman" w:eastAsia="Calibri" w:hAnsi="Times New Roman"/>
                <w:kern w:val="3"/>
                <w:sz w:val="24"/>
                <w:szCs w:val="24"/>
                <w:lang w:eastAsia="ru-RU"/>
              </w:rPr>
              <w:t xml:space="preserve">Oro  pertekliaus koeficientas  </w:t>
            </w:r>
          </w:p>
        </w:tc>
        <w:tc>
          <w:tcPr>
            <w:tcW w:w="576" w:type="pct"/>
            <w:noWrap/>
            <w:vAlign w:val="center"/>
          </w:tcPr>
          <w:p w14:paraId="78C6DD0E" w14:textId="605C4A1F" w:rsidR="008A5EAB" w:rsidRPr="008A5EAB" w:rsidRDefault="002D2533" w:rsidP="008A5EAB">
            <w:pPr>
              <w:spacing w:before="120"/>
              <w:ind w:left="10" w:right="130" w:hanging="10"/>
              <w:jc w:val="center"/>
              <w:rPr>
                <w:rFonts w:ascii="Times New Roman" w:eastAsia="Calibri" w:hAnsi="Times New Roman"/>
                <w:kern w:val="2"/>
                <w:sz w:val="24"/>
                <w:szCs w:val="24"/>
                <w:lang w:eastAsia="ru-RU"/>
                <w14:ligatures w14:val="standardContextual"/>
              </w:rPr>
            </w:pPr>
            <w:r>
              <w:rPr>
                <w:rFonts w:ascii="Times New Roman" w:eastAsia="Calibri" w:hAnsi="Times New Roman"/>
                <w:kern w:val="2"/>
                <w:sz w:val="24"/>
                <w:szCs w:val="24"/>
                <w:lang w:eastAsia="ru-RU"/>
                <w14:ligatures w14:val="standardContextual"/>
              </w:rPr>
              <w:t>-</w:t>
            </w:r>
          </w:p>
        </w:tc>
        <w:tc>
          <w:tcPr>
            <w:tcW w:w="431" w:type="pct"/>
            <w:noWrap/>
            <w:vAlign w:val="center"/>
          </w:tcPr>
          <w:p w14:paraId="001B5674"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33D05710"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5AA8E01F"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1BAAEF4A"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8A5EAB" w:rsidRPr="00D23A63" w14:paraId="70F13582" w14:textId="77777777" w:rsidTr="00484B5E">
        <w:trPr>
          <w:trHeight w:val="319"/>
        </w:trPr>
        <w:tc>
          <w:tcPr>
            <w:tcW w:w="356" w:type="pct"/>
            <w:noWrap/>
            <w:vAlign w:val="center"/>
          </w:tcPr>
          <w:p w14:paraId="738F591A" w14:textId="40BC54DE" w:rsidR="008A5EAB" w:rsidRPr="00D23A63" w:rsidRDefault="008A5EAB" w:rsidP="008A5EAB">
            <w:pPr>
              <w:spacing w:before="120" w:afterLines="20" w:after="48"/>
              <w:ind w:left="108" w:firstLine="0"/>
              <w:rPr>
                <w:rFonts w:ascii="Times New Roman" w:eastAsia="Calibri" w:hAnsi="Times New Roman"/>
                <w:color w:val="000000"/>
                <w:kern w:val="2"/>
                <w:sz w:val="24"/>
                <w:szCs w:val="24"/>
                <w14:ligatures w14:val="standardContextual"/>
              </w:rPr>
            </w:pPr>
            <w:r>
              <w:rPr>
                <w:rFonts w:ascii="Times New Roman" w:eastAsia="Calibri" w:hAnsi="Times New Roman"/>
                <w:color w:val="000000"/>
                <w:kern w:val="2"/>
                <w:sz w:val="24"/>
                <w:szCs w:val="24"/>
                <w14:ligatures w14:val="standardContextual"/>
              </w:rPr>
              <w:t>1.11</w:t>
            </w:r>
          </w:p>
        </w:tc>
        <w:tc>
          <w:tcPr>
            <w:tcW w:w="2452" w:type="pct"/>
            <w:noWrap/>
            <w:vAlign w:val="center"/>
          </w:tcPr>
          <w:p w14:paraId="5D5A24D8" w14:textId="45B492AD" w:rsidR="008A5EAB" w:rsidRPr="008A5EAB" w:rsidRDefault="008A5EAB" w:rsidP="008A5EAB">
            <w:pPr>
              <w:spacing w:before="120"/>
              <w:ind w:left="10" w:right="130" w:hanging="10"/>
              <w:jc w:val="both"/>
              <w:rPr>
                <w:rFonts w:ascii="Times New Roman" w:eastAsia="Calibri" w:hAnsi="Times New Roman"/>
                <w:kern w:val="2"/>
                <w:sz w:val="24"/>
                <w:szCs w:val="24"/>
                <w:lang w:eastAsia="ru-RU"/>
                <w14:ligatures w14:val="standardContextual"/>
              </w:rPr>
            </w:pPr>
            <w:r w:rsidRPr="008A5EAB">
              <w:rPr>
                <w:rFonts w:ascii="Times New Roman" w:eastAsia="Calibri" w:hAnsi="Times New Roman"/>
                <w:kern w:val="3"/>
                <w:sz w:val="24"/>
                <w:szCs w:val="24"/>
                <w:lang w:eastAsia="ru-RU"/>
              </w:rPr>
              <w:t xml:space="preserve"> Kuro  sąnaudos </w:t>
            </w:r>
          </w:p>
        </w:tc>
        <w:tc>
          <w:tcPr>
            <w:tcW w:w="576" w:type="pct"/>
            <w:noWrap/>
            <w:vAlign w:val="center"/>
          </w:tcPr>
          <w:p w14:paraId="6644499C" w14:textId="3B6BC73F" w:rsidR="008A5EAB" w:rsidRPr="008A5EAB" w:rsidRDefault="008A5EAB" w:rsidP="008A5EAB">
            <w:pPr>
              <w:spacing w:before="120"/>
              <w:ind w:left="10" w:right="130" w:hanging="10"/>
              <w:jc w:val="center"/>
              <w:rPr>
                <w:rFonts w:ascii="Times New Roman" w:eastAsia="Calibri" w:hAnsi="Times New Roman"/>
                <w:kern w:val="2"/>
                <w:sz w:val="24"/>
                <w:szCs w:val="24"/>
                <w:vertAlign w:val="superscript"/>
                <w:lang w:eastAsia="ru-RU"/>
                <w14:ligatures w14:val="standardContextual"/>
              </w:rPr>
            </w:pPr>
            <w:r w:rsidRPr="008A5EAB">
              <w:rPr>
                <w:rFonts w:ascii="Times New Roman" w:eastAsia="Calibri" w:hAnsi="Times New Roman"/>
                <w:kern w:val="3"/>
                <w:sz w:val="24"/>
                <w:szCs w:val="24"/>
                <w:lang w:eastAsia="ru-RU"/>
              </w:rPr>
              <w:t>kg/h</w:t>
            </w:r>
          </w:p>
        </w:tc>
        <w:tc>
          <w:tcPr>
            <w:tcW w:w="431" w:type="pct"/>
            <w:noWrap/>
            <w:vAlign w:val="center"/>
          </w:tcPr>
          <w:p w14:paraId="64C8C906"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05D4E5D7"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538229D8"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438C1AE9" w14:textId="77777777" w:rsidR="008A5EAB" w:rsidRPr="00D23A63" w:rsidRDefault="008A5EAB" w:rsidP="008A5EAB">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34721F" w:rsidRPr="00D23A63" w14:paraId="544C0373" w14:textId="77777777" w:rsidTr="00484B5E">
        <w:trPr>
          <w:trHeight w:val="319"/>
        </w:trPr>
        <w:tc>
          <w:tcPr>
            <w:tcW w:w="356" w:type="pct"/>
            <w:noWrap/>
            <w:vAlign w:val="center"/>
          </w:tcPr>
          <w:p w14:paraId="2EB66A32" w14:textId="0A357B6D" w:rsidR="0034721F" w:rsidRPr="00D23A63" w:rsidRDefault="0034721F" w:rsidP="0034721F">
            <w:pPr>
              <w:spacing w:before="120" w:afterLines="20" w:after="48"/>
              <w:ind w:left="108" w:firstLine="0"/>
              <w:rPr>
                <w:rFonts w:ascii="Times New Roman" w:eastAsia="Calibri" w:hAnsi="Times New Roman"/>
                <w:color w:val="000000"/>
                <w:kern w:val="2"/>
                <w:sz w:val="24"/>
                <w:szCs w:val="24"/>
                <w14:ligatures w14:val="standardContextual"/>
              </w:rPr>
            </w:pPr>
            <w:r>
              <w:rPr>
                <w:rFonts w:ascii="Times New Roman" w:eastAsia="Calibri" w:hAnsi="Times New Roman"/>
                <w:color w:val="000000"/>
                <w:kern w:val="2"/>
                <w:sz w:val="24"/>
                <w:szCs w:val="24"/>
                <w14:ligatures w14:val="standardContextual"/>
              </w:rPr>
              <w:t>1.12</w:t>
            </w:r>
          </w:p>
        </w:tc>
        <w:tc>
          <w:tcPr>
            <w:tcW w:w="2452" w:type="pct"/>
            <w:noWrap/>
            <w:vAlign w:val="center"/>
          </w:tcPr>
          <w:p w14:paraId="2714CB05" w14:textId="6D7F3049" w:rsidR="0034721F" w:rsidRPr="0034721F" w:rsidRDefault="0034721F" w:rsidP="0034721F">
            <w:pPr>
              <w:spacing w:before="120"/>
              <w:ind w:left="10" w:right="130" w:hanging="10"/>
              <w:jc w:val="both"/>
              <w:rPr>
                <w:rFonts w:ascii="Times New Roman" w:eastAsia="Calibri" w:hAnsi="Times New Roman"/>
                <w:kern w:val="2"/>
                <w:sz w:val="24"/>
                <w:szCs w:val="24"/>
                <w:lang w:eastAsia="ru-RU"/>
                <w14:ligatures w14:val="standardContextual"/>
              </w:rPr>
            </w:pPr>
            <w:r w:rsidRPr="0034721F">
              <w:rPr>
                <w:rFonts w:ascii="Times New Roman" w:eastAsia="Calibri" w:hAnsi="Times New Roman"/>
                <w:kern w:val="3"/>
                <w:sz w:val="24"/>
                <w:szCs w:val="24"/>
                <w:lang w:eastAsia="ru-RU"/>
              </w:rPr>
              <w:t xml:space="preserve">Vandens darbinis slėgis </w:t>
            </w:r>
          </w:p>
        </w:tc>
        <w:tc>
          <w:tcPr>
            <w:tcW w:w="576" w:type="pct"/>
            <w:noWrap/>
            <w:vAlign w:val="center"/>
          </w:tcPr>
          <w:p w14:paraId="63BD43E6" w14:textId="436C4D3E" w:rsidR="0034721F" w:rsidRPr="0034721F" w:rsidRDefault="0034721F" w:rsidP="0034721F">
            <w:pPr>
              <w:spacing w:before="120"/>
              <w:ind w:left="10" w:right="130" w:hanging="10"/>
              <w:jc w:val="center"/>
              <w:rPr>
                <w:rFonts w:ascii="Times New Roman" w:eastAsia="Calibri" w:hAnsi="Times New Roman"/>
                <w:kern w:val="2"/>
                <w:sz w:val="24"/>
                <w:szCs w:val="24"/>
                <w:vertAlign w:val="superscript"/>
                <w:lang w:eastAsia="ru-RU"/>
                <w14:ligatures w14:val="standardContextual"/>
              </w:rPr>
            </w:pPr>
            <w:r w:rsidRPr="0034721F">
              <w:rPr>
                <w:rFonts w:ascii="Times New Roman" w:eastAsia="Calibri" w:hAnsi="Times New Roman"/>
                <w:kern w:val="3"/>
                <w:sz w:val="24"/>
                <w:szCs w:val="24"/>
                <w:lang w:eastAsia="ru-RU"/>
              </w:rPr>
              <w:t>bar</w:t>
            </w:r>
          </w:p>
        </w:tc>
        <w:tc>
          <w:tcPr>
            <w:tcW w:w="431" w:type="pct"/>
            <w:noWrap/>
            <w:vAlign w:val="center"/>
          </w:tcPr>
          <w:p w14:paraId="6EE2BA86"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0B1A9D12"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17086EB8"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398C3EA5"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34721F" w:rsidRPr="00D23A63" w14:paraId="20D7D94A" w14:textId="77777777" w:rsidTr="00484B5E">
        <w:trPr>
          <w:trHeight w:val="319"/>
        </w:trPr>
        <w:tc>
          <w:tcPr>
            <w:tcW w:w="356" w:type="pct"/>
            <w:noWrap/>
            <w:vAlign w:val="center"/>
          </w:tcPr>
          <w:p w14:paraId="269D23B2" w14:textId="2644E3E2" w:rsidR="0034721F" w:rsidRPr="00D23A63" w:rsidRDefault="0034721F" w:rsidP="0034721F">
            <w:pPr>
              <w:spacing w:before="120" w:afterLines="20" w:after="48"/>
              <w:ind w:left="108" w:firstLine="0"/>
              <w:rPr>
                <w:rFonts w:ascii="Times New Roman" w:eastAsia="Calibri" w:hAnsi="Times New Roman"/>
                <w:color w:val="000000"/>
                <w:kern w:val="2"/>
                <w:sz w:val="24"/>
                <w:szCs w:val="24"/>
                <w14:ligatures w14:val="standardContextual"/>
              </w:rPr>
            </w:pPr>
            <w:r>
              <w:rPr>
                <w:rFonts w:ascii="Times New Roman" w:eastAsia="Calibri" w:hAnsi="Times New Roman"/>
                <w:color w:val="000000"/>
                <w:kern w:val="2"/>
                <w:sz w:val="24"/>
                <w:szCs w:val="24"/>
                <w14:ligatures w14:val="standardContextual"/>
              </w:rPr>
              <w:t>1.13</w:t>
            </w:r>
          </w:p>
        </w:tc>
        <w:tc>
          <w:tcPr>
            <w:tcW w:w="2452" w:type="pct"/>
            <w:noWrap/>
            <w:vAlign w:val="center"/>
          </w:tcPr>
          <w:p w14:paraId="756F242D" w14:textId="2CDC0C94" w:rsidR="0034721F" w:rsidRPr="0034721F" w:rsidRDefault="0034721F" w:rsidP="0034721F">
            <w:pPr>
              <w:spacing w:before="120"/>
              <w:ind w:left="10" w:right="130" w:hanging="10"/>
              <w:jc w:val="both"/>
              <w:rPr>
                <w:rFonts w:ascii="Times New Roman" w:eastAsia="Calibri" w:hAnsi="Times New Roman"/>
                <w:kern w:val="2"/>
                <w:sz w:val="24"/>
                <w:szCs w:val="24"/>
                <w:lang w:eastAsia="ru-RU"/>
                <w14:ligatures w14:val="standardContextual"/>
              </w:rPr>
            </w:pPr>
            <w:r w:rsidRPr="0034721F">
              <w:rPr>
                <w:rFonts w:ascii="Times New Roman" w:eastAsia="Calibri" w:hAnsi="Times New Roman"/>
                <w:kern w:val="3"/>
                <w:sz w:val="24"/>
                <w:szCs w:val="24"/>
                <w:lang w:eastAsia="ru-RU"/>
              </w:rPr>
              <w:t>Vandens minimalus slėgis</w:t>
            </w:r>
          </w:p>
        </w:tc>
        <w:tc>
          <w:tcPr>
            <w:tcW w:w="576" w:type="pct"/>
            <w:noWrap/>
            <w:vAlign w:val="center"/>
          </w:tcPr>
          <w:p w14:paraId="43CBBB3F" w14:textId="10DB676E" w:rsidR="0034721F" w:rsidRPr="0034721F" w:rsidRDefault="0034721F" w:rsidP="0034721F">
            <w:pPr>
              <w:spacing w:before="120"/>
              <w:ind w:left="10" w:right="130" w:hanging="10"/>
              <w:jc w:val="center"/>
              <w:rPr>
                <w:rFonts w:ascii="Times New Roman" w:eastAsia="Calibri" w:hAnsi="Times New Roman"/>
                <w:kern w:val="2"/>
                <w:sz w:val="24"/>
                <w:szCs w:val="24"/>
                <w:vertAlign w:val="superscript"/>
                <w:lang w:eastAsia="ru-RU"/>
                <w14:ligatures w14:val="standardContextual"/>
              </w:rPr>
            </w:pPr>
            <w:r w:rsidRPr="0034721F">
              <w:rPr>
                <w:rFonts w:ascii="Times New Roman" w:eastAsia="Calibri" w:hAnsi="Times New Roman"/>
                <w:kern w:val="3"/>
                <w:sz w:val="24"/>
                <w:szCs w:val="24"/>
                <w:lang w:eastAsia="ru-RU"/>
              </w:rPr>
              <w:t>bar</w:t>
            </w:r>
          </w:p>
        </w:tc>
        <w:tc>
          <w:tcPr>
            <w:tcW w:w="431" w:type="pct"/>
            <w:noWrap/>
            <w:vAlign w:val="center"/>
          </w:tcPr>
          <w:p w14:paraId="79DB451D"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6BF75295"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0A281172"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3E320ADF"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34721F" w:rsidRPr="00D23A63" w14:paraId="364D9B99" w14:textId="77777777" w:rsidTr="00484B5E">
        <w:trPr>
          <w:trHeight w:val="319"/>
        </w:trPr>
        <w:tc>
          <w:tcPr>
            <w:tcW w:w="356" w:type="pct"/>
            <w:noWrap/>
            <w:vAlign w:val="center"/>
          </w:tcPr>
          <w:p w14:paraId="7A8001A7" w14:textId="77777777" w:rsidR="0034721F" w:rsidRPr="00D23A63" w:rsidRDefault="0034721F" w:rsidP="0034721F">
            <w:pPr>
              <w:spacing w:before="120" w:afterLines="20" w:after="48"/>
              <w:ind w:left="108" w:firstLine="0"/>
              <w:rPr>
                <w:rFonts w:ascii="Times New Roman" w:eastAsia="Calibri" w:hAnsi="Times New Roman"/>
                <w:b/>
                <w:bCs/>
                <w:color w:val="000000"/>
                <w:kern w:val="2"/>
                <w:sz w:val="24"/>
                <w:szCs w:val="24"/>
                <w14:ligatures w14:val="standardContextual"/>
              </w:rPr>
            </w:pPr>
            <w:r w:rsidRPr="00D23A63">
              <w:rPr>
                <w:rFonts w:ascii="Times New Roman" w:eastAsia="Calibri" w:hAnsi="Times New Roman"/>
                <w:b/>
                <w:bCs/>
                <w:color w:val="000000"/>
                <w:kern w:val="2"/>
                <w:sz w:val="24"/>
                <w:szCs w:val="24"/>
                <w14:ligatures w14:val="standardContextual"/>
              </w:rPr>
              <w:t>2.</w:t>
            </w:r>
          </w:p>
        </w:tc>
        <w:tc>
          <w:tcPr>
            <w:tcW w:w="2452" w:type="pct"/>
            <w:noWrap/>
            <w:vAlign w:val="center"/>
          </w:tcPr>
          <w:p w14:paraId="1BCC5590" w14:textId="77777777" w:rsidR="0034721F" w:rsidRPr="00D23A63" w:rsidRDefault="0034721F" w:rsidP="0034721F">
            <w:pPr>
              <w:spacing w:before="120"/>
              <w:ind w:left="10" w:right="130" w:hanging="10"/>
              <w:jc w:val="both"/>
              <w:rPr>
                <w:rFonts w:ascii="Times New Roman" w:eastAsia="Calibri" w:hAnsi="Times New Roman"/>
                <w:b/>
                <w:color w:val="000000"/>
                <w:kern w:val="2"/>
                <w:sz w:val="24"/>
                <w:szCs w:val="24"/>
                <w:lang w:eastAsia="ru-RU"/>
                <w14:ligatures w14:val="standardContextual"/>
              </w:rPr>
            </w:pPr>
            <w:r w:rsidRPr="00D23A63">
              <w:rPr>
                <w:rFonts w:ascii="Times New Roman" w:eastAsia="Calibri" w:hAnsi="Times New Roman"/>
                <w:b/>
                <w:color w:val="000000"/>
                <w:kern w:val="2"/>
                <w:sz w:val="24"/>
                <w:szCs w:val="24"/>
                <w:lang w:eastAsia="ru-RU"/>
                <w14:ligatures w14:val="standardContextual"/>
              </w:rPr>
              <w:t>Emisijos už valymo įrenginių</w:t>
            </w:r>
          </w:p>
        </w:tc>
        <w:tc>
          <w:tcPr>
            <w:tcW w:w="576" w:type="pct"/>
            <w:noWrap/>
            <w:vAlign w:val="center"/>
          </w:tcPr>
          <w:p w14:paraId="08FB2C63"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lang w:eastAsia="ru-RU"/>
                <w14:ligatures w14:val="standardContextual"/>
              </w:rPr>
            </w:pPr>
          </w:p>
        </w:tc>
        <w:tc>
          <w:tcPr>
            <w:tcW w:w="431" w:type="pct"/>
            <w:noWrap/>
            <w:vAlign w:val="center"/>
          </w:tcPr>
          <w:p w14:paraId="26E298D9"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5E0E903A"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6FBFE147"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2F324353"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34721F" w:rsidRPr="00D23A63" w14:paraId="74E0B2B8" w14:textId="77777777" w:rsidTr="00484B5E">
        <w:trPr>
          <w:trHeight w:val="319"/>
        </w:trPr>
        <w:tc>
          <w:tcPr>
            <w:tcW w:w="356" w:type="pct"/>
            <w:noWrap/>
            <w:vAlign w:val="center"/>
          </w:tcPr>
          <w:p w14:paraId="5A570B41" w14:textId="7B071E51" w:rsidR="0034721F" w:rsidRPr="00D23A63" w:rsidRDefault="0034721F" w:rsidP="0034721F">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2.1</w:t>
            </w:r>
          </w:p>
        </w:tc>
        <w:tc>
          <w:tcPr>
            <w:tcW w:w="2452" w:type="pct"/>
            <w:noWrap/>
            <w:vAlign w:val="center"/>
          </w:tcPr>
          <w:p w14:paraId="5857B22D" w14:textId="54BC059E" w:rsidR="0034721F" w:rsidRPr="00D23A63" w:rsidRDefault="0034721F" w:rsidP="0034721F">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NO</w:t>
            </w:r>
            <w:r w:rsidRPr="001702E2">
              <w:rPr>
                <w:rFonts w:ascii="Times New Roman" w:eastAsia="Calibri" w:hAnsi="Times New Roman"/>
                <w:color w:val="000000"/>
                <w:kern w:val="2"/>
                <w:sz w:val="24"/>
                <w:szCs w:val="24"/>
                <w:vertAlign w:val="subscript"/>
                <w:lang w:eastAsia="ru-RU"/>
                <w14:ligatures w14:val="standardContextual"/>
              </w:rPr>
              <w:t>x</w:t>
            </w:r>
            <w:r w:rsidRPr="00D23A63">
              <w:rPr>
                <w:rFonts w:ascii="Times New Roman" w:eastAsia="Calibri" w:hAnsi="Times New Roman"/>
                <w:color w:val="000000"/>
                <w:kern w:val="2"/>
                <w:sz w:val="24"/>
                <w:szCs w:val="24"/>
                <w:lang w:eastAsia="ru-RU"/>
                <w14:ligatures w14:val="standardContextual"/>
              </w:rPr>
              <w:t xml:space="preserve"> (6 % </w:t>
            </w:r>
            <w:r>
              <w:rPr>
                <w:rFonts w:ascii="Times New Roman" w:eastAsia="Calibri" w:hAnsi="Times New Roman"/>
                <w:color w:val="000000"/>
                <w:kern w:val="2"/>
                <w:sz w:val="24"/>
                <w:szCs w:val="24"/>
                <w:lang w:eastAsia="ru-RU"/>
                <w14:ligatures w14:val="standardContextual"/>
              </w:rPr>
              <w:t>O₂</w:t>
            </w:r>
            <w:r w:rsidRPr="00D23A63">
              <w:rPr>
                <w:rFonts w:ascii="Times New Roman" w:eastAsia="Calibri" w:hAnsi="Times New Roman"/>
                <w:color w:val="000000"/>
                <w:kern w:val="2"/>
                <w:sz w:val="24"/>
                <w:szCs w:val="24"/>
                <w:lang w:eastAsia="ru-RU"/>
                <w14:ligatures w14:val="standardContextual"/>
              </w:rPr>
              <w:t>)</w:t>
            </w:r>
          </w:p>
        </w:tc>
        <w:tc>
          <w:tcPr>
            <w:tcW w:w="576" w:type="pct"/>
            <w:noWrap/>
            <w:vAlign w:val="center"/>
          </w:tcPr>
          <w:p w14:paraId="375B41F6"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mg/Nm</w:t>
            </w:r>
            <w:r w:rsidRPr="00D23A63">
              <w:rPr>
                <w:rFonts w:ascii="Times New Roman" w:eastAsia="Calibri" w:hAnsi="Times New Roman"/>
                <w:color w:val="000000"/>
                <w:kern w:val="2"/>
                <w:sz w:val="24"/>
                <w:szCs w:val="24"/>
                <w:vertAlign w:val="superscript"/>
                <w:lang w:eastAsia="ru-RU"/>
                <w14:ligatures w14:val="standardContextual"/>
              </w:rPr>
              <w:t>3</w:t>
            </w:r>
          </w:p>
        </w:tc>
        <w:tc>
          <w:tcPr>
            <w:tcW w:w="431" w:type="pct"/>
            <w:noWrap/>
            <w:vAlign w:val="center"/>
          </w:tcPr>
          <w:p w14:paraId="42FE5D7F"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3355B6E4"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7A5615ED"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539421C7" w14:textId="77777777" w:rsidR="0034721F" w:rsidRPr="00D23A63" w:rsidRDefault="0034721F" w:rsidP="0034721F">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941F99" w:rsidRPr="00D23A63" w14:paraId="2B8F2BC4" w14:textId="77777777" w:rsidTr="00484B5E">
        <w:trPr>
          <w:trHeight w:val="319"/>
        </w:trPr>
        <w:tc>
          <w:tcPr>
            <w:tcW w:w="356" w:type="pct"/>
            <w:noWrap/>
            <w:vAlign w:val="center"/>
          </w:tcPr>
          <w:p w14:paraId="7033A39C" w14:textId="5B23074E" w:rsidR="00941F99" w:rsidRPr="00D23A63" w:rsidRDefault="00941F99" w:rsidP="00941F99">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2.2</w:t>
            </w:r>
          </w:p>
        </w:tc>
        <w:tc>
          <w:tcPr>
            <w:tcW w:w="2452" w:type="pct"/>
            <w:noWrap/>
            <w:vAlign w:val="center"/>
          </w:tcPr>
          <w:p w14:paraId="08189D93" w14:textId="21522F8D" w:rsidR="00941F99" w:rsidRPr="00941F99" w:rsidRDefault="00941F99" w:rsidP="00941F99">
            <w:pPr>
              <w:spacing w:before="120"/>
              <w:ind w:left="10" w:right="130" w:hanging="10"/>
              <w:jc w:val="both"/>
              <w:rPr>
                <w:rFonts w:ascii="Times New Roman" w:eastAsia="Calibri" w:hAnsi="Times New Roman"/>
                <w:kern w:val="2"/>
                <w:sz w:val="24"/>
                <w:szCs w:val="24"/>
                <w:lang w:eastAsia="ru-RU"/>
                <w14:ligatures w14:val="standardContextual"/>
              </w:rPr>
            </w:pPr>
            <w:r w:rsidRPr="00941F99">
              <w:rPr>
                <w:rFonts w:ascii="Times New Roman" w:eastAsia="Calibri" w:hAnsi="Times New Roman"/>
                <w:kern w:val="3"/>
                <w:sz w:val="24"/>
                <w:szCs w:val="24"/>
                <w:lang w:eastAsia="ru-RU"/>
              </w:rPr>
              <w:t>CO (6 % O₂)</w:t>
            </w:r>
          </w:p>
        </w:tc>
        <w:tc>
          <w:tcPr>
            <w:tcW w:w="576" w:type="pct"/>
            <w:noWrap/>
            <w:vAlign w:val="center"/>
          </w:tcPr>
          <w:p w14:paraId="3361B44B" w14:textId="68F701C5" w:rsidR="00941F99" w:rsidRPr="00941F99" w:rsidRDefault="00941F99" w:rsidP="00941F99">
            <w:pPr>
              <w:spacing w:before="120"/>
              <w:ind w:left="10" w:right="130" w:hanging="10"/>
              <w:jc w:val="center"/>
              <w:rPr>
                <w:rFonts w:ascii="Times New Roman" w:eastAsia="Calibri" w:hAnsi="Times New Roman"/>
                <w:kern w:val="2"/>
                <w:sz w:val="24"/>
                <w:szCs w:val="24"/>
                <w:lang w:eastAsia="ru-RU"/>
                <w14:ligatures w14:val="standardContextual"/>
              </w:rPr>
            </w:pPr>
            <w:r w:rsidRPr="00941F99">
              <w:rPr>
                <w:rFonts w:ascii="Times New Roman" w:eastAsia="Calibri" w:hAnsi="Times New Roman"/>
                <w:kern w:val="3"/>
                <w:sz w:val="24"/>
                <w:szCs w:val="24"/>
                <w:lang w:eastAsia="ru-RU"/>
              </w:rPr>
              <w:t>mg/Nm</w:t>
            </w:r>
            <w:r w:rsidRPr="00941F99">
              <w:rPr>
                <w:rFonts w:ascii="Times New Roman" w:eastAsia="Calibri" w:hAnsi="Times New Roman"/>
                <w:kern w:val="3"/>
                <w:sz w:val="24"/>
                <w:szCs w:val="24"/>
                <w:vertAlign w:val="superscript"/>
                <w:lang w:eastAsia="ru-RU"/>
              </w:rPr>
              <w:t>3</w:t>
            </w:r>
          </w:p>
        </w:tc>
        <w:tc>
          <w:tcPr>
            <w:tcW w:w="431" w:type="pct"/>
            <w:noWrap/>
            <w:vAlign w:val="center"/>
          </w:tcPr>
          <w:p w14:paraId="464E7B4F"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4BDD6C47"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088FACD3"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0AE5C3A4"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r w:rsidR="00941F99" w:rsidRPr="00D23A63" w14:paraId="5FF1CBCF" w14:textId="77777777" w:rsidTr="00484B5E">
        <w:trPr>
          <w:trHeight w:val="319"/>
        </w:trPr>
        <w:tc>
          <w:tcPr>
            <w:tcW w:w="356" w:type="pct"/>
            <w:noWrap/>
            <w:vAlign w:val="center"/>
          </w:tcPr>
          <w:p w14:paraId="6B353E78" w14:textId="69DC1B2B" w:rsidR="00941F99" w:rsidRPr="00D23A63" w:rsidRDefault="00941F99" w:rsidP="00941F99">
            <w:pPr>
              <w:spacing w:before="120" w:afterLines="20" w:after="48"/>
              <w:ind w:left="108" w:firstLine="0"/>
              <w:rPr>
                <w:rFonts w:ascii="Times New Roman" w:eastAsia="Calibri" w:hAnsi="Times New Roman"/>
                <w:color w:val="000000"/>
                <w:kern w:val="2"/>
                <w:sz w:val="24"/>
                <w:szCs w:val="24"/>
                <w14:ligatures w14:val="standardContextual"/>
              </w:rPr>
            </w:pPr>
            <w:r w:rsidRPr="00D23A63">
              <w:rPr>
                <w:rFonts w:ascii="Times New Roman" w:eastAsia="Calibri" w:hAnsi="Times New Roman"/>
                <w:color w:val="000000"/>
                <w:kern w:val="2"/>
                <w:sz w:val="24"/>
                <w:szCs w:val="24"/>
                <w14:ligatures w14:val="standardContextual"/>
              </w:rPr>
              <w:t>2.</w:t>
            </w:r>
            <w:r>
              <w:rPr>
                <w:rFonts w:ascii="Times New Roman" w:eastAsia="Calibri" w:hAnsi="Times New Roman"/>
                <w:color w:val="000000"/>
                <w:kern w:val="2"/>
                <w:sz w:val="24"/>
                <w:szCs w:val="24"/>
                <w14:ligatures w14:val="standardContextual"/>
              </w:rPr>
              <w:t>3</w:t>
            </w:r>
          </w:p>
        </w:tc>
        <w:tc>
          <w:tcPr>
            <w:tcW w:w="2452" w:type="pct"/>
            <w:noWrap/>
            <w:vAlign w:val="center"/>
          </w:tcPr>
          <w:p w14:paraId="74AA64B9" w14:textId="11D6CF3C" w:rsidR="00941F99" w:rsidRPr="00D23A63" w:rsidRDefault="00941F99" w:rsidP="00941F99">
            <w:pPr>
              <w:spacing w:before="120"/>
              <w:ind w:left="10" w:right="130" w:hanging="10"/>
              <w:jc w:val="both"/>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 xml:space="preserve">Kietųjų dalelių koncentracija ( 6 % </w:t>
            </w:r>
            <w:r>
              <w:rPr>
                <w:rFonts w:ascii="Times New Roman" w:eastAsia="Calibri" w:hAnsi="Times New Roman"/>
                <w:color w:val="000000"/>
                <w:kern w:val="2"/>
                <w:sz w:val="24"/>
                <w:szCs w:val="24"/>
                <w:lang w:eastAsia="ru-RU"/>
                <w14:ligatures w14:val="standardContextual"/>
              </w:rPr>
              <w:t>O₂</w:t>
            </w:r>
            <w:r w:rsidRPr="00D23A63">
              <w:rPr>
                <w:rFonts w:ascii="Times New Roman" w:eastAsia="Calibri" w:hAnsi="Times New Roman"/>
                <w:color w:val="000000"/>
                <w:kern w:val="2"/>
                <w:sz w:val="24"/>
                <w:szCs w:val="24"/>
                <w:lang w:eastAsia="ru-RU"/>
                <w14:ligatures w14:val="standardContextual"/>
              </w:rPr>
              <w:t>)</w:t>
            </w:r>
          </w:p>
        </w:tc>
        <w:tc>
          <w:tcPr>
            <w:tcW w:w="576" w:type="pct"/>
            <w:noWrap/>
            <w:vAlign w:val="center"/>
          </w:tcPr>
          <w:p w14:paraId="47E6F309"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lang w:eastAsia="ru-RU"/>
                <w14:ligatures w14:val="standardContextual"/>
              </w:rPr>
            </w:pPr>
            <w:r w:rsidRPr="00D23A63">
              <w:rPr>
                <w:rFonts w:ascii="Times New Roman" w:eastAsia="Calibri" w:hAnsi="Times New Roman"/>
                <w:color w:val="000000"/>
                <w:kern w:val="2"/>
                <w:sz w:val="24"/>
                <w:szCs w:val="24"/>
                <w:lang w:eastAsia="ru-RU"/>
                <w14:ligatures w14:val="standardContextual"/>
              </w:rPr>
              <w:t>mg/Nm</w:t>
            </w:r>
            <w:r w:rsidRPr="00D23A63">
              <w:rPr>
                <w:rFonts w:ascii="Times New Roman" w:eastAsia="Calibri" w:hAnsi="Times New Roman"/>
                <w:color w:val="000000"/>
                <w:kern w:val="2"/>
                <w:sz w:val="24"/>
                <w:szCs w:val="24"/>
                <w:vertAlign w:val="superscript"/>
                <w:lang w:eastAsia="ru-RU"/>
                <w14:ligatures w14:val="standardContextual"/>
              </w:rPr>
              <w:t>3</w:t>
            </w:r>
          </w:p>
        </w:tc>
        <w:tc>
          <w:tcPr>
            <w:tcW w:w="431" w:type="pct"/>
            <w:noWrap/>
            <w:vAlign w:val="center"/>
          </w:tcPr>
          <w:p w14:paraId="0206746B"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98" w:type="pct"/>
            <w:noWrap/>
            <w:vAlign w:val="center"/>
          </w:tcPr>
          <w:p w14:paraId="4CACDFAC"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369" w:type="pct"/>
            <w:vAlign w:val="center"/>
          </w:tcPr>
          <w:p w14:paraId="1F0DA92C"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c>
          <w:tcPr>
            <w:tcW w:w="418" w:type="pct"/>
            <w:noWrap/>
            <w:vAlign w:val="center"/>
          </w:tcPr>
          <w:p w14:paraId="6A1FC5BD" w14:textId="77777777" w:rsidR="00941F99" w:rsidRPr="00D23A63" w:rsidRDefault="00941F99" w:rsidP="00941F99">
            <w:pPr>
              <w:spacing w:before="120"/>
              <w:ind w:left="10" w:right="130" w:hanging="10"/>
              <w:jc w:val="center"/>
              <w:rPr>
                <w:rFonts w:ascii="Times New Roman" w:eastAsia="Calibri" w:hAnsi="Times New Roman"/>
                <w:color w:val="000000"/>
                <w:kern w:val="2"/>
                <w:sz w:val="24"/>
                <w:szCs w:val="24"/>
                <w:highlight w:val="yellow"/>
                <w:lang w:eastAsia="ru-RU"/>
                <w14:ligatures w14:val="standardContextual"/>
              </w:rPr>
            </w:pPr>
          </w:p>
        </w:tc>
      </w:tr>
    </w:tbl>
    <w:p w14:paraId="5D795600" w14:textId="77777777" w:rsidR="00AF1D29" w:rsidRPr="00D23A63" w:rsidRDefault="00AF1D29"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p>
    <w:p w14:paraId="59AC4416" w14:textId="3DC532E9" w:rsidR="00200581" w:rsidRPr="00AE4737" w:rsidRDefault="00200581" w:rsidP="00AE4737">
      <w:pPr>
        <w:pStyle w:val="ListParagraph"/>
        <w:numPr>
          <w:ilvl w:val="0"/>
          <w:numId w:val="22"/>
        </w:numPr>
        <w:spacing w:before="120"/>
        <w:jc w:val="center"/>
        <w:rPr>
          <w:rFonts w:ascii="Times New Roman" w:eastAsia="TimesNewRomanPSMT" w:hAnsi="Times New Roman"/>
          <w:b/>
          <w:bCs/>
          <w:caps/>
          <w:sz w:val="24"/>
          <w:szCs w:val="24"/>
        </w:rPr>
      </w:pPr>
      <w:r w:rsidRPr="00AE4737">
        <w:rPr>
          <w:rFonts w:ascii="Times New Roman" w:eastAsia="TimesNewRomanPSMT" w:hAnsi="Times New Roman"/>
          <w:b/>
          <w:bCs/>
          <w:caps/>
          <w:sz w:val="24"/>
          <w:szCs w:val="24"/>
        </w:rPr>
        <w:t>GARANTIJA</w:t>
      </w:r>
    </w:p>
    <w:p w14:paraId="2AA113A9" w14:textId="66E7B3D3" w:rsidR="00200581" w:rsidRPr="00D23A63" w:rsidRDefault="00200581" w:rsidP="00AE4737">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D23A63">
        <w:rPr>
          <w:rFonts w:ascii="Times New Roman" w:eastAsiaTheme="minorHAnsi" w:hAnsi="Times New Roman"/>
          <w:sz w:val="24"/>
          <w:szCs w:val="24"/>
        </w:rPr>
        <w:t xml:space="preserve">Medžiagų, statybos darbų ir vykdymo garantija. Statiniui galioja Lietuvos Respublikos civiliniame kodekse nustatyti minimalūs garantiniai terminai. Elektrotechnikos įrangai ir jos/jų darbams turi būti suteikiama ne </w:t>
      </w:r>
      <w:r w:rsidR="0058551E">
        <w:rPr>
          <w:rFonts w:ascii="Times New Roman" w:eastAsiaTheme="minorHAnsi" w:hAnsi="Times New Roman"/>
          <w:sz w:val="24"/>
          <w:szCs w:val="24"/>
        </w:rPr>
        <w:t>trumpesnė</w:t>
      </w:r>
      <w:r w:rsidRPr="00D23A63">
        <w:rPr>
          <w:rFonts w:ascii="Times New Roman" w:eastAsiaTheme="minorHAnsi" w:hAnsi="Times New Roman"/>
          <w:sz w:val="24"/>
          <w:szCs w:val="24"/>
        </w:rPr>
        <w:t xml:space="preserve"> kaip 24 mėnesių garantija. </w:t>
      </w:r>
    </w:p>
    <w:p w14:paraId="007C0A6C" w14:textId="0270BBA8" w:rsidR="00200581" w:rsidRPr="00D23A63" w:rsidRDefault="00200581" w:rsidP="00AE4737">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D23A63">
        <w:rPr>
          <w:rFonts w:ascii="Times New Roman" w:eastAsiaTheme="minorHAnsi" w:hAnsi="Times New Roman"/>
          <w:sz w:val="24"/>
          <w:szCs w:val="24"/>
        </w:rPr>
        <w:t xml:space="preserve">Biokuru kūrenamo vandens šildymo katilui, kūryklai ir visai kitai patiektai ir sumontuotai įrangai turi būti suteikiama ne </w:t>
      </w:r>
      <w:r w:rsidR="0058551E">
        <w:rPr>
          <w:rFonts w:ascii="Times New Roman" w:eastAsiaTheme="minorHAnsi" w:hAnsi="Times New Roman"/>
          <w:sz w:val="24"/>
          <w:szCs w:val="24"/>
        </w:rPr>
        <w:t>trumpesnė</w:t>
      </w:r>
      <w:r w:rsidRPr="00D23A63">
        <w:rPr>
          <w:rFonts w:ascii="Times New Roman" w:eastAsiaTheme="minorHAnsi" w:hAnsi="Times New Roman"/>
          <w:sz w:val="24"/>
          <w:szCs w:val="24"/>
        </w:rPr>
        <w:t xml:space="preserve"> kaip 24 mėnesių garantija.</w:t>
      </w:r>
    </w:p>
    <w:p w14:paraId="31A88469" w14:textId="08C3138A" w:rsidR="00200581" w:rsidRPr="00D23A63" w:rsidRDefault="00200581" w:rsidP="00AE4737">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D23A63">
        <w:rPr>
          <w:rFonts w:ascii="Times New Roman" w:eastAsiaTheme="minorHAnsi" w:hAnsi="Times New Roman"/>
          <w:sz w:val="24"/>
          <w:szCs w:val="24"/>
        </w:rPr>
        <w:t xml:space="preserve">Garantinio laikotarpio metu </w:t>
      </w:r>
      <w:r w:rsidR="00FA6569">
        <w:rPr>
          <w:rFonts w:ascii="Times New Roman" w:eastAsiaTheme="minorHAnsi" w:hAnsi="Times New Roman"/>
          <w:sz w:val="24"/>
          <w:szCs w:val="24"/>
        </w:rPr>
        <w:t>T</w:t>
      </w:r>
      <w:r w:rsidR="00FA6569" w:rsidRPr="00D23A63">
        <w:rPr>
          <w:rFonts w:ascii="Times New Roman" w:eastAsiaTheme="minorHAnsi" w:hAnsi="Times New Roman"/>
          <w:sz w:val="24"/>
          <w:szCs w:val="24"/>
        </w:rPr>
        <w:t xml:space="preserve">iekėjas </w:t>
      </w:r>
      <w:r w:rsidRPr="00D23A63">
        <w:rPr>
          <w:rFonts w:ascii="Times New Roman" w:eastAsiaTheme="minorHAnsi" w:hAnsi="Times New Roman"/>
          <w:sz w:val="24"/>
          <w:szCs w:val="24"/>
        </w:rPr>
        <w:t>yra pilnai atsakingas už visų medžiagų kokybę ir tinkamumą.</w:t>
      </w:r>
    </w:p>
    <w:p w14:paraId="28EC8C4F" w14:textId="0A0173C7" w:rsidR="00200581" w:rsidRPr="00D23A63" w:rsidRDefault="00200581" w:rsidP="00AE4737">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D23A63">
        <w:rPr>
          <w:rFonts w:ascii="Times New Roman" w:eastAsiaTheme="minorHAnsi" w:hAnsi="Times New Roman"/>
          <w:sz w:val="24"/>
          <w:szCs w:val="24"/>
        </w:rPr>
        <w:t xml:space="preserve">Garantinio laikotarpio metu </w:t>
      </w:r>
      <w:r w:rsidR="00FA6569">
        <w:rPr>
          <w:rFonts w:ascii="Times New Roman" w:eastAsiaTheme="minorHAnsi" w:hAnsi="Times New Roman"/>
          <w:sz w:val="24"/>
          <w:szCs w:val="24"/>
        </w:rPr>
        <w:t>T</w:t>
      </w:r>
      <w:r w:rsidR="00FA6569" w:rsidRPr="00D23A63">
        <w:rPr>
          <w:rFonts w:ascii="Times New Roman" w:eastAsiaTheme="minorHAnsi" w:hAnsi="Times New Roman"/>
          <w:sz w:val="24"/>
          <w:szCs w:val="24"/>
        </w:rPr>
        <w:t xml:space="preserve">iekėjas </w:t>
      </w:r>
      <w:r w:rsidRPr="00D23A63">
        <w:rPr>
          <w:rFonts w:ascii="Times New Roman" w:eastAsiaTheme="minorHAnsi" w:hAnsi="Times New Roman"/>
          <w:sz w:val="24"/>
          <w:szCs w:val="24"/>
        </w:rPr>
        <w:t xml:space="preserve">privalo nedelsdamas ir be jokių išlaidų </w:t>
      </w:r>
      <w:r w:rsidR="00FA6569">
        <w:rPr>
          <w:rFonts w:ascii="Times New Roman" w:eastAsiaTheme="minorHAnsi" w:hAnsi="Times New Roman"/>
          <w:sz w:val="24"/>
          <w:szCs w:val="24"/>
        </w:rPr>
        <w:t>U</w:t>
      </w:r>
      <w:r w:rsidR="00FA6569" w:rsidRPr="00D23A63">
        <w:rPr>
          <w:rFonts w:ascii="Times New Roman" w:eastAsiaTheme="minorHAnsi" w:hAnsi="Times New Roman"/>
          <w:sz w:val="24"/>
          <w:szCs w:val="24"/>
        </w:rPr>
        <w:t xml:space="preserve">žsakovui </w:t>
      </w:r>
      <w:r w:rsidRPr="00D23A63">
        <w:rPr>
          <w:rFonts w:ascii="Times New Roman" w:eastAsiaTheme="minorHAnsi" w:hAnsi="Times New Roman"/>
          <w:sz w:val="24"/>
          <w:szCs w:val="24"/>
        </w:rPr>
        <w:t xml:space="preserve">ištaisyti visus pastebėtus gedimus ir defektus. Tokiu atveju </w:t>
      </w:r>
      <w:r w:rsidR="00FA6569">
        <w:rPr>
          <w:rFonts w:ascii="Times New Roman" w:eastAsiaTheme="minorHAnsi" w:hAnsi="Times New Roman"/>
          <w:sz w:val="24"/>
          <w:szCs w:val="24"/>
        </w:rPr>
        <w:t>U</w:t>
      </w:r>
      <w:r w:rsidR="00FA6569" w:rsidRPr="00D23A63">
        <w:rPr>
          <w:rFonts w:ascii="Times New Roman" w:eastAsiaTheme="minorHAnsi" w:hAnsi="Times New Roman"/>
          <w:sz w:val="24"/>
          <w:szCs w:val="24"/>
        </w:rPr>
        <w:t xml:space="preserve">žsakovas </w:t>
      </w:r>
      <w:r w:rsidRPr="00D23A63">
        <w:rPr>
          <w:rFonts w:ascii="Times New Roman" w:eastAsiaTheme="minorHAnsi" w:hAnsi="Times New Roman"/>
          <w:sz w:val="24"/>
          <w:szCs w:val="24"/>
        </w:rPr>
        <w:t>turi teisę reikalauti, kad atitinkamai katilinės daliai būtų suteikta nauja garantija.</w:t>
      </w:r>
    </w:p>
    <w:p w14:paraId="546C09AD" w14:textId="77A2050C" w:rsidR="00CE74FE" w:rsidRDefault="00CE74FE" w:rsidP="00CE74FE">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D23A63">
        <w:rPr>
          <w:rFonts w:ascii="Times New Roman" w:eastAsiaTheme="minorHAnsi" w:hAnsi="Times New Roman"/>
          <w:sz w:val="24"/>
          <w:szCs w:val="24"/>
        </w:rPr>
        <w:t xml:space="preserve">Tiekėjas garantiniu laikotarpiu privalo nedelsdamas ir nesudarydamas jokių išlaidų </w:t>
      </w:r>
      <w:r w:rsidR="002A68F6">
        <w:rPr>
          <w:rFonts w:ascii="Times New Roman" w:eastAsiaTheme="minorHAnsi" w:hAnsi="Times New Roman"/>
          <w:sz w:val="24"/>
          <w:szCs w:val="24"/>
        </w:rPr>
        <w:t>U</w:t>
      </w:r>
      <w:r w:rsidR="002A68F6" w:rsidRPr="00D23A63">
        <w:rPr>
          <w:rFonts w:ascii="Times New Roman" w:eastAsiaTheme="minorHAnsi" w:hAnsi="Times New Roman"/>
          <w:sz w:val="24"/>
          <w:szCs w:val="24"/>
        </w:rPr>
        <w:t xml:space="preserve">žsakovui </w:t>
      </w:r>
      <w:r w:rsidRPr="00D23A63">
        <w:rPr>
          <w:rFonts w:ascii="Times New Roman" w:eastAsiaTheme="minorHAnsi" w:hAnsi="Times New Roman"/>
          <w:sz w:val="24"/>
          <w:szCs w:val="24"/>
        </w:rPr>
        <w:t xml:space="preserve">pašalinti bet kokius </w:t>
      </w:r>
      <w:r>
        <w:rPr>
          <w:rFonts w:ascii="Times New Roman" w:eastAsiaTheme="minorHAnsi" w:hAnsi="Times New Roman"/>
          <w:sz w:val="24"/>
          <w:szCs w:val="24"/>
        </w:rPr>
        <w:t xml:space="preserve">įrangos trūkumus ar defektus, </w:t>
      </w:r>
      <w:r w:rsidRPr="00D23A63">
        <w:rPr>
          <w:rFonts w:ascii="Times New Roman" w:eastAsiaTheme="minorHAnsi" w:hAnsi="Times New Roman"/>
          <w:sz w:val="24"/>
          <w:szCs w:val="24"/>
        </w:rPr>
        <w:t xml:space="preserve"> atsiradusius</w:t>
      </w:r>
      <w:r w:rsidRPr="008279DC">
        <w:rPr>
          <w:rFonts w:ascii="Times New Roman" w:eastAsiaTheme="minorHAnsi" w:hAnsi="Times New Roman"/>
          <w:sz w:val="24"/>
          <w:szCs w:val="24"/>
        </w:rPr>
        <w:t xml:space="preserve"> dėl nekokybiškos įrangos ir (ar) jos montavimo darbų</w:t>
      </w:r>
      <w:r w:rsidRPr="00D23A63">
        <w:rPr>
          <w:rFonts w:ascii="Times New Roman" w:eastAsiaTheme="minorHAnsi" w:hAnsi="Times New Roman"/>
          <w:sz w:val="24"/>
          <w:szCs w:val="24"/>
        </w:rPr>
        <w:t>.</w:t>
      </w:r>
    </w:p>
    <w:p w14:paraId="4FBC2529" w14:textId="2ECBBF93" w:rsidR="00CE74FE" w:rsidRPr="00003A7E" w:rsidRDefault="00CE74FE" w:rsidP="00CE74FE">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706FB8">
        <w:rPr>
          <w:rFonts w:ascii="Times New Roman" w:eastAsiaTheme="minorHAnsi" w:hAnsi="Times New Roman"/>
          <w:sz w:val="24"/>
          <w:szCs w:val="24"/>
        </w:rPr>
        <w:t>Reakcijos laikas</w:t>
      </w:r>
      <w:r w:rsidRPr="00A861EE">
        <w:rPr>
          <w:rFonts w:ascii="Times New Roman" w:eastAsiaTheme="minorHAnsi" w:hAnsi="Times New Roman"/>
          <w:sz w:val="24"/>
          <w:szCs w:val="24"/>
        </w:rPr>
        <w:t xml:space="preserve">, per kurį </w:t>
      </w:r>
      <w:r w:rsidR="002A68F6">
        <w:rPr>
          <w:rFonts w:ascii="Times New Roman" w:eastAsiaTheme="minorHAnsi" w:hAnsi="Times New Roman"/>
          <w:sz w:val="24"/>
          <w:szCs w:val="24"/>
        </w:rPr>
        <w:t>T</w:t>
      </w:r>
      <w:r w:rsidR="002A68F6" w:rsidRPr="00A861EE">
        <w:rPr>
          <w:rFonts w:ascii="Times New Roman" w:eastAsiaTheme="minorHAnsi" w:hAnsi="Times New Roman"/>
          <w:sz w:val="24"/>
          <w:szCs w:val="24"/>
        </w:rPr>
        <w:t xml:space="preserve">iekėjas </w:t>
      </w:r>
      <w:r>
        <w:rPr>
          <w:rFonts w:ascii="Times New Roman" w:eastAsiaTheme="minorHAnsi" w:hAnsi="Times New Roman"/>
          <w:sz w:val="24"/>
          <w:szCs w:val="24"/>
        </w:rPr>
        <w:t xml:space="preserve">garantinio laikotarpio metu turi </w:t>
      </w:r>
      <w:r w:rsidRPr="00A861EE">
        <w:rPr>
          <w:rFonts w:ascii="Times New Roman" w:eastAsiaTheme="minorHAnsi" w:hAnsi="Times New Roman"/>
          <w:sz w:val="24"/>
          <w:szCs w:val="24"/>
        </w:rPr>
        <w:t>prad</w:t>
      </w:r>
      <w:r>
        <w:rPr>
          <w:rFonts w:ascii="Times New Roman" w:eastAsiaTheme="minorHAnsi" w:hAnsi="Times New Roman"/>
          <w:sz w:val="24"/>
          <w:szCs w:val="24"/>
        </w:rPr>
        <w:t>ėti</w:t>
      </w:r>
      <w:r w:rsidRPr="00A861EE">
        <w:rPr>
          <w:rFonts w:ascii="Times New Roman" w:eastAsiaTheme="minorHAnsi" w:hAnsi="Times New Roman"/>
          <w:sz w:val="24"/>
          <w:szCs w:val="24"/>
        </w:rPr>
        <w:t xml:space="preserve"> šalinti bet kokius</w:t>
      </w:r>
      <w:r>
        <w:rPr>
          <w:rFonts w:ascii="Times New Roman" w:eastAsiaTheme="minorHAnsi" w:hAnsi="Times New Roman"/>
          <w:sz w:val="24"/>
          <w:szCs w:val="24"/>
        </w:rPr>
        <w:t xml:space="preserve"> </w:t>
      </w:r>
      <w:r w:rsidRPr="00A861EE">
        <w:rPr>
          <w:rFonts w:ascii="Times New Roman" w:eastAsiaTheme="minorHAnsi" w:hAnsi="Times New Roman"/>
          <w:sz w:val="24"/>
          <w:szCs w:val="24"/>
        </w:rPr>
        <w:t>įrangos trūkumus ar defektus, atsiradusius dėl nekokybiškos įrangos ir (ar) jos montavimo darbų</w:t>
      </w:r>
      <w:r>
        <w:rPr>
          <w:rFonts w:ascii="Times New Roman" w:eastAsiaTheme="minorHAnsi" w:hAnsi="Times New Roman"/>
          <w:sz w:val="24"/>
          <w:szCs w:val="24"/>
        </w:rPr>
        <w:t xml:space="preserve">, negali būti ilgesnis nei </w:t>
      </w:r>
      <w:r w:rsidRPr="00A861EE">
        <w:rPr>
          <w:rFonts w:ascii="Times New Roman" w:eastAsiaTheme="minorHAnsi" w:hAnsi="Times New Roman"/>
          <w:sz w:val="24"/>
          <w:szCs w:val="24"/>
        </w:rPr>
        <w:t>6 val.</w:t>
      </w:r>
    </w:p>
    <w:p w14:paraId="7FEA84A3" w14:textId="77777777" w:rsidR="00CE74FE" w:rsidRPr="00D23A63" w:rsidRDefault="00CE74FE" w:rsidP="00CE74FE">
      <w:pPr>
        <w:pStyle w:val="ListParagraph"/>
        <w:numPr>
          <w:ilvl w:val="0"/>
          <w:numId w:val="13"/>
        </w:numPr>
        <w:tabs>
          <w:tab w:val="left" w:pos="567"/>
        </w:tabs>
        <w:spacing w:before="120"/>
        <w:ind w:left="0" w:firstLine="0"/>
        <w:jc w:val="both"/>
        <w:rPr>
          <w:rFonts w:ascii="Times New Roman" w:eastAsiaTheme="minorHAnsi" w:hAnsi="Times New Roman"/>
          <w:sz w:val="24"/>
          <w:szCs w:val="24"/>
        </w:rPr>
      </w:pPr>
      <w:r w:rsidRPr="00D23A63">
        <w:rPr>
          <w:rFonts w:ascii="Times New Roman" w:eastAsiaTheme="minorHAnsi" w:hAnsi="Times New Roman"/>
          <w:sz w:val="24"/>
          <w:szCs w:val="24"/>
        </w:rPr>
        <w:t>Garantinio laikotarpio metu Tiekėjas nebus atsakingas už jo patiektų įrenginių defektus, jeigu jie atsirado dėl netinkamo Įrenginių eksploatavimo ir aptarnavimo.</w:t>
      </w:r>
    </w:p>
    <w:p w14:paraId="34528D81" w14:textId="77777777" w:rsidR="00902606" w:rsidRPr="00D23A63" w:rsidRDefault="00902606"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p>
    <w:p w14:paraId="7640FC3A" w14:textId="7FBB31DB" w:rsidR="00854BAC" w:rsidRPr="00B417AF" w:rsidRDefault="00B417AF" w:rsidP="00B417AF">
      <w:pPr>
        <w:pStyle w:val="ListParagraph"/>
        <w:numPr>
          <w:ilvl w:val="0"/>
          <w:numId w:val="22"/>
        </w:numPr>
        <w:autoSpaceDE w:val="0"/>
        <w:autoSpaceDN w:val="0"/>
        <w:adjustRightInd w:val="0"/>
        <w:spacing w:before="120"/>
        <w:jc w:val="center"/>
        <w:rPr>
          <w:rFonts w:ascii="Times New Roman" w:eastAsiaTheme="minorHAnsi" w:hAnsi="Times New Roman"/>
          <w:b/>
          <w:bCs/>
          <w:sz w:val="24"/>
          <w:szCs w:val="24"/>
          <w14:ligatures w14:val="standardContextual"/>
        </w:rPr>
      </w:pPr>
      <w:r w:rsidRPr="00B417AF">
        <w:rPr>
          <w:rFonts w:ascii="Times New Roman" w:eastAsiaTheme="minorHAnsi" w:hAnsi="Times New Roman"/>
          <w:b/>
          <w:bCs/>
          <w:sz w:val="24"/>
          <w:szCs w:val="24"/>
          <w14:ligatures w14:val="standardContextual"/>
        </w:rPr>
        <w:t>ŽALIEJI REIKALAVIMAI</w:t>
      </w:r>
    </w:p>
    <w:p w14:paraId="36BFAE1A" w14:textId="77777777" w:rsidR="00B417AF" w:rsidRPr="000D0127" w:rsidRDefault="00B417AF" w:rsidP="00B417AF">
      <w:pPr>
        <w:pStyle w:val="ListParagraph"/>
        <w:numPr>
          <w:ilvl w:val="1"/>
          <w:numId w:val="23"/>
        </w:numPr>
        <w:suppressAutoHyphens/>
        <w:autoSpaceDN w:val="0"/>
        <w:spacing w:before="120"/>
        <w:ind w:left="0" w:firstLine="0"/>
        <w:jc w:val="both"/>
        <w:textAlignment w:val="baseline"/>
        <w:rPr>
          <w:rFonts w:ascii="Times New Roman" w:hAnsi="Times New Roman"/>
          <w:sz w:val="24"/>
          <w:szCs w:val="24"/>
        </w:rPr>
      </w:pPr>
      <w:r w:rsidRPr="000D0127">
        <w:rPr>
          <w:rFonts w:ascii="Times New Roman" w:hAnsi="Times New Roman"/>
          <w:sz w:val="24"/>
          <w:szCs w:val="24"/>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7286FB93" w14:textId="264CB6F7" w:rsidR="00B417AF" w:rsidRDefault="00B417AF" w:rsidP="00B417AF">
      <w:pPr>
        <w:widowControl w:val="0"/>
        <w:numPr>
          <w:ilvl w:val="1"/>
          <w:numId w:val="23"/>
        </w:numPr>
        <w:tabs>
          <w:tab w:val="left" w:pos="567"/>
        </w:tabs>
        <w:spacing w:before="120"/>
        <w:ind w:left="0" w:firstLine="0"/>
        <w:jc w:val="both"/>
        <w:rPr>
          <w:rFonts w:ascii="Times New Roman" w:hAnsi="Times New Roman"/>
          <w:sz w:val="24"/>
          <w:szCs w:val="24"/>
        </w:rPr>
      </w:pPr>
      <w:r w:rsidRPr="0086756E">
        <w:rPr>
          <w:rFonts w:ascii="Times New Roman" w:hAnsi="Times New Roman"/>
          <w:sz w:val="24"/>
          <w:szCs w:val="24"/>
        </w:rPr>
        <w:t xml:space="preserve">Tiekėjas atliekamiems </w:t>
      </w:r>
      <w:r>
        <w:rPr>
          <w:rFonts w:ascii="Times New Roman" w:hAnsi="Times New Roman"/>
          <w:sz w:val="24"/>
          <w:szCs w:val="24"/>
        </w:rPr>
        <w:t xml:space="preserve">katilinės projektavimo, </w:t>
      </w:r>
      <w:r w:rsidR="00137CBE">
        <w:rPr>
          <w:rFonts w:ascii="Times New Roman" w:hAnsi="Times New Roman"/>
          <w:sz w:val="24"/>
          <w:szCs w:val="24"/>
        </w:rPr>
        <w:t>rekonstrukcijos</w:t>
      </w:r>
      <w:r>
        <w:rPr>
          <w:rFonts w:ascii="Times New Roman" w:hAnsi="Times New Roman"/>
          <w:sz w:val="24"/>
          <w:szCs w:val="24"/>
        </w:rPr>
        <w:t>, įrangos montavimo</w:t>
      </w:r>
      <w:r w:rsidRPr="0086756E">
        <w:rPr>
          <w:rFonts w:ascii="Times New Roman" w:hAnsi="Times New Roman"/>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024C286" w14:textId="77777777" w:rsidR="00854BAC" w:rsidRPr="00D23A63" w:rsidRDefault="00854BAC" w:rsidP="00D23A63">
      <w:pPr>
        <w:autoSpaceDE w:val="0"/>
        <w:autoSpaceDN w:val="0"/>
        <w:adjustRightInd w:val="0"/>
        <w:spacing w:before="120"/>
        <w:ind w:firstLine="0"/>
        <w:jc w:val="both"/>
        <w:rPr>
          <w:rFonts w:ascii="Times New Roman" w:eastAsiaTheme="minorHAnsi" w:hAnsi="Times New Roman"/>
          <w:sz w:val="24"/>
          <w:szCs w:val="24"/>
          <w14:ligatures w14:val="standardContextual"/>
        </w:rPr>
      </w:pPr>
    </w:p>
    <w:p w14:paraId="1D56B06E" w14:textId="32707588" w:rsidR="00C060AF" w:rsidRPr="009F3BAE" w:rsidRDefault="009F3BAE" w:rsidP="009F3BAE">
      <w:pPr>
        <w:pStyle w:val="ListParagraph"/>
        <w:numPr>
          <w:ilvl w:val="0"/>
          <w:numId w:val="22"/>
        </w:numPr>
        <w:spacing w:before="120"/>
        <w:jc w:val="center"/>
        <w:rPr>
          <w:rFonts w:ascii="Times New Roman" w:eastAsia="TimesNewRomanPSMT" w:hAnsi="Times New Roman"/>
          <w:b/>
          <w:bCs/>
          <w:caps/>
          <w:sz w:val="24"/>
          <w:szCs w:val="24"/>
        </w:rPr>
      </w:pPr>
      <w:r w:rsidRPr="009F3BAE">
        <w:rPr>
          <w:rFonts w:ascii="Times New Roman" w:eastAsia="TimesNewRomanPSMT" w:hAnsi="Times New Roman"/>
          <w:b/>
          <w:bCs/>
          <w:caps/>
          <w:sz w:val="24"/>
          <w:szCs w:val="24"/>
        </w:rPr>
        <w:t>PRIEDAI</w:t>
      </w:r>
    </w:p>
    <w:p w14:paraId="24BD05D3" w14:textId="275D60C1" w:rsidR="00C060AF" w:rsidRPr="00D23A63" w:rsidRDefault="00C060AF" w:rsidP="009F3BAE">
      <w:pPr>
        <w:pStyle w:val="ListParagraph"/>
        <w:numPr>
          <w:ilvl w:val="0"/>
          <w:numId w:val="15"/>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Katilinės planas</w:t>
      </w:r>
      <w:r w:rsidR="0066296D" w:rsidRPr="00D23A63">
        <w:rPr>
          <w:rFonts w:ascii="Times New Roman" w:eastAsia="Calibri" w:hAnsi="Times New Roman"/>
          <w:sz w:val="24"/>
          <w:szCs w:val="24"/>
        </w:rPr>
        <w:t xml:space="preserve"> su įrengimais;</w:t>
      </w:r>
    </w:p>
    <w:p w14:paraId="5018264B" w14:textId="77777777" w:rsidR="00C060AF" w:rsidRPr="00D23A63" w:rsidRDefault="00C060AF" w:rsidP="009F3BAE">
      <w:pPr>
        <w:pStyle w:val="ListParagraph"/>
        <w:numPr>
          <w:ilvl w:val="0"/>
          <w:numId w:val="15"/>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Elektros tinklų nuosavybės ribų aktas;</w:t>
      </w:r>
    </w:p>
    <w:p w14:paraId="002E3E7B" w14:textId="2E56BC58" w:rsidR="00385093" w:rsidRPr="00D23A63" w:rsidRDefault="00C060AF" w:rsidP="009F3BAE">
      <w:pPr>
        <w:pStyle w:val="ListParagraph"/>
        <w:numPr>
          <w:ilvl w:val="0"/>
          <w:numId w:val="15"/>
        </w:numPr>
        <w:spacing w:before="120"/>
        <w:ind w:left="0" w:firstLine="0"/>
        <w:jc w:val="both"/>
        <w:rPr>
          <w:rFonts w:ascii="Times New Roman" w:eastAsia="Calibri" w:hAnsi="Times New Roman"/>
          <w:sz w:val="24"/>
          <w:szCs w:val="24"/>
        </w:rPr>
      </w:pPr>
      <w:r w:rsidRPr="00D23A63">
        <w:rPr>
          <w:rFonts w:ascii="Times New Roman" w:eastAsia="Calibri" w:hAnsi="Times New Roman"/>
          <w:sz w:val="24"/>
          <w:szCs w:val="24"/>
        </w:rPr>
        <w:t>Katilinės temperatūrinis grafikas.</w:t>
      </w:r>
    </w:p>
    <w:sectPr w:rsidR="00385093" w:rsidRPr="00D23A63" w:rsidSect="001C54B9">
      <w:headerReference w:type="default" r:id="rId12"/>
      <w:pgSz w:w="12240" w:h="15840"/>
      <w:pgMar w:top="1440" w:right="1183"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drej Švaikovskij" w:date="2026-04-20T09:44:00Z" w:initials="AŠ">
    <w:p w14:paraId="7A641751" w14:textId="77777777" w:rsidR="005015AF" w:rsidRDefault="005015AF" w:rsidP="005015AF">
      <w:pPr>
        <w:pStyle w:val="CommentText"/>
        <w:ind w:firstLine="0"/>
      </w:pPr>
      <w:r>
        <w:rPr>
          <w:rStyle w:val="CommentReference"/>
        </w:rPr>
        <w:annotationRef/>
      </w:r>
      <w:r>
        <w:rPr>
          <w:lang w:val="en-US"/>
        </w:rPr>
        <w:t>Nes esamų nėra.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41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FF6192" w16cex:dateUtc="2026-04-20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41751" w16cid:durableId="7AFF61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9655" w14:textId="77777777" w:rsidR="00B17BED" w:rsidRDefault="00B17BED" w:rsidP="005E66B0">
      <w:r>
        <w:separator/>
      </w:r>
    </w:p>
  </w:endnote>
  <w:endnote w:type="continuationSeparator" w:id="0">
    <w:p w14:paraId="561520A5" w14:textId="77777777" w:rsidR="00B17BED" w:rsidRDefault="00B17BED" w:rsidP="005E66B0">
      <w:r>
        <w:continuationSeparator/>
      </w:r>
    </w:p>
  </w:endnote>
  <w:endnote w:type="continuationNotice" w:id="1">
    <w:p w14:paraId="1C0CE37E" w14:textId="77777777" w:rsidR="00B17BED" w:rsidRDefault="00B1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8D8E" w14:textId="77777777" w:rsidR="00B17BED" w:rsidRDefault="00B17BED" w:rsidP="005E66B0">
      <w:r>
        <w:separator/>
      </w:r>
    </w:p>
  </w:footnote>
  <w:footnote w:type="continuationSeparator" w:id="0">
    <w:p w14:paraId="29994D90" w14:textId="77777777" w:rsidR="00B17BED" w:rsidRDefault="00B17BED" w:rsidP="005E66B0">
      <w:r>
        <w:continuationSeparator/>
      </w:r>
    </w:p>
  </w:footnote>
  <w:footnote w:type="continuationNotice" w:id="1">
    <w:p w14:paraId="58A42871" w14:textId="77777777" w:rsidR="00B17BED" w:rsidRDefault="00B17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6948"/>
      <w:docPartObj>
        <w:docPartGallery w:val="Page Numbers (Top of Page)"/>
        <w:docPartUnique/>
      </w:docPartObj>
    </w:sdtPr>
    <w:sdtContent>
      <w:p w14:paraId="4258501C" w14:textId="448E392A" w:rsidR="00324D95" w:rsidRDefault="00324D95">
        <w:pPr>
          <w:pStyle w:val="Header"/>
          <w:jc w:val="right"/>
        </w:pPr>
        <w:r>
          <w:fldChar w:fldCharType="begin"/>
        </w:r>
        <w:r>
          <w:instrText>PAGE   \* MERGEFORMAT</w:instrText>
        </w:r>
        <w:r>
          <w:fldChar w:fldCharType="separate"/>
        </w:r>
        <w:r w:rsidR="008A3E36">
          <w:rPr>
            <w:noProof/>
          </w:rPr>
          <w:t>27</w:t>
        </w:r>
        <w:r>
          <w:fldChar w:fldCharType="end"/>
        </w:r>
      </w:p>
    </w:sdtContent>
  </w:sdt>
  <w:p w14:paraId="1B40DD18" w14:textId="77777777" w:rsidR="00324D95" w:rsidRDefault="00324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62C"/>
    <w:multiLevelType w:val="hybridMultilevel"/>
    <w:tmpl w:val="9BB28D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53BDF"/>
    <w:multiLevelType w:val="multilevel"/>
    <w:tmpl w:val="C2386D4C"/>
    <w:lvl w:ilvl="0">
      <w:start w:val="1"/>
      <w:numFmt w:val="decimal"/>
      <w:lvlText w:val="%1."/>
      <w:lvlJc w:val="left"/>
      <w:pPr>
        <w:ind w:left="360" w:hanging="360"/>
      </w:pPr>
      <w:rPr>
        <w:rFonts w:ascii="Times New Roman" w:eastAsiaTheme="minorHAnsi" w:hAnsi="Times New Roman" w:cs="Times New Roman" w:hint="default"/>
        <w:b w:val="0"/>
        <w:bCs w:val="0"/>
        <w:sz w:val="24"/>
        <w:szCs w:val="24"/>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9C3945"/>
    <w:multiLevelType w:val="multilevel"/>
    <w:tmpl w:val="200A9F36"/>
    <w:lvl w:ilvl="0">
      <w:start w:val="1"/>
      <w:numFmt w:val="decimal"/>
      <w:lvlText w:val="%1."/>
      <w:lvlJc w:val="left"/>
      <w:pPr>
        <w:ind w:left="360" w:hanging="360"/>
      </w:pPr>
      <w:rPr>
        <w:rFonts w:asciiTheme="minorHAnsi" w:eastAsiaTheme="minorHAnsi" w:hAnsiTheme="minorHAnsi" w:cstheme="minorHAnsi"/>
        <w:b/>
        <w:bCs/>
        <w:color w:val="FFFFFF" w:themeColor="background1"/>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943FF7"/>
    <w:multiLevelType w:val="multilevel"/>
    <w:tmpl w:val="7CEE2E86"/>
    <w:lvl w:ilvl="0">
      <w:start w:val="1"/>
      <w:numFmt w:val="decimal"/>
      <w:lvlText w:val="%1."/>
      <w:lvlJc w:val="left"/>
      <w:pPr>
        <w:ind w:left="360" w:hanging="360"/>
      </w:pPr>
      <w:rPr>
        <w:rFonts w:ascii="Times New Roman" w:eastAsiaTheme="minorHAnsi" w:hAnsi="Times New Roman" w:cs="Times New Roman" w:hint="default"/>
        <w:b w:val="0"/>
        <w:bCs w:val="0"/>
        <w:sz w:val="24"/>
        <w:szCs w:val="24"/>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D974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22215"/>
    <w:multiLevelType w:val="multilevel"/>
    <w:tmpl w:val="689C8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26642C"/>
    <w:multiLevelType w:val="hybridMultilevel"/>
    <w:tmpl w:val="99CED82A"/>
    <w:lvl w:ilvl="0" w:tplc="FE6E70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25294661"/>
    <w:multiLevelType w:val="multilevel"/>
    <w:tmpl w:val="B71E768C"/>
    <w:lvl w:ilvl="0">
      <w:start w:val="1"/>
      <w:numFmt w:val="lowerRoman"/>
      <w:lvlText w:val="%1."/>
      <w:lvlJc w:val="righ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7D12657"/>
    <w:multiLevelType w:val="multilevel"/>
    <w:tmpl w:val="F9B65348"/>
    <w:lvl w:ilvl="0">
      <w:start w:val="1"/>
      <w:numFmt w:val="decimal"/>
      <w:lvlText w:val="%1."/>
      <w:lvlJc w:val="left"/>
      <w:pPr>
        <w:ind w:left="502" w:hanging="360"/>
      </w:pPr>
      <w:rPr>
        <w:rFonts w:ascii="Times New Roman" w:eastAsiaTheme="minorHAnsi" w:hAnsi="Times New Roman" w:cs="Times New Roman" w:hint="default"/>
        <w:b w:val="0"/>
        <w:bCs w:val="0"/>
      </w:rPr>
    </w:lvl>
    <w:lvl w:ilvl="1">
      <w:start w:val="1"/>
      <w:numFmt w:val="decimal"/>
      <w:isLgl/>
      <w:lvlText w:val="%1.%2"/>
      <w:lvlJc w:val="left"/>
      <w:pPr>
        <w:ind w:left="562" w:hanging="42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28395867"/>
    <w:multiLevelType w:val="multilevel"/>
    <w:tmpl w:val="60B20198"/>
    <w:lvl w:ilvl="0">
      <w:start w:val="1"/>
      <w:numFmt w:val="decimal"/>
      <w:lvlText w:val="%1."/>
      <w:lvlJc w:val="left"/>
      <w:pPr>
        <w:ind w:left="360" w:hanging="360"/>
      </w:pPr>
      <w:rPr>
        <w:rFonts w:asciiTheme="minorHAnsi" w:eastAsiaTheme="minorHAnsi" w:hAnsiTheme="minorHAnsi" w:cstheme="minorHAnsi"/>
        <w:b/>
        <w:bCs/>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3A51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E007A"/>
    <w:multiLevelType w:val="hybridMultilevel"/>
    <w:tmpl w:val="C20014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666292"/>
    <w:multiLevelType w:val="multilevel"/>
    <w:tmpl w:val="9BCA290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8D0E44"/>
    <w:multiLevelType w:val="hybridMultilevel"/>
    <w:tmpl w:val="F77E4356"/>
    <w:lvl w:ilvl="0" w:tplc="882203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B00">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A093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D4B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8526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891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A530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202A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8417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C5637A"/>
    <w:multiLevelType w:val="multilevel"/>
    <w:tmpl w:val="67D4B8F8"/>
    <w:lvl w:ilvl="0">
      <w:start w:val="1"/>
      <w:numFmt w:val="decimal"/>
      <w:lvlText w:val="%1."/>
      <w:lvlJc w:val="left"/>
      <w:pPr>
        <w:ind w:left="360" w:hanging="360"/>
      </w:pPr>
      <w:rPr>
        <w:rFonts w:asciiTheme="minorHAnsi" w:eastAsiaTheme="minorHAnsi" w:hAnsiTheme="minorHAnsi" w:cstheme="minorHAnsi"/>
        <w:b/>
        <w:bCs/>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773437A"/>
    <w:multiLevelType w:val="hybridMultilevel"/>
    <w:tmpl w:val="A5401652"/>
    <w:lvl w:ilvl="0" w:tplc="B7D62A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6A602F"/>
    <w:multiLevelType w:val="hybridMultilevel"/>
    <w:tmpl w:val="F79E2FD4"/>
    <w:lvl w:ilvl="0" w:tplc="E34C56D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5468C2"/>
    <w:multiLevelType w:val="multilevel"/>
    <w:tmpl w:val="3F200262"/>
    <w:lvl w:ilvl="0">
      <w:start w:val="1"/>
      <w:numFmt w:val="decimal"/>
      <w:lvlText w:val="%1."/>
      <w:lvlJc w:val="left"/>
      <w:pPr>
        <w:ind w:left="360" w:hanging="360"/>
      </w:pPr>
      <w:rPr>
        <w:rFonts w:asciiTheme="minorHAnsi" w:eastAsiaTheme="minorHAnsi" w:hAnsiTheme="minorHAnsi" w:cstheme="minorHAnsi"/>
        <w:b/>
        <w:bCs/>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F17585F"/>
    <w:multiLevelType w:val="hybridMultilevel"/>
    <w:tmpl w:val="FD286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016C8"/>
    <w:multiLevelType w:val="multilevel"/>
    <w:tmpl w:val="E6E2FFE8"/>
    <w:lvl w:ilvl="0">
      <w:start w:val="1"/>
      <w:numFmt w:val="decimal"/>
      <w:lvlText w:val="%1."/>
      <w:lvlJc w:val="left"/>
      <w:pPr>
        <w:ind w:left="360" w:hanging="360"/>
      </w:pPr>
      <w:rPr>
        <w:rFonts w:asciiTheme="minorHAnsi" w:eastAsiaTheme="minorHAnsi" w:hAnsiTheme="minorHAnsi" w:cstheme="minorHAnsi"/>
        <w:b/>
        <w:bCs/>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2B03497"/>
    <w:multiLevelType w:val="hybridMultilevel"/>
    <w:tmpl w:val="C2001418"/>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21" w15:restartNumberingAfterBreak="0">
    <w:nsid w:val="68B41116"/>
    <w:multiLevelType w:val="multilevel"/>
    <w:tmpl w:val="48C8A4E0"/>
    <w:lvl w:ilvl="0">
      <w:start w:val="1"/>
      <w:numFmt w:val="decimal"/>
      <w:lvlText w:val="%1."/>
      <w:lvlJc w:val="left"/>
      <w:pPr>
        <w:ind w:left="360" w:hanging="360"/>
      </w:pPr>
      <w:rPr>
        <w:rFonts w:ascii="Times New Roman" w:eastAsiaTheme="minorHAnsi" w:hAnsi="Times New Roman" w:cs="Times New Roman" w:hint="default"/>
        <w:b w:val="0"/>
        <w:bCs w:val="0"/>
      </w:rPr>
    </w:lvl>
    <w:lvl w:ilvl="1">
      <w:start w:val="1"/>
      <w:numFmt w:val="decimal"/>
      <w:isLgl/>
      <w:lvlText w:val="%2."/>
      <w:lvlJc w:val="left"/>
      <w:pPr>
        <w:ind w:left="420" w:hanging="420"/>
      </w:pPr>
      <w:rPr>
        <w:rFonts w:asciiTheme="minorHAnsi" w:eastAsiaTheme="minorHAnsi" w:hAnsiTheme="minorHAnsi" w:cstheme="minorHAnsi"/>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F752B82"/>
    <w:multiLevelType w:val="multilevel"/>
    <w:tmpl w:val="4A6EE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C815DB"/>
    <w:multiLevelType w:val="hybridMultilevel"/>
    <w:tmpl w:val="FD286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E537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E2DD6"/>
    <w:multiLevelType w:val="multilevel"/>
    <w:tmpl w:val="5C56A8EA"/>
    <w:lvl w:ilvl="0">
      <w:start w:val="1"/>
      <w:numFmt w:val="decimal"/>
      <w:lvlText w:val="%1."/>
      <w:lvlJc w:val="left"/>
      <w:pPr>
        <w:ind w:left="360" w:hanging="360"/>
      </w:pPr>
      <w:rPr>
        <w:rFonts w:asciiTheme="minorHAnsi" w:eastAsiaTheme="minorHAnsi" w:hAnsiTheme="minorHAnsi" w:cstheme="minorHAnsi"/>
        <w:b/>
        <w:bCs/>
      </w:rPr>
    </w:lvl>
    <w:lvl w:ilvl="1">
      <w:start w:val="1"/>
      <w:numFmt w:val="decimal"/>
      <w:isLgl/>
      <w:lvlText w:val="%2."/>
      <w:lvlJc w:val="left"/>
      <w:pPr>
        <w:ind w:left="420" w:hanging="420"/>
      </w:pPr>
      <w:rPr>
        <w:rFonts w:ascii="Times New Roman" w:eastAsiaTheme="minorHAnsi" w:hAnsi="Times New Roman" w:cs="Times New Roman" w:hint="default"/>
        <w:b w:val="0"/>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B415178"/>
    <w:multiLevelType w:val="multilevel"/>
    <w:tmpl w:val="B8088658"/>
    <w:lvl w:ilvl="0">
      <w:start w:val="1"/>
      <w:numFmt w:val="decimal"/>
      <w:lvlText w:val="%1."/>
      <w:lvlJc w:val="left"/>
      <w:pPr>
        <w:ind w:left="1080" w:hanging="72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9928408">
    <w:abstractNumId w:val="15"/>
  </w:num>
  <w:num w:numId="2" w16cid:durableId="411585844">
    <w:abstractNumId w:val="6"/>
  </w:num>
  <w:num w:numId="3" w16cid:durableId="255477431">
    <w:abstractNumId w:val="8"/>
  </w:num>
  <w:num w:numId="4" w16cid:durableId="2124688094">
    <w:abstractNumId w:val="3"/>
  </w:num>
  <w:num w:numId="5" w16cid:durableId="783234515">
    <w:abstractNumId w:val="5"/>
  </w:num>
  <w:num w:numId="6" w16cid:durableId="1555121376">
    <w:abstractNumId w:val="22"/>
  </w:num>
  <w:num w:numId="7" w16cid:durableId="648486262">
    <w:abstractNumId w:val="9"/>
  </w:num>
  <w:num w:numId="8" w16cid:durableId="1014843612">
    <w:abstractNumId w:val="2"/>
  </w:num>
  <w:num w:numId="9" w16cid:durableId="1847865172">
    <w:abstractNumId w:val="17"/>
  </w:num>
  <w:num w:numId="10" w16cid:durableId="850216703">
    <w:abstractNumId w:val="19"/>
  </w:num>
  <w:num w:numId="11" w16cid:durableId="1966736378">
    <w:abstractNumId w:val="25"/>
  </w:num>
  <w:num w:numId="12" w16cid:durableId="1134131468">
    <w:abstractNumId w:val="14"/>
  </w:num>
  <w:num w:numId="13" w16cid:durableId="1989478670">
    <w:abstractNumId w:val="21"/>
  </w:num>
  <w:num w:numId="14" w16cid:durableId="1157847172">
    <w:abstractNumId w:val="18"/>
  </w:num>
  <w:num w:numId="15" w16cid:durableId="1604798120">
    <w:abstractNumId w:val="23"/>
  </w:num>
  <w:num w:numId="16" w16cid:durableId="1840777057">
    <w:abstractNumId w:val="26"/>
  </w:num>
  <w:num w:numId="17" w16cid:durableId="11880319">
    <w:abstractNumId w:val="20"/>
  </w:num>
  <w:num w:numId="18" w16cid:durableId="866255526">
    <w:abstractNumId w:val="11"/>
  </w:num>
  <w:num w:numId="19" w16cid:durableId="1293369394">
    <w:abstractNumId w:val="12"/>
  </w:num>
  <w:num w:numId="20" w16cid:durableId="1213225168">
    <w:abstractNumId w:val="7"/>
  </w:num>
  <w:num w:numId="21" w16cid:durableId="1698965379">
    <w:abstractNumId w:val="0"/>
  </w:num>
  <w:num w:numId="22" w16cid:durableId="764033281">
    <w:abstractNumId w:val="16"/>
  </w:num>
  <w:num w:numId="23" w16cid:durableId="453450814">
    <w:abstractNumId w:val="13"/>
  </w:num>
  <w:num w:numId="24" w16cid:durableId="1429544066">
    <w:abstractNumId w:val="10"/>
  </w:num>
  <w:num w:numId="25" w16cid:durableId="781337558">
    <w:abstractNumId w:val="24"/>
  </w:num>
  <w:num w:numId="26" w16cid:durableId="418529234">
    <w:abstractNumId w:val="4"/>
  </w:num>
  <w:num w:numId="27" w16cid:durableId="477577077">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j Švaikovskij">
    <w15:presenceInfo w15:providerId="AD" w15:userId="S::andrej.svaikovskij@salcininkust.lt::764fb553-c15a-449b-8071-dc76894a3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0"/>
    <w:rsid w:val="00001217"/>
    <w:rsid w:val="00002126"/>
    <w:rsid w:val="00002F17"/>
    <w:rsid w:val="000031CB"/>
    <w:rsid w:val="0000375C"/>
    <w:rsid w:val="0000599B"/>
    <w:rsid w:val="000060DD"/>
    <w:rsid w:val="0000641A"/>
    <w:rsid w:val="000065C3"/>
    <w:rsid w:val="000069A5"/>
    <w:rsid w:val="00010349"/>
    <w:rsid w:val="00011B31"/>
    <w:rsid w:val="00012119"/>
    <w:rsid w:val="000130EB"/>
    <w:rsid w:val="00013DAA"/>
    <w:rsid w:val="000144FE"/>
    <w:rsid w:val="00015478"/>
    <w:rsid w:val="000176BD"/>
    <w:rsid w:val="00017BC2"/>
    <w:rsid w:val="00022158"/>
    <w:rsid w:val="00022197"/>
    <w:rsid w:val="0002651D"/>
    <w:rsid w:val="000265BF"/>
    <w:rsid w:val="000267A1"/>
    <w:rsid w:val="000267E9"/>
    <w:rsid w:val="000300E1"/>
    <w:rsid w:val="00030333"/>
    <w:rsid w:val="0003187D"/>
    <w:rsid w:val="00031CB1"/>
    <w:rsid w:val="00031E12"/>
    <w:rsid w:val="000323DF"/>
    <w:rsid w:val="000340A8"/>
    <w:rsid w:val="000344D4"/>
    <w:rsid w:val="00035C8B"/>
    <w:rsid w:val="000360EA"/>
    <w:rsid w:val="000367CA"/>
    <w:rsid w:val="000371F2"/>
    <w:rsid w:val="00040226"/>
    <w:rsid w:val="00040574"/>
    <w:rsid w:val="00040A17"/>
    <w:rsid w:val="0004154D"/>
    <w:rsid w:val="0004170C"/>
    <w:rsid w:val="000418A1"/>
    <w:rsid w:val="00041D8A"/>
    <w:rsid w:val="000445EC"/>
    <w:rsid w:val="000450DC"/>
    <w:rsid w:val="000468BA"/>
    <w:rsid w:val="00046BB9"/>
    <w:rsid w:val="0004708F"/>
    <w:rsid w:val="000471F9"/>
    <w:rsid w:val="000502AA"/>
    <w:rsid w:val="00050306"/>
    <w:rsid w:val="00050830"/>
    <w:rsid w:val="000509AE"/>
    <w:rsid w:val="00051E0F"/>
    <w:rsid w:val="00052D4D"/>
    <w:rsid w:val="000544F9"/>
    <w:rsid w:val="00054A68"/>
    <w:rsid w:val="00054B5A"/>
    <w:rsid w:val="00057754"/>
    <w:rsid w:val="00057B57"/>
    <w:rsid w:val="0006271D"/>
    <w:rsid w:val="00062C7E"/>
    <w:rsid w:val="00063024"/>
    <w:rsid w:val="000644CA"/>
    <w:rsid w:val="00065084"/>
    <w:rsid w:val="00065419"/>
    <w:rsid w:val="00065667"/>
    <w:rsid w:val="00065BA7"/>
    <w:rsid w:val="00066A40"/>
    <w:rsid w:val="00067680"/>
    <w:rsid w:val="0006770D"/>
    <w:rsid w:val="00067BF0"/>
    <w:rsid w:val="00067D78"/>
    <w:rsid w:val="0007029A"/>
    <w:rsid w:val="00071EA7"/>
    <w:rsid w:val="00072263"/>
    <w:rsid w:val="0007334D"/>
    <w:rsid w:val="00073454"/>
    <w:rsid w:val="000738C8"/>
    <w:rsid w:val="00073A44"/>
    <w:rsid w:val="00073B91"/>
    <w:rsid w:val="00073C03"/>
    <w:rsid w:val="00073C63"/>
    <w:rsid w:val="0007409B"/>
    <w:rsid w:val="00074943"/>
    <w:rsid w:val="000759E8"/>
    <w:rsid w:val="00077006"/>
    <w:rsid w:val="000803C8"/>
    <w:rsid w:val="00081477"/>
    <w:rsid w:val="0008201E"/>
    <w:rsid w:val="00082051"/>
    <w:rsid w:val="00082480"/>
    <w:rsid w:val="00084AA1"/>
    <w:rsid w:val="00084D28"/>
    <w:rsid w:val="000859BF"/>
    <w:rsid w:val="00085C24"/>
    <w:rsid w:val="00090B7E"/>
    <w:rsid w:val="000915A8"/>
    <w:rsid w:val="000937EA"/>
    <w:rsid w:val="000942CE"/>
    <w:rsid w:val="00095F7C"/>
    <w:rsid w:val="00096A22"/>
    <w:rsid w:val="00096A89"/>
    <w:rsid w:val="000A04B7"/>
    <w:rsid w:val="000A065F"/>
    <w:rsid w:val="000A06B9"/>
    <w:rsid w:val="000A1EB7"/>
    <w:rsid w:val="000A28D3"/>
    <w:rsid w:val="000A355D"/>
    <w:rsid w:val="000A3696"/>
    <w:rsid w:val="000A3A9E"/>
    <w:rsid w:val="000A547A"/>
    <w:rsid w:val="000A7166"/>
    <w:rsid w:val="000A742E"/>
    <w:rsid w:val="000A78C0"/>
    <w:rsid w:val="000A7E13"/>
    <w:rsid w:val="000B115D"/>
    <w:rsid w:val="000B133F"/>
    <w:rsid w:val="000B1FEE"/>
    <w:rsid w:val="000B25A1"/>
    <w:rsid w:val="000B2E7C"/>
    <w:rsid w:val="000B341A"/>
    <w:rsid w:val="000B4D36"/>
    <w:rsid w:val="000B5178"/>
    <w:rsid w:val="000B6358"/>
    <w:rsid w:val="000B641E"/>
    <w:rsid w:val="000B708A"/>
    <w:rsid w:val="000B7D3B"/>
    <w:rsid w:val="000C143D"/>
    <w:rsid w:val="000C1AC3"/>
    <w:rsid w:val="000C278F"/>
    <w:rsid w:val="000C43C8"/>
    <w:rsid w:val="000C4BF6"/>
    <w:rsid w:val="000C4E27"/>
    <w:rsid w:val="000C5983"/>
    <w:rsid w:val="000D0BD4"/>
    <w:rsid w:val="000D1464"/>
    <w:rsid w:val="000D21CA"/>
    <w:rsid w:val="000D2ADF"/>
    <w:rsid w:val="000D3D45"/>
    <w:rsid w:val="000D42C4"/>
    <w:rsid w:val="000D4971"/>
    <w:rsid w:val="000D4B61"/>
    <w:rsid w:val="000D54D6"/>
    <w:rsid w:val="000D5EA4"/>
    <w:rsid w:val="000D78E1"/>
    <w:rsid w:val="000E1AF4"/>
    <w:rsid w:val="000E237E"/>
    <w:rsid w:val="000E2B37"/>
    <w:rsid w:val="000E42F2"/>
    <w:rsid w:val="000E42F5"/>
    <w:rsid w:val="000E4417"/>
    <w:rsid w:val="000E4789"/>
    <w:rsid w:val="000E54F8"/>
    <w:rsid w:val="000E5511"/>
    <w:rsid w:val="000E5B2A"/>
    <w:rsid w:val="000E732A"/>
    <w:rsid w:val="000E75B7"/>
    <w:rsid w:val="000E765F"/>
    <w:rsid w:val="000F06F9"/>
    <w:rsid w:val="000F094B"/>
    <w:rsid w:val="000F2417"/>
    <w:rsid w:val="000F2BEB"/>
    <w:rsid w:val="000F2D66"/>
    <w:rsid w:val="000F54AC"/>
    <w:rsid w:val="000F72F4"/>
    <w:rsid w:val="000F77AD"/>
    <w:rsid w:val="0010085A"/>
    <w:rsid w:val="00101E53"/>
    <w:rsid w:val="00103B96"/>
    <w:rsid w:val="00104ED7"/>
    <w:rsid w:val="0011005E"/>
    <w:rsid w:val="001108C0"/>
    <w:rsid w:val="001109C2"/>
    <w:rsid w:val="00110D56"/>
    <w:rsid w:val="00110FC9"/>
    <w:rsid w:val="00111097"/>
    <w:rsid w:val="001113E5"/>
    <w:rsid w:val="00111D21"/>
    <w:rsid w:val="00113C19"/>
    <w:rsid w:val="00114DF4"/>
    <w:rsid w:val="00116DF4"/>
    <w:rsid w:val="00117643"/>
    <w:rsid w:val="00117EFA"/>
    <w:rsid w:val="001209B9"/>
    <w:rsid w:val="00120BB9"/>
    <w:rsid w:val="00120BC8"/>
    <w:rsid w:val="0012289F"/>
    <w:rsid w:val="00122E3A"/>
    <w:rsid w:val="00122FE0"/>
    <w:rsid w:val="00123CA4"/>
    <w:rsid w:val="001258A7"/>
    <w:rsid w:val="001264A7"/>
    <w:rsid w:val="00126AAB"/>
    <w:rsid w:val="00127238"/>
    <w:rsid w:val="001276B9"/>
    <w:rsid w:val="0013058D"/>
    <w:rsid w:val="00131C76"/>
    <w:rsid w:val="001328A8"/>
    <w:rsid w:val="0013333D"/>
    <w:rsid w:val="001338F3"/>
    <w:rsid w:val="00134E4B"/>
    <w:rsid w:val="00136C9E"/>
    <w:rsid w:val="001373DE"/>
    <w:rsid w:val="00137CBE"/>
    <w:rsid w:val="001415FD"/>
    <w:rsid w:val="0014175B"/>
    <w:rsid w:val="00141C45"/>
    <w:rsid w:val="00141C6F"/>
    <w:rsid w:val="00142C0D"/>
    <w:rsid w:val="001442D9"/>
    <w:rsid w:val="00144B99"/>
    <w:rsid w:val="00144E8F"/>
    <w:rsid w:val="001452D9"/>
    <w:rsid w:val="0014544E"/>
    <w:rsid w:val="0014590C"/>
    <w:rsid w:val="001459CC"/>
    <w:rsid w:val="00146A6E"/>
    <w:rsid w:val="00147735"/>
    <w:rsid w:val="00147A3A"/>
    <w:rsid w:val="00147D41"/>
    <w:rsid w:val="0015156E"/>
    <w:rsid w:val="00151EE7"/>
    <w:rsid w:val="001526C8"/>
    <w:rsid w:val="00153444"/>
    <w:rsid w:val="0015360C"/>
    <w:rsid w:val="0015395A"/>
    <w:rsid w:val="00154E2F"/>
    <w:rsid w:val="00154FE8"/>
    <w:rsid w:val="00157C57"/>
    <w:rsid w:val="00160CBC"/>
    <w:rsid w:val="0016185E"/>
    <w:rsid w:val="00161B4A"/>
    <w:rsid w:val="00162E79"/>
    <w:rsid w:val="00162F35"/>
    <w:rsid w:val="001645C0"/>
    <w:rsid w:val="00164FDC"/>
    <w:rsid w:val="00165894"/>
    <w:rsid w:val="001702E2"/>
    <w:rsid w:val="00171950"/>
    <w:rsid w:val="00172641"/>
    <w:rsid w:val="00172A4B"/>
    <w:rsid w:val="00173027"/>
    <w:rsid w:val="0017356B"/>
    <w:rsid w:val="0017475D"/>
    <w:rsid w:val="00174ECC"/>
    <w:rsid w:val="001756FD"/>
    <w:rsid w:val="001757A3"/>
    <w:rsid w:val="00176FF0"/>
    <w:rsid w:val="00177E15"/>
    <w:rsid w:val="001802EF"/>
    <w:rsid w:val="00180619"/>
    <w:rsid w:val="00180AEE"/>
    <w:rsid w:val="00180E8F"/>
    <w:rsid w:val="00182CE4"/>
    <w:rsid w:val="00183262"/>
    <w:rsid w:val="00184E33"/>
    <w:rsid w:val="001869A0"/>
    <w:rsid w:val="00191CA1"/>
    <w:rsid w:val="00192270"/>
    <w:rsid w:val="00193284"/>
    <w:rsid w:val="001937BC"/>
    <w:rsid w:val="0019414C"/>
    <w:rsid w:val="00194976"/>
    <w:rsid w:val="001953F5"/>
    <w:rsid w:val="00196AA8"/>
    <w:rsid w:val="00196EEA"/>
    <w:rsid w:val="00197AAD"/>
    <w:rsid w:val="00197DDD"/>
    <w:rsid w:val="001A049D"/>
    <w:rsid w:val="001A04F1"/>
    <w:rsid w:val="001A0AAD"/>
    <w:rsid w:val="001A0DFD"/>
    <w:rsid w:val="001A246F"/>
    <w:rsid w:val="001A257A"/>
    <w:rsid w:val="001A2C1C"/>
    <w:rsid w:val="001A3014"/>
    <w:rsid w:val="001A3988"/>
    <w:rsid w:val="001A432D"/>
    <w:rsid w:val="001A746C"/>
    <w:rsid w:val="001A75AB"/>
    <w:rsid w:val="001B04E7"/>
    <w:rsid w:val="001B0954"/>
    <w:rsid w:val="001B0B68"/>
    <w:rsid w:val="001B14B1"/>
    <w:rsid w:val="001B20DD"/>
    <w:rsid w:val="001B53D6"/>
    <w:rsid w:val="001B555C"/>
    <w:rsid w:val="001B5BAD"/>
    <w:rsid w:val="001B661B"/>
    <w:rsid w:val="001B6819"/>
    <w:rsid w:val="001B69A2"/>
    <w:rsid w:val="001B7D7B"/>
    <w:rsid w:val="001C007B"/>
    <w:rsid w:val="001C0E7F"/>
    <w:rsid w:val="001C0FB1"/>
    <w:rsid w:val="001C2113"/>
    <w:rsid w:val="001C22DC"/>
    <w:rsid w:val="001C24AB"/>
    <w:rsid w:val="001C2C48"/>
    <w:rsid w:val="001C3BAB"/>
    <w:rsid w:val="001C414C"/>
    <w:rsid w:val="001C42D6"/>
    <w:rsid w:val="001C45FE"/>
    <w:rsid w:val="001C4F3F"/>
    <w:rsid w:val="001C54B9"/>
    <w:rsid w:val="001C5CD8"/>
    <w:rsid w:val="001C5ED4"/>
    <w:rsid w:val="001C7832"/>
    <w:rsid w:val="001D14A6"/>
    <w:rsid w:val="001D2209"/>
    <w:rsid w:val="001D3DD3"/>
    <w:rsid w:val="001D4442"/>
    <w:rsid w:val="001D4A52"/>
    <w:rsid w:val="001D4EB5"/>
    <w:rsid w:val="001D5134"/>
    <w:rsid w:val="001D6AC9"/>
    <w:rsid w:val="001D7E4F"/>
    <w:rsid w:val="001E0085"/>
    <w:rsid w:val="001E1323"/>
    <w:rsid w:val="001E3AA3"/>
    <w:rsid w:val="001E401C"/>
    <w:rsid w:val="001E45FB"/>
    <w:rsid w:val="001E62C0"/>
    <w:rsid w:val="001E6C5A"/>
    <w:rsid w:val="001F0E35"/>
    <w:rsid w:val="001F3A09"/>
    <w:rsid w:val="001F44F9"/>
    <w:rsid w:val="001F465B"/>
    <w:rsid w:val="001F4D2E"/>
    <w:rsid w:val="001F5991"/>
    <w:rsid w:val="001F7033"/>
    <w:rsid w:val="001F7DA9"/>
    <w:rsid w:val="002003DE"/>
    <w:rsid w:val="00200581"/>
    <w:rsid w:val="00201026"/>
    <w:rsid w:val="002015E0"/>
    <w:rsid w:val="00201777"/>
    <w:rsid w:val="002018E3"/>
    <w:rsid w:val="00201AD4"/>
    <w:rsid w:val="00202162"/>
    <w:rsid w:val="00202671"/>
    <w:rsid w:val="00203D7F"/>
    <w:rsid w:val="00203EA6"/>
    <w:rsid w:val="00203F36"/>
    <w:rsid w:val="00204E2F"/>
    <w:rsid w:val="002056F4"/>
    <w:rsid w:val="0020587B"/>
    <w:rsid w:val="00207031"/>
    <w:rsid w:val="00207211"/>
    <w:rsid w:val="002073D0"/>
    <w:rsid w:val="0020777A"/>
    <w:rsid w:val="002117E2"/>
    <w:rsid w:val="00213D80"/>
    <w:rsid w:val="00215D20"/>
    <w:rsid w:val="00216C15"/>
    <w:rsid w:val="002179B7"/>
    <w:rsid w:val="0022066E"/>
    <w:rsid w:val="00220AF1"/>
    <w:rsid w:val="00221456"/>
    <w:rsid w:val="002220E3"/>
    <w:rsid w:val="002222C7"/>
    <w:rsid w:val="002222FC"/>
    <w:rsid w:val="00222A04"/>
    <w:rsid w:val="0022321D"/>
    <w:rsid w:val="00223BDF"/>
    <w:rsid w:val="00223D59"/>
    <w:rsid w:val="00223F9B"/>
    <w:rsid w:val="00225021"/>
    <w:rsid w:val="00225BCB"/>
    <w:rsid w:val="002266BE"/>
    <w:rsid w:val="00226812"/>
    <w:rsid w:val="002300D0"/>
    <w:rsid w:val="00230A74"/>
    <w:rsid w:val="00230B6F"/>
    <w:rsid w:val="0023101C"/>
    <w:rsid w:val="00231443"/>
    <w:rsid w:val="00233B9D"/>
    <w:rsid w:val="00234143"/>
    <w:rsid w:val="002346AC"/>
    <w:rsid w:val="00235373"/>
    <w:rsid w:val="002355FB"/>
    <w:rsid w:val="0023749C"/>
    <w:rsid w:val="0023790F"/>
    <w:rsid w:val="00237EFE"/>
    <w:rsid w:val="00240D44"/>
    <w:rsid w:val="00240DEC"/>
    <w:rsid w:val="00242564"/>
    <w:rsid w:val="0024279D"/>
    <w:rsid w:val="00244D07"/>
    <w:rsid w:val="00245147"/>
    <w:rsid w:val="00246B91"/>
    <w:rsid w:val="002471AB"/>
    <w:rsid w:val="0024787B"/>
    <w:rsid w:val="002500DC"/>
    <w:rsid w:val="00250BAD"/>
    <w:rsid w:val="00250C65"/>
    <w:rsid w:val="00250E67"/>
    <w:rsid w:val="00251A78"/>
    <w:rsid w:val="00251A89"/>
    <w:rsid w:val="00251D39"/>
    <w:rsid w:val="00252494"/>
    <w:rsid w:val="00252CB3"/>
    <w:rsid w:val="00253286"/>
    <w:rsid w:val="00253FEC"/>
    <w:rsid w:val="0025475B"/>
    <w:rsid w:val="002550BE"/>
    <w:rsid w:val="0025539F"/>
    <w:rsid w:val="00256343"/>
    <w:rsid w:val="00257463"/>
    <w:rsid w:val="00257DBF"/>
    <w:rsid w:val="00257E2F"/>
    <w:rsid w:val="00261115"/>
    <w:rsid w:val="0026167D"/>
    <w:rsid w:val="00263393"/>
    <w:rsid w:val="00263788"/>
    <w:rsid w:val="00266934"/>
    <w:rsid w:val="00266FE8"/>
    <w:rsid w:val="002709D4"/>
    <w:rsid w:val="00270BC3"/>
    <w:rsid w:val="002715D8"/>
    <w:rsid w:val="00271919"/>
    <w:rsid w:val="00273852"/>
    <w:rsid w:val="00273AEE"/>
    <w:rsid w:val="002745AE"/>
    <w:rsid w:val="00274CA9"/>
    <w:rsid w:val="002763D4"/>
    <w:rsid w:val="002766EE"/>
    <w:rsid w:val="0027716B"/>
    <w:rsid w:val="00280F70"/>
    <w:rsid w:val="00281467"/>
    <w:rsid w:val="002817B1"/>
    <w:rsid w:val="00281B5D"/>
    <w:rsid w:val="0028236A"/>
    <w:rsid w:val="0028548F"/>
    <w:rsid w:val="00285BF7"/>
    <w:rsid w:val="002866A9"/>
    <w:rsid w:val="0029159C"/>
    <w:rsid w:val="0029170D"/>
    <w:rsid w:val="002924ED"/>
    <w:rsid w:val="002940F9"/>
    <w:rsid w:val="00295134"/>
    <w:rsid w:val="0029543B"/>
    <w:rsid w:val="00296452"/>
    <w:rsid w:val="002969EB"/>
    <w:rsid w:val="00296CC2"/>
    <w:rsid w:val="00296D38"/>
    <w:rsid w:val="00296E46"/>
    <w:rsid w:val="00297260"/>
    <w:rsid w:val="002A0E1D"/>
    <w:rsid w:val="002A162A"/>
    <w:rsid w:val="002A1687"/>
    <w:rsid w:val="002A24ED"/>
    <w:rsid w:val="002A2B85"/>
    <w:rsid w:val="002A4761"/>
    <w:rsid w:val="002A518B"/>
    <w:rsid w:val="002A547E"/>
    <w:rsid w:val="002A68F6"/>
    <w:rsid w:val="002A6CCB"/>
    <w:rsid w:val="002A745A"/>
    <w:rsid w:val="002A7BD3"/>
    <w:rsid w:val="002A7CB0"/>
    <w:rsid w:val="002B031A"/>
    <w:rsid w:val="002B0AA4"/>
    <w:rsid w:val="002B10E3"/>
    <w:rsid w:val="002B1903"/>
    <w:rsid w:val="002B2C47"/>
    <w:rsid w:val="002B3269"/>
    <w:rsid w:val="002B3444"/>
    <w:rsid w:val="002B38D3"/>
    <w:rsid w:val="002B4178"/>
    <w:rsid w:val="002B4751"/>
    <w:rsid w:val="002B47E4"/>
    <w:rsid w:val="002B5F1B"/>
    <w:rsid w:val="002B623D"/>
    <w:rsid w:val="002B6736"/>
    <w:rsid w:val="002C0428"/>
    <w:rsid w:val="002C1D45"/>
    <w:rsid w:val="002C1E66"/>
    <w:rsid w:val="002C1FE7"/>
    <w:rsid w:val="002C33A4"/>
    <w:rsid w:val="002C400A"/>
    <w:rsid w:val="002C4604"/>
    <w:rsid w:val="002C79AD"/>
    <w:rsid w:val="002D0B21"/>
    <w:rsid w:val="002D0C7E"/>
    <w:rsid w:val="002D2533"/>
    <w:rsid w:val="002D2EBB"/>
    <w:rsid w:val="002D39AC"/>
    <w:rsid w:val="002D3AFB"/>
    <w:rsid w:val="002D3C49"/>
    <w:rsid w:val="002D3CCA"/>
    <w:rsid w:val="002D4263"/>
    <w:rsid w:val="002D516C"/>
    <w:rsid w:val="002D5648"/>
    <w:rsid w:val="002D687F"/>
    <w:rsid w:val="002D735C"/>
    <w:rsid w:val="002D758E"/>
    <w:rsid w:val="002E18A6"/>
    <w:rsid w:val="002E2FAD"/>
    <w:rsid w:val="002E3898"/>
    <w:rsid w:val="002E4BD4"/>
    <w:rsid w:val="002E52BE"/>
    <w:rsid w:val="002E6A0D"/>
    <w:rsid w:val="002F04AB"/>
    <w:rsid w:val="002F06A4"/>
    <w:rsid w:val="002F0D7E"/>
    <w:rsid w:val="002F1B97"/>
    <w:rsid w:val="002F75BA"/>
    <w:rsid w:val="002F7D00"/>
    <w:rsid w:val="002F7F46"/>
    <w:rsid w:val="003030AB"/>
    <w:rsid w:val="0030459C"/>
    <w:rsid w:val="00305013"/>
    <w:rsid w:val="003053E2"/>
    <w:rsid w:val="00305740"/>
    <w:rsid w:val="003067B2"/>
    <w:rsid w:val="00306BCC"/>
    <w:rsid w:val="003075C7"/>
    <w:rsid w:val="00307FE5"/>
    <w:rsid w:val="00311E70"/>
    <w:rsid w:val="00313304"/>
    <w:rsid w:val="00313483"/>
    <w:rsid w:val="003135B6"/>
    <w:rsid w:val="00313EB8"/>
    <w:rsid w:val="00316B8A"/>
    <w:rsid w:val="0031753B"/>
    <w:rsid w:val="00320A8F"/>
    <w:rsid w:val="00320ECB"/>
    <w:rsid w:val="003214DE"/>
    <w:rsid w:val="00321629"/>
    <w:rsid w:val="00321BC1"/>
    <w:rsid w:val="00324D95"/>
    <w:rsid w:val="00324FFE"/>
    <w:rsid w:val="00326660"/>
    <w:rsid w:val="00327051"/>
    <w:rsid w:val="003301DC"/>
    <w:rsid w:val="003314E9"/>
    <w:rsid w:val="00331CC3"/>
    <w:rsid w:val="00332E06"/>
    <w:rsid w:val="00334255"/>
    <w:rsid w:val="00335FC5"/>
    <w:rsid w:val="003365B7"/>
    <w:rsid w:val="00337D4E"/>
    <w:rsid w:val="00337D79"/>
    <w:rsid w:val="00337F55"/>
    <w:rsid w:val="00340806"/>
    <w:rsid w:val="00340BCD"/>
    <w:rsid w:val="00341A70"/>
    <w:rsid w:val="00342CF3"/>
    <w:rsid w:val="00343E49"/>
    <w:rsid w:val="003449C4"/>
    <w:rsid w:val="00345772"/>
    <w:rsid w:val="0034721F"/>
    <w:rsid w:val="0034747B"/>
    <w:rsid w:val="00347A96"/>
    <w:rsid w:val="00347B17"/>
    <w:rsid w:val="00347B69"/>
    <w:rsid w:val="0035161C"/>
    <w:rsid w:val="00351790"/>
    <w:rsid w:val="00352271"/>
    <w:rsid w:val="00352C98"/>
    <w:rsid w:val="00353807"/>
    <w:rsid w:val="00353F6D"/>
    <w:rsid w:val="00354DBB"/>
    <w:rsid w:val="003550EE"/>
    <w:rsid w:val="003551A9"/>
    <w:rsid w:val="003564F3"/>
    <w:rsid w:val="0035687F"/>
    <w:rsid w:val="003569E3"/>
    <w:rsid w:val="00356C79"/>
    <w:rsid w:val="0035721E"/>
    <w:rsid w:val="00360A37"/>
    <w:rsid w:val="00361E97"/>
    <w:rsid w:val="00362262"/>
    <w:rsid w:val="00362574"/>
    <w:rsid w:val="00362AF9"/>
    <w:rsid w:val="00363471"/>
    <w:rsid w:val="00365A1C"/>
    <w:rsid w:val="003663B9"/>
    <w:rsid w:val="00370FCE"/>
    <w:rsid w:val="0037106F"/>
    <w:rsid w:val="00371F44"/>
    <w:rsid w:val="003725FD"/>
    <w:rsid w:val="00372978"/>
    <w:rsid w:val="0037468F"/>
    <w:rsid w:val="003761B0"/>
    <w:rsid w:val="0038009B"/>
    <w:rsid w:val="0038079C"/>
    <w:rsid w:val="00380E98"/>
    <w:rsid w:val="00380FDF"/>
    <w:rsid w:val="00381B67"/>
    <w:rsid w:val="0038313C"/>
    <w:rsid w:val="003831B6"/>
    <w:rsid w:val="00383D85"/>
    <w:rsid w:val="00385093"/>
    <w:rsid w:val="00386BD5"/>
    <w:rsid w:val="003873C0"/>
    <w:rsid w:val="00390098"/>
    <w:rsid w:val="003907B6"/>
    <w:rsid w:val="0039089E"/>
    <w:rsid w:val="00390CB0"/>
    <w:rsid w:val="003937FB"/>
    <w:rsid w:val="00393E91"/>
    <w:rsid w:val="00394526"/>
    <w:rsid w:val="003947C5"/>
    <w:rsid w:val="003953A7"/>
    <w:rsid w:val="003959AC"/>
    <w:rsid w:val="003963A2"/>
    <w:rsid w:val="0039687E"/>
    <w:rsid w:val="00396BC7"/>
    <w:rsid w:val="0039736A"/>
    <w:rsid w:val="00397DA1"/>
    <w:rsid w:val="003A03FB"/>
    <w:rsid w:val="003A0975"/>
    <w:rsid w:val="003A19C3"/>
    <w:rsid w:val="003A2680"/>
    <w:rsid w:val="003A26DA"/>
    <w:rsid w:val="003A283B"/>
    <w:rsid w:val="003A2D31"/>
    <w:rsid w:val="003A3B3B"/>
    <w:rsid w:val="003A54D3"/>
    <w:rsid w:val="003A5BBC"/>
    <w:rsid w:val="003A7373"/>
    <w:rsid w:val="003B0624"/>
    <w:rsid w:val="003B0A48"/>
    <w:rsid w:val="003B0C78"/>
    <w:rsid w:val="003B1373"/>
    <w:rsid w:val="003B16BE"/>
    <w:rsid w:val="003B1943"/>
    <w:rsid w:val="003B29EF"/>
    <w:rsid w:val="003B2AA2"/>
    <w:rsid w:val="003B46DC"/>
    <w:rsid w:val="003B4AB5"/>
    <w:rsid w:val="003B4DF7"/>
    <w:rsid w:val="003B518C"/>
    <w:rsid w:val="003B548A"/>
    <w:rsid w:val="003B610E"/>
    <w:rsid w:val="003B68CE"/>
    <w:rsid w:val="003B7CC6"/>
    <w:rsid w:val="003B7E7C"/>
    <w:rsid w:val="003C0233"/>
    <w:rsid w:val="003C125F"/>
    <w:rsid w:val="003C20DE"/>
    <w:rsid w:val="003C22EE"/>
    <w:rsid w:val="003C2D07"/>
    <w:rsid w:val="003C47B2"/>
    <w:rsid w:val="003C4E3A"/>
    <w:rsid w:val="003C4FE8"/>
    <w:rsid w:val="003C5E14"/>
    <w:rsid w:val="003C5E24"/>
    <w:rsid w:val="003C63C5"/>
    <w:rsid w:val="003D0384"/>
    <w:rsid w:val="003D174A"/>
    <w:rsid w:val="003D1A4A"/>
    <w:rsid w:val="003D1C39"/>
    <w:rsid w:val="003D1E6C"/>
    <w:rsid w:val="003D2AA9"/>
    <w:rsid w:val="003D474A"/>
    <w:rsid w:val="003D53B7"/>
    <w:rsid w:val="003D58A6"/>
    <w:rsid w:val="003D5AD5"/>
    <w:rsid w:val="003D5BE4"/>
    <w:rsid w:val="003D6639"/>
    <w:rsid w:val="003D6F92"/>
    <w:rsid w:val="003D78E8"/>
    <w:rsid w:val="003E03B4"/>
    <w:rsid w:val="003E09F1"/>
    <w:rsid w:val="003E16E3"/>
    <w:rsid w:val="003E1CFD"/>
    <w:rsid w:val="003E1E79"/>
    <w:rsid w:val="003E2434"/>
    <w:rsid w:val="003E28B8"/>
    <w:rsid w:val="003E2FD0"/>
    <w:rsid w:val="003E2FDC"/>
    <w:rsid w:val="003E343F"/>
    <w:rsid w:val="003E3CE6"/>
    <w:rsid w:val="003E4D31"/>
    <w:rsid w:val="003E67F2"/>
    <w:rsid w:val="003E6A1C"/>
    <w:rsid w:val="003E6F5E"/>
    <w:rsid w:val="003F253C"/>
    <w:rsid w:val="003F331B"/>
    <w:rsid w:val="003F3DA9"/>
    <w:rsid w:val="003F57D8"/>
    <w:rsid w:val="003F7B84"/>
    <w:rsid w:val="00400182"/>
    <w:rsid w:val="00401AED"/>
    <w:rsid w:val="00405823"/>
    <w:rsid w:val="00405D1D"/>
    <w:rsid w:val="004063A2"/>
    <w:rsid w:val="004106EB"/>
    <w:rsid w:val="0041152C"/>
    <w:rsid w:val="00412572"/>
    <w:rsid w:val="00412EB6"/>
    <w:rsid w:val="0041316E"/>
    <w:rsid w:val="00413CB3"/>
    <w:rsid w:val="00413DAE"/>
    <w:rsid w:val="00413FEB"/>
    <w:rsid w:val="004142D9"/>
    <w:rsid w:val="00416D22"/>
    <w:rsid w:val="00417307"/>
    <w:rsid w:val="004173C0"/>
    <w:rsid w:val="00417665"/>
    <w:rsid w:val="00417E6E"/>
    <w:rsid w:val="00421543"/>
    <w:rsid w:val="00421810"/>
    <w:rsid w:val="0042203F"/>
    <w:rsid w:val="004238A2"/>
    <w:rsid w:val="00425373"/>
    <w:rsid w:val="00426DA6"/>
    <w:rsid w:val="00427355"/>
    <w:rsid w:val="00427596"/>
    <w:rsid w:val="004301A2"/>
    <w:rsid w:val="0043058A"/>
    <w:rsid w:val="00430DC7"/>
    <w:rsid w:val="004312BD"/>
    <w:rsid w:val="00431DF2"/>
    <w:rsid w:val="00432477"/>
    <w:rsid w:val="00432DED"/>
    <w:rsid w:val="004342B6"/>
    <w:rsid w:val="004358EA"/>
    <w:rsid w:val="00435E4E"/>
    <w:rsid w:val="004363A8"/>
    <w:rsid w:val="00436498"/>
    <w:rsid w:val="004368A1"/>
    <w:rsid w:val="00437A0F"/>
    <w:rsid w:val="00437EC0"/>
    <w:rsid w:val="004403DB"/>
    <w:rsid w:val="00440AA0"/>
    <w:rsid w:val="004410F4"/>
    <w:rsid w:val="00441315"/>
    <w:rsid w:val="00444609"/>
    <w:rsid w:val="00444878"/>
    <w:rsid w:val="00446263"/>
    <w:rsid w:val="00446974"/>
    <w:rsid w:val="00450A49"/>
    <w:rsid w:val="004517B7"/>
    <w:rsid w:val="00453194"/>
    <w:rsid w:val="00453A02"/>
    <w:rsid w:val="00453B93"/>
    <w:rsid w:val="00454F2E"/>
    <w:rsid w:val="00455540"/>
    <w:rsid w:val="00456157"/>
    <w:rsid w:val="0045629A"/>
    <w:rsid w:val="00457CA2"/>
    <w:rsid w:val="00461367"/>
    <w:rsid w:val="0046158F"/>
    <w:rsid w:val="00463D29"/>
    <w:rsid w:val="00467C02"/>
    <w:rsid w:val="00467D83"/>
    <w:rsid w:val="00470165"/>
    <w:rsid w:val="004704C8"/>
    <w:rsid w:val="00471AA9"/>
    <w:rsid w:val="00472BCC"/>
    <w:rsid w:val="00473F49"/>
    <w:rsid w:val="0047402C"/>
    <w:rsid w:val="004743A4"/>
    <w:rsid w:val="004748E5"/>
    <w:rsid w:val="00474C03"/>
    <w:rsid w:val="00474FD3"/>
    <w:rsid w:val="00476292"/>
    <w:rsid w:val="00476AB3"/>
    <w:rsid w:val="004807C0"/>
    <w:rsid w:val="00481290"/>
    <w:rsid w:val="00481A5E"/>
    <w:rsid w:val="00481DA5"/>
    <w:rsid w:val="004821CB"/>
    <w:rsid w:val="004823C2"/>
    <w:rsid w:val="004835F6"/>
    <w:rsid w:val="00483D4D"/>
    <w:rsid w:val="00484655"/>
    <w:rsid w:val="00484B5E"/>
    <w:rsid w:val="004861EF"/>
    <w:rsid w:val="00486B12"/>
    <w:rsid w:val="00487A0C"/>
    <w:rsid w:val="00490A88"/>
    <w:rsid w:val="004910E1"/>
    <w:rsid w:val="0049454B"/>
    <w:rsid w:val="00494829"/>
    <w:rsid w:val="00494D6D"/>
    <w:rsid w:val="00494D71"/>
    <w:rsid w:val="00494E11"/>
    <w:rsid w:val="00495651"/>
    <w:rsid w:val="0049565D"/>
    <w:rsid w:val="004973AA"/>
    <w:rsid w:val="00497760"/>
    <w:rsid w:val="00497E62"/>
    <w:rsid w:val="004A0080"/>
    <w:rsid w:val="004A02DC"/>
    <w:rsid w:val="004A0A59"/>
    <w:rsid w:val="004A14F6"/>
    <w:rsid w:val="004A3326"/>
    <w:rsid w:val="004A39E7"/>
    <w:rsid w:val="004A5EC2"/>
    <w:rsid w:val="004B1671"/>
    <w:rsid w:val="004B1FB6"/>
    <w:rsid w:val="004B37E7"/>
    <w:rsid w:val="004B41F7"/>
    <w:rsid w:val="004B4669"/>
    <w:rsid w:val="004B531F"/>
    <w:rsid w:val="004B5952"/>
    <w:rsid w:val="004B60C2"/>
    <w:rsid w:val="004B6204"/>
    <w:rsid w:val="004B638B"/>
    <w:rsid w:val="004B64BA"/>
    <w:rsid w:val="004B74B9"/>
    <w:rsid w:val="004C0740"/>
    <w:rsid w:val="004C207B"/>
    <w:rsid w:val="004C262C"/>
    <w:rsid w:val="004C26ED"/>
    <w:rsid w:val="004C49AC"/>
    <w:rsid w:val="004C4D2C"/>
    <w:rsid w:val="004C55A1"/>
    <w:rsid w:val="004C5898"/>
    <w:rsid w:val="004C5D06"/>
    <w:rsid w:val="004D0169"/>
    <w:rsid w:val="004D01B8"/>
    <w:rsid w:val="004D0B72"/>
    <w:rsid w:val="004D18F2"/>
    <w:rsid w:val="004D32B9"/>
    <w:rsid w:val="004D33FF"/>
    <w:rsid w:val="004D455C"/>
    <w:rsid w:val="004D4614"/>
    <w:rsid w:val="004D463E"/>
    <w:rsid w:val="004D591C"/>
    <w:rsid w:val="004E08EC"/>
    <w:rsid w:val="004E1CEB"/>
    <w:rsid w:val="004E22FE"/>
    <w:rsid w:val="004E2B12"/>
    <w:rsid w:val="004E38D1"/>
    <w:rsid w:val="004E4710"/>
    <w:rsid w:val="004E4ACE"/>
    <w:rsid w:val="004E52C6"/>
    <w:rsid w:val="004E75F4"/>
    <w:rsid w:val="004E7ACC"/>
    <w:rsid w:val="004E7F31"/>
    <w:rsid w:val="004F06A3"/>
    <w:rsid w:val="004F0971"/>
    <w:rsid w:val="004F1777"/>
    <w:rsid w:val="004F2F5B"/>
    <w:rsid w:val="004F34FD"/>
    <w:rsid w:val="004F3525"/>
    <w:rsid w:val="004F49FF"/>
    <w:rsid w:val="004F53FC"/>
    <w:rsid w:val="004F5B3C"/>
    <w:rsid w:val="004F6B04"/>
    <w:rsid w:val="004F6B94"/>
    <w:rsid w:val="004F6E57"/>
    <w:rsid w:val="004F73C0"/>
    <w:rsid w:val="004F785E"/>
    <w:rsid w:val="00500433"/>
    <w:rsid w:val="005009FE"/>
    <w:rsid w:val="00500FF5"/>
    <w:rsid w:val="005015AF"/>
    <w:rsid w:val="00502209"/>
    <w:rsid w:val="00502D15"/>
    <w:rsid w:val="005037A0"/>
    <w:rsid w:val="005047E6"/>
    <w:rsid w:val="00506E79"/>
    <w:rsid w:val="00510CE1"/>
    <w:rsid w:val="00511A77"/>
    <w:rsid w:val="005137B5"/>
    <w:rsid w:val="0051424C"/>
    <w:rsid w:val="005146CC"/>
    <w:rsid w:val="00515CDA"/>
    <w:rsid w:val="00520F84"/>
    <w:rsid w:val="005211DE"/>
    <w:rsid w:val="00521400"/>
    <w:rsid w:val="005214FB"/>
    <w:rsid w:val="005217D0"/>
    <w:rsid w:val="00522418"/>
    <w:rsid w:val="005250DE"/>
    <w:rsid w:val="00530BAA"/>
    <w:rsid w:val="005324EE"/>
    <w:rsid w:val="00532515"/>
    <w:rsid w:val="00532527"/>
    <w:rsid w:val="0053330C"/>
    <w:rsid w:val="005341FB"/>
    <w:rsid w:val="0053454B"/>
    <w:rsid w:val="00534C83"/>
    <w:rsid w:val="00534CAF"/>
    <w:rsid w:val="00535876"/>
    <w:rsid w:val="00536B7D"/>
    <w:rsid w:val="00537885"/>
    <w:rsid w:val="00540720"/>
    <w:rsid w:val="005410A0"/>
    <w:rsid w:val="00542A96"/>
    <w:rsid w:val="00543024"/>
    <w:rsid w:val="0054305B"/>
    <w:rsid w:val="00543627"/>
    <w:rsid w:val="005439E6"/>
    <w:rsid w:val="00543E28"/>
    <w:rsid w:val="00544911"/>
    <w:rsid w:val="00546E41"/>
    <w:rsid w:val="00547255"/>
    <w:rsid w:val="00551690"/>
    <w:rsid w:val="005531C6"/>
    <w:rsid w:val="00553201"/>
    <w:rsid w:val="00553EAD"/>
    <w:rsid w:val="005546A0"/>
    <w:rsid w:val="0055501C"/>
    <w:rsid w:val="00555166"/>
    <w:rsid w:val="005557DE"/>
    <w:rsid w:val="00555C1E"/>
    <w:rsid w:val="005560C9"/>
    <w:rsid w:val="00556ED4"/>
    <w:rsid w:val="00557442"/>
    <w:rsid w:val="005605D8"/>
    <w:rsid w:val="00560B29"/>
    <w:rsid w:val="0056204B"/>
    <w:rsid w:val="00562C0F"/>
    <w:rsid w:val="00562EC6"/>
    <w:rsid w:val="005631B9"/>
    <w:rsid w:val="005634E6"/>
    <w:rsid w:val="0056409E"/>
    <w:rsid w:val="00564516"/>
    <w:rsid w:val="00565DE6"/>
    <w:rsid w:val="0056616E"/>
    <w:rsid w:val="0056648A"/>
    <w:rsid w:val="00566819"/>
    <w:rsid w:val="005669D2"/>
    <w:rsid w:val="00566CA0"/>
    <w:rsid w:val="005708AF"/>
    <w:rsid w:val="0057107D"/>
    <w:rsid w:val="005711CF"/>
    <w:rsid w:val="005727D0"/>
    <w:rsid w:val="0057298E"/>
    <w:rsid w:val="005729F9"/>
    <w:rsid w:val="00572C36"/>
    <w:rsid w:val="00573AFF"/>
    <w:rsid w:val="00575715"/>
    <w:rsid w:val="0057699B"/>
    <w:rsid w:val="005801C6"/>
    <w:rsid w:val="005808A9"/>
    <w:rsid w:val="00580EA5"/>
    <w:rsid w:val="005812D6"/>
    <w:rsid w:val="005817E5"/>
    <w:rsid w:val="00581DD6"/>
    <w:rsid w:val="00583518"/>
    <w:rsid w:val="00583FDB"/>
    <w:rsid w:val="0058551E"/>
    <w:rsid w:val="00585958"/>
    <w:rsid w:val="00586032"/>
    <w:rsid w:val="0058685A"/>
    <w:rsid w:val="00587ED4"/>
    <w:rsid w:val="00590910"/>
    <w:rsid w:val="0059141A"/>
    <w:rsid w:val="00591492"/>
    <w:rsid w:val="00591B72"/>
    <w:rsid w:val="00591C23"/>
    <w:rsid w:val="00591CDC"/>
    <w:rsid w:val="00592F18"/>
    <w:rsid w:val="00592F30"/>
    <w:rsid w:val="005930C8"/>
    <w:rsid w:val="0059314E"/>
    <w:rsid w:val="00593B57"/>
    <w:rsid w:val="005949CE"/>
    <w:rsid w:val="00594A66"/>
    <w:rsid w:val="00594D5C"/>
    <w:rsid w:val="00595EF2"/>
    <w:rsid w:val="005961F6"/>
    <w:rsid w:val="00596CC4"/>
    <w:rsid w:val="00597034"/>
    <w:rsid w:val="0059753E"/>
    <w:rsid w:val="00597F46"/>
    <w:rsid w:val="005A15F0"/>
    <w:rsid w:val="005A16B1"/>
    <w:rsid w:val="005A1D68"/>
    <w:rsid w:val="005A2AEF"/>
    <w:rsid w:val="005A4984"/>
    <w:rsid w:val="005A5314"/>
    <w:rsid w:val="005A56EF"/>
    <w:rsid w:val="005A575E"/>
    <w:rsid w:val="005A6563"/>
    <w:rsid w:val="005A688F"/>
    <w:rsid w:val="005A6AA9"/>
    <w:rsid w:val="005A7C0F"/>
    <w:rsid w:val="005B0B60"/>
    <w:rsid w:val="005B0D7E"/>
    <w:rsid w:val="005B1262"/>
    <w:rsid w:val="005B1DEB"/>
    <w:rsid w:val="005B22FB"/>
    <w:rsid w:val="005B5349"/>
    <w:rsid w:val="005B6A7F"/>
    <w:rsid w:val="005B7A79"/>
    <w:rsid w:val="005C074C"/>
    <w:rsid w:val="005C0E88"/>
    <w:rsid w:val="005C26CF"/>
    <w:rsid w:val="005C2890"/>
    <w:rsid w:val="005C342D"/>
    <w:rsid w:val="005C3473"/>
    <w:rsid w:val="005C639E"/>
    <w:rsid w:val="005C6969"/>
    <w:rsid w:val="005C7793"/>
    <w:rsid w:val="005C7C3D"/>
    <w:rsid w:val="005D0460"/>
    <w:rsid w:val="005D06D7"/>
    <w:rsid w:val="005D138E"/>
    <w:rsid w:val="005D1463"/>
    <w:rsid w:val="005D1DAA"/>
    <w:rsid w:val="005D3947"/>
    <w:rsid w:val="005D591A"/>
    <w:rsid w:val="005D5B63"/>
    <w:rsid w:val="005D665F"/>
    <w:rsid w:val="005D7B9D"/>
    <w:rsid w:val="005E113F"/>
    <w:rsid w:val="005E19D0"/>
    <w:rsid w:val="005E3EB1"/>
    <w:rsid w:val="005E4872"/>
    <w:rsid w:val="005E4D46"/>
    <w:rsid w:val="005E55CF"/>
    <w:rsid w:val="005E5E1B"/>
    <w:rsid w:val="005E66B0"/>
    <w:rsid w:val="005F38F3"/>
    <w:rsid w:val="005F43C4"/>
    <w:rsid w:val="005F4C2C"/>
    <w:rsid w:val="005F609F"/>
    <w:rsid w:val="005F6FE5"/>
    <w:rsid w:val="005F7ADD"/>
    <w:rsid w:val="006009EC"/>
    <w:rsid w:val="0060128D"/>
    <w:rsid w:val="0060142F"/>
    <w:rsid w:val="006020B3"/>
    <w:rsid w:val="006026E9"/>
    <w:rsid w:val="006032B1"/>
    <w:rsid w:val="006032BA"/>
    <w:rsid w:val="00603952"/>
    <w:rsid w:val="00604423"/>
    <w:rsid w:val="0060480D"/>
    <w:rsid w:val="00604EF9"/>
    <w:rsid w:val="00605CF4"/>
    <w:rsid w:val="00605E65"/>
    <w:rsid w:val="00606553"/>
    <w:rsid w:val="00607253"/>
    <w:rsid w:val="00607B69"/>
    <w:rsid w:val="00610F31"/>
    <w:rsid w:val="0061183E"/>
    <w:rsid w:val="00611BFE"/>
    <w:rsid w:val="00612813"/>
    <w:rsid w:val="00614B0B"/>
    <w:rsid w:val="00614DB7"/>
    <w:rsid w:val="0061510A"/>
    <w:rsid w:val="00616DD9"/>
    <w:rsid w:val="00617ED0"/>
    <w:rsid w:val="00620574"/>
    <w:rsid w:val="00620A40"/>
    <w:rsid w:val="00620B94"/>
    <w:rsid w:val="0062250B"/>
    <w:rsid w:val="00623791"/>
    <w:rsid w:val="00624E40"/>
    <w:rsid w:val="0062630F"/>
    <w:rsid w:val="006272A9"/>
    <w:rsid w:val="00627452"/>
    <w:rsid w:val="00631A8C"/>
    <w:rsid w:val="006338CF"/>
    <w:rsid w:val="00633917"/>
    <w:rsid w:val="006349B1"/>
    <w:rsid w:val="00634A20"/>
    <w:rsid w:val="00634FB8"/>
    <w:rsid w:val="0064016F"/>
    <w:rsid w:val="00641DCF"/>
    <w:rsid w:val="00641EE3"/>
    <w:rsid w:val="00643134"/>
    <w:rsid w:val="006431D6"/>
    <w:rsid w:val="00646210"/>
    <w:rsid w:val="0065027A"/>
    <w:rsid w:val="00650306"/>
    <w:rsid w:val="00651093"/>
    <w:rsid w:val="006511BC"/>
    <w:rsid w:val="00652E3E"/>
    <w:rsid w:val="0065343B"/>
    <w:rsid w:val="006534AC"/>
    <w:rsid w:val="0065385F"/>
    <w:rsid w:val="00653A30"/>
    <w:rsid w:val="00656ACE"/>
    <w:rsid w:val="00656CB3"/>
    <w:rsid w:val="00656F86"/>
    <w:rsid w:val="00661AAD"/>
    <w:rsid w:val="00661B05"/>
    <w:rsid w:val="0066296D"/>
    <w:rsid w:val="00663262"/>
    <w:rsid w:val="0066406C"/>
    <w:rsid w:val="006647F9"/>
    <w:rsid w:val="00664890"/>
    <w:rsid w:val="0066494B"/>
    <w:rsid w:val="00664D92"/>
    <w:rsid w:val="00665EDF"/>
    <w:rsid w:val="00666513"/>
    <w:rsid w:val="006665FD"/>
    <w:rsid w:val="0066706F"/>
    <w:rsid w:val="0066735D"/>
    <w:rsid w:val="0067007A"/>
    <w:rsid w:val="006707C2"/>
    <w:rsid w:val="00671B7D"/>
    <w:rsid w:val="006721FA"/>
    <w:rsid w:val="006730B8"/>
    <w:rsid w:val="00674468"/>
    <w:rsid w:val="00675686"/>
    <w:rsid w:val="00675AF6"/>
    <w:rsid w:val="006772E1"/>
    <w:rsid w:val="00677AD8"/>
    <w:rsid w:val="00677CF4"/>
    <w:rsid w:val="00680677"/>
    <w:rsid w:val="00680AE2"/>
    <w:rsid w:val="00680CE7"/>
    <w:rsid w:val="00681BBD"/>
    <w:rsid w:val="00682348"/>
    <w:rsid w:val="00682DDA"/>
    <w:rsid w:val="00683162"/>
    <w:rsid w:val="00683437"/>
    <w:rsid w:val="00685F34"/>
    <w:rsid w:val="0068617D"/>
    <w:rsid w:val="00686930"/>
    <w:rsid w:val="00691395"/>
    <w:rsid w:val="0069148B"/>
    <w:rsid w:val="00691A79"/>
    <w:rsid w:val="00692D3C"/>
    <w:rsid w:val="0069415F"/>
    <w:rsid w:val="006957D5"/>
    <w:rsid w:val="00695DDA"/>
    <w:rsid w:val="006962D0"/>
    <w:rsid w:val="0069691C"/>
    <w:rsid w:val="0069757F"/>
    <w:rsid w:val="006A0241"/>
    <w:rsid w:val="006A0A76"/>
    <w:rsid w:val="006A0AB3"/>
    <w:rsid w:val="006A0C15"/>
    <w:rsid w:val="006A1D56"/>
    <w:rsid w:val="006A283C"/>
    <w:rsid w:val="006A29A8"/>
    <w:rsid w:val="006A367B"/>
    <w:rsid w:val="006A3918"/>
    <w:rsid w:val="006A75E3"/>
    <w:rsid w:val="006A7C36"/>
    <w:rsid w:val="006A7F94"/>
    <w:rsid w:val="006B0645"/>
    <w:rsid w:val="006B14C9"/>
    <w:rsid w:val="006B1841"/>
    <w:rsid w:val="006B2391"/>
    <w:rsid w:val="006B6457"/>
    <w:rsid w:val="006B708F"/>
    <w:rsid w:val="006B758A"/>
    <w:rsid w:val="006C03E7"/>
    <w:rsid w:val="006C0A5A"/>
    <w:rsid w:val="006C2B41"/>
    <w:rsid w:val="006C3657"/>
    <w:rsid w:val="006C3ED2"/>
    <w:rsid w:val="006C40D3"/>
    <w:rsid w:val="006C5660"/>
    <w:rsid w:val="006C5717"/>
    <w:rsid w:val="006C6E6B"/>
    <w:rsid w:val="006D1A79"/>
    <w:rsid w:val="006D1C7D"/>
    <w:rsid w:val="006D1D7C"/>
    <w:rsid w:val="006D234E"/>
    <w:rsid w:val="006D28A3"/>
    <w:rsid w:val="006D440F"/>
    <w:rsid w:val="006D60B2"/>
    <w:rsid w:val="006D65B2"/>
    <w:rsid w:val="006D7412"/>
    <w:rsid w:val="006D7ACE"/>
    <w:rsid w:val="006E0CE3"/>
    <w:rsid w:val="006E0E3C"/>
    <w:rsid w:val="006E2394"/>
    <w:rsid w:val="006E28BA"/>
    <w:rsid w:val="006E325F"/>
    <w:rsid w:val="006E3340"/>
    <w:rsid w:val="006E4664"/>
    <w:rsid w:val="006E4D4C"/>
    <w:rsid w:val="006E4ED3"/>
    <w:rsid w:val="006E6B44"/>
    <w:rsid w:val="006E7051"/>
    <w:rsid w:val="006F16BA"/>
    <w:rsid w:val="006F183B"/>
    <w:rsid w:val="006F369F"/>
    <w:rsid w:val="006F3761"/>
    <w:rsid w:val="006F47EF"/>
    <w:rsid w:val="006F4A93"/>
    <w:rsid w:val="006F6066"/>
    <w:rsid w:val="006F7EAF"/>
    <w:rsid w:val="00700C1F"/>
    <w:rsid w:val="00701A8C"/>
    <w:rsid w:val="00701D05"/>
    <w:rsid w:val="00702A1B"/>
    <w:rsid w:val="007033CF"/>
    <w:rsid w:val="00703C5F"/>
    <w:rsid w:val="007041E7"/>
    <w:rsid w:val="007045F0"/>
    <w:rsid w:val="00704800"/>
    <w:rsid w:val="00705241"/>
    <w:rsid w:val="00705390"/>
    <w:rsid w:val="0070552A"/>
    <w:rsid w:val="0070691D"/>
    <w:rsid w:val="00706941"/>
    <w:rsid w:val="00706B81"/>
    <w:rsid w:val="00706C63"/>
    <w:rsid w:val="00707C16"/>
    <w:rsid w:val="00711ED2"/>
    <w:rsid w:val="00714079"/>
    <w:rsid w:val="007172C9"/>
    <w:rsid w:val="007209EA"/>
    <w:rsid w:val="00721635"/>
    <w:rsid w:val="00721EE0"/>
    <w:rsid w:val="00722D2A"/>
    <w:rsid w:val="00722E3B"/>
    <w:rsid w:val="007236C8"/>
    <w:rsid w:val="00723AF1"/>
    <w:rsid w:val="00723B99"/>
    <w:rsid w:val="00724270"/>
    <w:rsid w:val="0072547A"/>
    <w:rsid w:val="00726B60"/>
    <w:rsid w:val="00726B61"/>
    <w:rsid w:val="00727E69"/>
    <w:rsid w:val="007314B9"/>
    <w:rsid w:val="00731A91"/>
    <w:rsid w:val="00731BAF"/>
    <w:rsid w:val="00731C76"/>
    <w:rsid w:val="00732621"/>
    <w:rsid w:val="007336F2"/>
    <w:rsid w:val="00734148"/>
    <w:rsid w:val="00735418"/>
    <w:rsid w:val="00735D24"/>
    <w:rsid w:val="00736ABA"/>
    <w:rsid w:val="00737A60"/>
    <w:rsid w:val="00737FE6"/>
    <w:rsid w:val="00740995"/>
    <w:rsid w:val="00740ACC"/>
    <w:rsid w:val="00741458"/>
    <w:rsid w:val="00742165"/>
    <w:rsid w:val="007423BC"/>
    <w:rsid w:val="00742C3B"/>
    <w:rsid w:val="00743D8E"/>
    <w:rsid w:val="0074400E"/>
    <w:rsid w:val="00744A8E"/>
    <w:rsid w:val="007467C1"/>
    <w:rsid w:val="007478CB"/>
    <w:rsid w:val="007479A2"/>
    <w:rsid w:val="0075062C"/>
    <w:rsid w:val="0075367F"/>
    <w:rsid w:val="00755925"/>
    <w:rsid w:val="00755E64"/>
    <w:rsid w:val="0075665B"/>
    <w:rsid w:val="00756721"/>
    <w:rsid w:val="00761CAB"/>
    <w:rsid w:val="00762504"/>
    <w:rsid w:val="00764359"/>
    <w:rsid w:val="007647E1"/>
    <w:rsid w:val="00765455"/>
    <w:rsid w:val="00765CE8"/>
    <w:rsid w:val="007676F3"/>
    <w:rsid w:val="00767C0B"/>
    <w:rsid w:val="007700FB"/>
    <w:rsid w:val="0077116A"/>
    <w:rsid w:val="00772A00"/>
    <w:rsid w:val="00772FE2"/>
    <w:rsid w:val="00773763"/>
    <w:rsid w:val="00773861"/>
    <w:rsid w:val="00774BE8"/>
    <w:rsid w:val="00775978"/>
    <w:rsid w:val="00775A88"/>
    <w:rsid w:val="00776581"/>
    <w:rsid w:val="00776615"/>
    <w:rsid w:val="00776F7F"/>
    <w:rsid w:val="00777204"/>
    <w:rsid w:val="0078002C"/>
    <w:rsid w:val="00781295"/>
    <w:rsid w:val="0078166F"/>
    <w:rsid w:val="0078175B"/>
    <w:rsid w:val="0078256D"/>
    <w:rsid w:val="00782A20"/>
    <w:rsid w:val="0078339F"/>
    <w:rsid w:val="00783533"/>
    <w:rsid w:val="00783891"/>
    <w:rsid w:val="0078396E"/>
    <w:rsid w:val="0078410A"/>
    <w:rsid w:val="007848B1"/>
    <w:rsid w:val="007863D2"/>
    <w:rsid w:val="007864A7"/>
    <w:rsid w:val="007870B4"/>
    <w:rsid w:val="007872E8"/>
    <w:rsid w:val="0079027E"/>
    <w:rsid w:val="0079085E"/>
    <w:rsid w:val="00791094"/>
    <w:rsid w:val="00791970"/>
    <w:rsid w:val="00791A91"/>
    <w:rsid w:val="00792358"/>
    <w:rsid w:val="007927F6"/>
    <w:rsid w:val="00792A32"/>
    <w:rsid w:val="00794319"/>
    <w:rsid w:val="007947BE"/>
    <w:rsid w:val="00795F66"/>
    <w:rsid w:val="00797185"/>
    <w:rsid w:val="007A2DEC"/>
    <w:rsid w:val="007A355E"/>
    <w:rsid w:val="007A60F1"/>
    <w:rsid w:val="007A6138"/>
    <w:rsid w:val="007A6385"/>
    <w:rsid w:val="007A6EEB"/>
    <w:rsid w:val="007A7A66"/>
    <w:rsid w:val="007A7CE3"/>
    <w:rsid w:val="007B168E"/>
    <w:rsid w:val="007B2957"/>
    <w:rsid w:val="007B2BB2"/>
    <w:rsid w:val="007B2D78"/>
    <w:rsid w:val="007B2F19"/>
    <w:rsid w:val="007B3067"/>
    <w:rsid w:val="007B327F"/>
    <w:rsid w:val="007B368A"/>
    <w:rsid w:val="007B4B32"/>
    <w:rsid w:val="007B5042"/>
    <w:rsid w:val="007B5737"/>
    <w:rsid w:val="007B60DD"/>
    <w:rsid w:val="007C04AC"/>
    <w:rsid w:val="007C0936"/>
    <w:rsid w:val="007C0944"/>
    <w:rsid w:val="007C11C3"/>
    <w:rsid w:val="007C13DC"/>
    <w:rsid w:val="007C14AE"/>
    <w:rsid w:val="007C1E1D"/>
    <w:rsid w:val="007C3135"/>
    <w:rsid w:val="007C3578"/>
    <w:rsid w:val="007C58F9"/>
    <w:rsid w:val="007C5C21"/>
    <w:rsid w:val="007C5C45"/>
    <w:rsid w:val="007D2113"/>
    <w:rsid w:val="007D348E"/>
    <w:rsid w:val="007D3E67"/>
    <w:rsid w:val="007D43A2"/>
    <w:rsid w:val="007D4B7B"/>
    <w:rsid w:val="007D5A05"/>
    <w:rsid w:val="007D6497"/>
    <w:rsid w:val="007D7B70"/>
    <w:rsid w:val="007E1ADD"/>
    <w:rsid w:val="007E210B"/>
    <w:rsid w:val="007E2C37"/>
    <w:rsid w:val="007E2EEE"/>
    <w:rsid w:val="007E3928"/>
    <w:rsid w:val="007E417C"/>
    <w:rsid w:val="007E474C"/>
    <w:rsid w:val="007E55D5"/>
    <w:rsid w:val="007E5676"/>
    <w:rsid w:val="007E5FF4"/>
    <w:rsid w:val="007E65ED"/>
    <w:rsid w:val="007E7EFB"/>
    <w:rsid w:val="007F0319"/>
    <w:rsid w:val="007F0758"/>
    <w:rsid w:val="007F1524"/>
    <w:rsid w:val="007F24B9"/>
    <w:rsid w:val="007F2EC0"/>
    <w:rsid w:val="007F31FD"/>
    <w:rsid w:val="007F4516"/>
    <w:rsid w:val="007F4602"/>
    <w:rsid w:val="007F4FEF"/>
    <w:rsid w:val="007F65C6"/>
    <w:rsid w:val="0080110E"/>
    <w:rsid w:val="008019B5"/>
    <w:rsid w:val="00801AAB"/>
    <w:rsid w:val="00802B84"/>
    <w:rsid w:val="00802C23"/>
    <w:rsid w:val="00803453"/>
    <w:rsid w:val="008041B1"/>
    <w:rsid w:val="00804E36"/>
    <w:rsid w:val="00804FF1"/>
    <w:rsid w:val="00805BDA"/>
    <w:rsid w:val="00806351"/>
    <w:rsid w:val="0080644D"/>
    <w:rsid w:val="00806DDB"/>
    <w:rsid w:val="00807636"/>
    <w:rsid w:val="0081020E"/>
    <w:rsid w:val="00810F6E"/>
    <w:rsid w:val="00812E2E"/>
    <w:rsid w:val="0081310F"/>
    <w:rsid w:val="00813225"/>
    <w:rsid w:val="008139C6"/>
    <w:rsid w:val="00814BD5"/>
    <w:rsid w:val="00815453"/>
    <w:rsid w:val="00815E0D"/>
    <w:rsid w:val="00815FDA"/>
    <w:rsid w:val="0081684B"/>
    <w:rsid w:val="00816B92"/>
    <w:rsid w:val="00817386"/>
    <w:rsid w:val="0082091D"/>
    <w:rsid w:val="00820951"/>
    <w:rsid w:val="00820C7E"/>
    <w:rsid w:val="0082110C"/>
    <w:rsid w:val="00822235"/>
    <w:rsid w:val="00822EB4"/>
    <w:rsid w:val="00823689"/>
    <w:rsid w:val="0082560F"/>
    <w:rsid w:val="008260B7"/>
    <w:rsid w:val="00826602"/>
    <w:rsid w:val="00827197"/>
    <w:rsid w:val="0083009F"/>
    <w:rsid w:val="0083081C"/>
    <w:rsid w:val="008329CA"/>
    <w:rsid w:val="008330AC"/>
    <w:rsid w:val="008337F3"/>
    <w:rsid w:val="00833A86"/>
    <w:rsid w:val="00835D20"/>
    <w:rsid w:val="0083620D"/>
    <w:rsid w:val="0083638F"/>
    <w:rsid w:val="00837AD6"/>
    <w:rsid w:val="00837F1D"/>
    <w:rsid w:val="00840659"/>
    <w:rsid w:val="00840E5C"/>
    <w:rsid w:val="00841811"/>
    <w:rsid w:val="00845E3C"/>
    <w:rsid w:val="00847E16"/>
    <w:rsid w:val="00847E40"/>
    <w:rsid w:val="00850DFC"/>
    <w:rsid w:val="00851FBB"/>
    <w:rsid w:val="00852876"/>
    <w:rsid w:val="00852B52"/>
    <w:rsid w:val="00852C4A"/>
    <w:rsid w:val="00852DA1"/>
    <w:rsid w:val="00852F07"/>
    <w:rsid w:val="008534B1"/>
    <w:rsid w:val="0085397A"/>
    <w:rsid w:val="00854BAC"/>
    <w:rsid w:val="00854D3E"/>
    <w:rsid w:val="0085541C"/>
    <w:rsid w:val="008555C6"/>
    <w:rsid w:val="00855753"/>
    <w:rsid w:val="00856106"/>
    <w:rsid w:val="008570EA"/>
    <w:rsid w:val="00857B7A"/>
    <w:rsid w:val="00862FD2"/>
    <w:rsid w:val="0086426F"/>
    <w:rsid w:val="0086513F"/>
    <w:rsid w:val="0086541A"/>
    <w:rsid w:val="00865A3B"/>
    <w:rsid w:val="008667DE"/>
    <w:rsid w:val="00867154"/>
    <w:rsid w:val="00870A19"/>
    <w:rsid w:val="00870AC6"/>
    <w:rsid w:val="00871388"/>
    <w:rsid w:val="00871979"/>
    <w:rsid w:val="00871EC9"/>
    <w:rsid w:val="008722D1"/>
    <w:rsid w:val="008754BB"/>
    <w:rsid w:val="00875977"/>
    <w:rsid w:val="00877C4B"/>
    <w:rsid w:val="00877E40"/>
    <w:rsid w:val="008800E5"/>
    <w:rsid w:val="00880950"/>
    <w:rsid w:val="008826A7"/>
    <w:rsid w:val="00882F8A"/>
    <w:rsid w:val="00882FB5"/>
    <w:rsid w:val="0088308F"/>
    <w:rsid w:val="0088412A"/>
    <w:rsid w:val="00884D09"/>
    <w:rsid w:val="00885B5F"/>
    <w:rsid w:val="00885DCC"/>
    <w:rsid w:val="00886324"/>
    <w:rsid w:val="00886752"/>
    <w:rsid w:val="00886B2E"/>
    <w:rsid w:val="00886BB5"/>
    <w:rsid w:val="0088711C"/>
    <w:rsid w:val="00887A95"/>
    <w:rsid w:val="008902E4"/>
    <w:rsid w:val="0089044A"/>
    <w:rsid w:val="00890B28"/>
    <w:rsid w:val="0089104E"/>
    <w:rsid w:val="0089110C"/>
    <w:rsid w:val="00891275"/>
    <w:rsid w:val="00891437"/>
    <w:rsid w:val="008915BF"/>
    <w:rsid w:val="008918FB"/>
    <w:rsid w:val="00892DBF"/>
    <w:rsid w:val="00894141"/>
    <w:rsid w:val="00894394"/>
    <w:rsid w:val="008948D6"/>
    <w:rsid w:val="008963BC"/>
    <w:rsid w:val="008963EA"/>
    <w:rsid w:val="008977A7"/>
    <w:rsid w:val="00897B29"/>
    <w:rsid w:val="00897E9C"/>
    <w:rsid w:val="00897F46"/>
    <w:rsid w:val="008A043A"/>
    <w:rsid w:val="008A0E8C"/>
    <w:rsid w:val="008A107F"/>
    <w:rsid w:val="008A1A55"/>
    <w:rsid w:val="008A1C2E"/>
    <w:rsid w:val="008A3E36"/>
    <w:rsid w:val="008A40BD"/>
    <w:rsid w:val="008A4A1B"/>
    <w:rsid w:val="008A4AFB"/>
    <w:rsid w:val="008A4E1C"/>
    <w:rsid w:val="008A55A8"/>
    <w:rsid w:val="008A57F7"/>
    <w:rsid w:val="008A58B0"/>
    <w:rsid w:val="008A5EAB"/>
    <w:rsid w:val="008A6582"/>
    <w:rsid w:val="008A6602"/>
    <w:rsid w:val="008A6A5D"/>
    <w:rsid w:val="008B00E6"/>
    <w:rsid w:val="008B3229"/>
    <w:rsid w:val="008B4677"/>
    <w:rsid w:val="008B52D7"/>
    <w:rsid w:val="008B56CB"/>
    <w:rsid w:val="008B5855"/>
    <w:rsid w:val="008C04E7"/>
    <w:rsid w:val="008C25B8"/>
    <w:rsid w:val="008C260C"/>
    <w:rsid w:val="008C2A90"/>
    <w:rsid w:val="008C3ADD"/>
    <w:rsid w:val="008C454B"/>
    <w:rsid w:val="008D0CE7"/>
    <w:rsid w:val="008D1697"/>
    <w:rsid w:val="008D23DC"/>
    <w:rsid w:val="008D26A9"/>
    <w:rsid w:val="008D4207"/>
    <w:rsid w:val="008D4710"/>
    <w:rsid w:val="008D5098"/>
    <w:rsid w:val="008D64E7"/>
    <w:rsid w:val="008D7B2C"/>
    <w:rsid w:val="008E0DEE"/>
    <w:rsid w:val="008E2D4D"/>
    <w:rsid w:val="008E2D77"/>
    <w:rsid w:val="008E3660"/>
    <w:rsid w:val="008E37F3"/>
    <w:rsid w:val="008E3A1D"/>
    <w:rsid w:val="008E3FDA"/>
    <w:rsid w:val="008E4022"/>
    <w:rsid w:val="008E422C"/>
    <w:rsid w:val="008E44A2"/>
    <w:rsid w:val="008E556C"/>
    <w:rsid w:val="008E5C72"/>
    <w:rsid w:val="008E6558"/>
    <w:rsid w:val="008F2CC5"/>
    <w:rsid w:val="008F4318"/>
    <w:rsid w:val="008F4A16"/>
    <w:rsid w:val="008F5A4D"/>
    <w:rsid w:val="008F5A5D"/>
    <w:rsid w:val="008F5D89"/>
    <w:rsid w:val="008F5F48"/>
    <w:rsid w:val="008F7EB3"/>
    <w:rsid w:val="00900722"/>
    <w:rsid w:val="00901583"/>
    <w:rsid w:val="00902606"/>
    <w:rsid w:val="00903729"/>
    <w:rsid w:val="00903F30"/>
    <w:rsid w:val="00904116"/>
    <w:rsid w:val="00904CF5"/>
    <w:rsid w:val="0091025D"/>
    <w:rsid w:val="00910FB7"/>
    <w:rsid w:val="00912924"/>
    <w:rsid w:val="00912EBA"/>
    <w:rsid w:val="00913C3E"/>
    <w:rsid w:val="0091532B"/>
    <w:rsid w:val="0091621A"/>
    <w:rsid w:val="0091632A"/>
    <w:rsid w:val="00917FCE"/>
    <w:rsid w:val="00920758"/>
    <w:rsid w:val="00920AA7"/>
    <w:rsid w:val="00920B41"/>
    <w:rsid w:val="00920D6F"/>
    <w:rsid w:val="00921A69"/>
    <w:rsid w:val="00922AD2"/>
    <w:rsid w:val="0092326A"/>
    <w:rsid w:val="0092462E"/>
    <w:rsid w:val="00924A1E"/>
    <w:rsid w:val="0092519B"/>
    <w:rsid w:val="00927575"/>
    <w:rsid w:val="009300D0"/>
    <w:rsid w:val="00932D30"/>
    <w:rsid w:val="009330AD"/>
    <w:rsid w:val="009332F2"/>
    <w:rsid w:val="0093401D"/>
    <w:rsid w:val="0093661F"/>
    <w:rsid w:val="0094157D"/>
    <w:rsid w:val="00941F99"/>
    <w:rsid w:val="0094314C"/>
    <w:rsid w:val="009442FE"/>
    <w:rsid w:val="00944DDC"/>
    <w:rsid w:val="00945CE5"/>
    <w:rsid w:val="0094652D"/>
    <w:rsid w:val="00946EEA"/>
    <w:rsid w:val="009472CA"/>
    <w:rsid w:val="0095053F"/>
    <w:rsid w:val="00951017"/>
    <w:rsid w:val="00952214"/>
    <w:rsid w:val="009534D6"/>
    <w:rsid w:val="00953F3B"/>
    <w:rsid w:val="009542B8"/>
    <w:rsid w:val="00954D60"/>
    <w:rsid w:val="00955DB7"/>
    <w:rsid w:val="00956B5E"/>
    <w:rsid w:val="00957111"/>
    <w:rsid w:val="009579CE"/>
    <w:rsid w:val="00960164"/>
    <w:rsid w:val="00960301"/>
    <w:rsid w:val="00960893"/>
    <w:rsid w:val="00960959"/>
    <w:rsid w:val="00960DBA"/>
    <w:rsid w:val="00961B56"/>
    <w:rsid w:val="00961FD1"/>
    <w:rsid w:val="00962B1D"/>
    <w:rsid w:val="00963655"/>
    <w:rsid w:val="00964314"/>
    <w:rsid w:val="00964BA7"/>
    <w:rsid w:val="00967B29"/>
    <w:rsid w:val="00972CDE"/>
    <w:rsid w:val="009730BF"/>
    <w:rsid w:val="00975841"/>
    <w:rsid w:val="00976FC2"/>
    <w:rsid w:val="00977A49"/>
    <w:rsid w:val="00980057"/>
    <w:rsid w:val="009801B4"/>
    <w:rsid w:val="00980B5A"/>
    <w:rsid w:val="00982575"/>
    <w:rsid w:val="00983C15"/>
    <w:rsid w:val="00984775"/>
    <w:rsid w:val="009850AF"/>
    <w:rsid w:val="00987197"/>
    <w:rsid w:val="00990751"/>
    <w:rsid w:val="00990BB4"/>
    <w:rsid w:val="00991F84"/>
    <w:rsid w:val="00992CAD"/>
    <w:rsid w:val="00995416"/>
    <w:rsid w:val="00997109"/>
    <w:rsid w:val="00997CC9"/>
    <w:rsid w:val="009A036C"/>
    <w:rsid w:val="009A1037"/>
    <w:rsid w:val="009A1068"/>
    <w:rsid w:val="009A20BF"/>
    <w:rsid w:val="009A2B7C"/>
    <w:rsid w:val="009A5406"/>
    <w:rsid w:val="009A540F"/>
    <w:rsid w:val="009A548C"/>
    <w:rsid w:val="009A5497"/>
    <w:rsid w:val="009A5BD8"/>
    <w:rsid w:val="009A79BA"/>
    <w:rsid w:val="009B505F"/>
    <w:rsid w:val="009B5A7E"/>
    <w:rsid w:val="009B6394"/>
    <w:rsid w:val="009C3B8A"/>
    <w:rsid w:val="009C43A1"/>
    <w:rsid w:val="009C4752"/>
    <w:rsid w:val="009C505D"/>
    <w:rsid w:val="009C5484"/>
    <w:rsid w:val="009C59FB"/>
    <w:rsid w:val="009C5F49"/>
    <w:rsid w:val="009C6057"/>
    <w:rsid w:val="009C63FE"/>
    <w:rsid w:val="009C7AE0"/>
    <w:rsid w:val="009C7D53"/>
    <w:rsid w:val="009D0AB9"/>
    <w:rsid w:val="009D2DCE"/>
    <w:rsid w:val="009D33AF"/>
    <w:rsid w:val="009D3957"/>
    <w:rsid w:val="009D43F4"/>
    <w:rsid w:val="009D52A4"/>
    <w:rsid w:val="009D59E9"/>
    <w:rsid w:val="009D5CC8"/>
    <w:rsid w:val="009D5FDB"/>
    <w:rsid w:val="009D74BB"/>
    <w:rsid w:val="009D7CF5"/>
    <w:rsid w:val="009E033C"/>
    <w:rsid w:val="009E1D96"/>
    <w:rsid w:val="009E371D"/>
    <w:rsid w:val="009E3B00"/>
    <w:rsid w:val="009E4B32"/>
    <w:rsid w:val="009E58A5"/>
    <w:rsid w:val="009E61DE"/>
    <w:rsid w:val="009E6FD6"/>
    <w:rsid w:val="009E70CE"/>
    <w:rsid w:val="009E7CD3"/>
    <w:rsid w:val="009F020B"/>
    <w:rsid w:val="009F27A8"/>
    <w:rsid w:val="009F3BAE"/>
    <w:rsid w:val="009F3F25"/>
    <w:rsid w:val="009F4947"/>
    <w:rsid w:val="009F4ABF"/>
    <w:rsid w:val="009F567D"/>
    <w:rsid w:val="00A002BB"/>
    <w:rsid w:val="00A00737"/>
    <w:rsid w:val="00A00EB0"/>
    <w:rsid w:val="00A010C4"/>
    <w:rsid w:val="00A01323"/>
    <w:rsid w:val="00A02809"/>
    <w:rsid w:val="00A02E07"/>
    <w:rsid w:val="00A03A68"/>
    <w:rsid w:val="00A042AE"/>
    <w:rsid w:val="00A04F05"/>
    <w:rsid w:val="00A05332"/>
    <w:rsid w:val="00A061BD"/>
    <w:rsid w:val="00A06CA5"/>
    <w:rsid w:val="00A10E51"/>
    <w:rsid w:val="00A1149F"/>
    <w:rsid w:val="00A12848"/>
    <w:rsid w:val="00A12964"/>
    <w:rsid w:val="00A13F21"/>
    <w:rsid w:val="00A14098"/>
    <w:rsid w:val="00A16561"/>
    <w:rsid w:val="00A16A48"/>
    <w:rsid w:val="00A17AF7"/>
    <w:rsid w:val="00A17C2D"/>
    <w:rsid w:val="00A21682"/>
    <w:rsid w:val="00A21AB2"/>
    <w:rsid w:val="00A21C6B"/>
    <w:rsid w:val="00A21F15"/>
    <w:rsid w:val="00A22845"/>
    <w:rsid w:val="00A22A46"/>
    <w:rsid w:val="00A22CD4"/>
    <w:rsid w:val="00A24989"/>
    <w:rsid w:val="00A24D6C"/>
    <w:rsid w:val="00A25443"/>
    <w:rsid w:val="00A25EEC"/>
    <w:rsid w:val="00A26336"/>
    <w:rsid w:val="00A27975"/>
    <w:rsid w:val="00A317E2"/>
    <w:rsid w:val="00A31C05"/>
    <w:rsid w:val="00A3582E"/>
    <w:rsid w:val="00A36933"/>
    <w:rsid w:val="00A36F14"/>
    <w:rsid w:val="00A37D59"/>
    <w:rsid w:val="00A40228"/>
    <w:rsid w:val="00A41452"/>
    <w:rsid w:val="00A41672"/>
    <w:rsid w:val="00A423F2"/>
    <w:rsid w:val="00A42F4B"/>
    <w:rsid w:val="00A43910"/>
    <w:rsid w:val="00A455F9"/>
    <w:rsid w:val="00A45989"/>
    <w:rsid w:val="00A4630F"/>
    <w:rsid w:val="00A46633"/>
    <w:rsid w:val="00A508E1"/>
    <w:rsid w:val="00A50E11"/>
    <w:rsid w:val="00A51675"/>
    <w:rsid w:val="00A51AEE"/>
    <w:rsid w:val="00A51B38"/>
    <w:rsid w:val="00A5325F"/>
    <w:rsid w:val="00A541FB"/>
    <w:rsid w:val="00A543F6"/>
    <w:rsid w:val="00A54823"/>
    <w:rsid w:val="00A56099"/>
    <w:rsid w:val="00A56F9F"/>
    <w:rsid w:val="00A576CB"/>
    <w:rsid w:val="00A57AE5"/>
    <w:rsid w:val="00A6002E"/>
    <w:rsid w:val="00A60313"/>
    <w:rsid w:val="00A60A8E"/>
    <w:rsid w:val="00A61B69"/>
    <w:rsid w:val="00A621B0"/>
    <w:rsid w:val="00A623C2"/>
    <w:rsid w:val="00A63C71"/>
    <w:rsid w:val="00A63CEA"/>
    <w:rsid w:val="00A6536B"/>
    <w:rsid w:val="00A720C2"/>
    <w:rsid w:val="00A7294D"/>
    <w:rsid w:val="00A7349D"/>
    <w:rsid w:val="00A7400E"/>
    <w:rsid w:val="00A7456C"/>
    <w:rsid w:val="00A75DF4"/>
    <w:rsid w:val="00A75E96"/>
    <w:rsid w:val="00A76CD6"/>
    <w:rsid w:val="00A77E75"/>
    <w:rsid w:val="00A821C4"/>
    <w:rsid w:val="00A824F6"/>
    <w:rsid w:val="00A8278C"/>
    <w:rsid w:val="00A8440C"/>
    <w:rsid w:val="00A84959"/>
    <w:rsid w:val="00A8693C"/>
    <w:rsid w:val="00A90417"/>
    <w:rsid w:val="00A90CDD"/>
    <w:rsid w:val="00A9140D"/>
    <w:rsid w:val="00A914D8"/>
    <w:rsid w:val="00A927E9"/>
    <w:rsid w:val="00A92958"/>
    <w:rsid w:val="00A939B2"/>
    <w:rsid w:val="00A95A4E"/>
    <w:rsid w:val="00A96542"/>
    <w:rsid w:val="00AA0329"/>
    <w:rsid w:val="00AA29CD"/>
    <w:rsid w:val="00AA2D26"/>
    <w:rsid w:val="00AA5041"/>
    <w:rsid w:val="00AA6589"/>
    <w:rsid w:val="00AB0665"/>
    <w:rsid w:val="00AB0EB5"/>
    <w:rsid w:val="00AB1941"/>
    <w:rsid w:val="00AB1AE7"/>
    <w:rsid w:val="00AB2032"/>
    <w:rsid w:val="00AB3361"/>
    <w:rsid w:val="00AB3E94"/>
    <w:rsid w:val="00AB4957"/>
    <w:rsid w:val="00AB5153"/>
    <w:rsid w:val="00AB53F9"/>
    <w:rsid w:val="00AB5907"/>
    <w:rsid w:val="00AB7FED"/>
    <w:rsid w:val="00AC0758"/>
    <w:rsid w:val="00AC081C"/>
    <w:rsid w:val="00AC21FE"/>
    <w:rsid w:val="00AC2C97"/>
    <w:rsid w:val="00AC3774"/>
    <w:rsid w:val="00AC3825"/>
    <w:rsid w:val="00AC3EF7"/>
    <w:rsid w:val="00AC50FA"/>
    <w:rsid w:val="00AC6B61"/>
    <w:rsid w:val="00AC6E62"/>
    <w:rsid w:val="00AC702D"/>
    <w:rsid w:val="00AD0176"/>
    <w:rsid w:val="00AD1BA3"/>
    <w:rsid w:val="00AD1C47"/>
    <w:rsid w:val="00AD37F0"/>
    <w:rsid w:val="00AD43C4"/>
    <w:rsid w:val="00AD4E2B"/>
    <w:rsid w:val="00AD5069"/>
    <w:rsid w:val="00AD5246"/>
    <w:rsid w:val="00AD6EEF"/>
    <w:rsid w:val="00AD7208"/>
    <w:rsid w:val="00AD7C77"/>
    <w:rsid w:val="00AE39DA"/>
    <w:rsid w:val="00AE4669"/>
    <w:rsid w:val="00AE4737"/>
    <w:rsid w:val="00AE5148"/>
    <w:rsid w:val="00AE7113"/>
    <w:rsid w:val="00AE7810"/>
    <w:rsid w:val="00AF096B"/>
    <w:rsid w:val="00AF1D29"/>
    <w:rsid w:val="00AF230F"/>
    <w:rsid w:val="00AF2662"/>
    <w:rsid w:val="00AF2A64"/>
    <w:rsid w:val="00AF327C"/>
    <w:rsid w:val="00AF38CA"/>
    <w:rsid w:val="00AF3F1B"/>
    <w:rsid w:val="00AF4F88"/>
    <w:rsid w:val="00AF64A1"/>
    <w:rsid w:val="00AF7D3B"/>
    <w:rsid w:val="00B00464"/>
    <w:rsid w:val="00B010C4"/>
    <w:rsid w:val="00B01DFA"/>
    <w:rsid w:val="00B01F4B"/>
    <w:rsid w:val="00B021F2"/>
    <w:rsid w:val="00B02AFC"/>
    <w:rsid w:val="00B02D31"/>
    <w:rsid w:val="00B0313E"/>
    <w:rsid w:val="00B03D41"/>
    <w:rsid w:val="00B03D53"/>
    <w:rsid w:val="00B04273"/>
    <w:rsid w:val="00B06E79"/>
    <w:rsid w:val="00B07E36"/>
    <w:rsid w:val="00B12A09"/>
    <w:rsid w:val="00B12DF0"/>
    <w:rsid w:val="00B1371C"/>
    <w:rsid w:val="00B1394C"/>
    <w:rsid w:val="00B13C68"/>
    <w:rsid w:val="00B13D97"/>
    <w:rsid w:val="00B16871"/>
    <w:rsid w:val="00B16AE9"/>
    <w:rsid w:val="00B16C6F"/>
    <w:rsid w:val="00B17BED"/>
    <w:rsid w:val="00B17CA5"/>
    <w:rsid w:val="00B17E69"/>
    <w:rsid w:val="00B20DAC"/>
    <w:rsid w:val="00B21157"/>
    <w:rsid w:val="00B22072"/>
    <w:rsid w:val="00B22E71"/>
    <w:rsid w:val="00B23A48"/>
    <w:rsid w:val="00B2461D"/>
    <w:rsid w:val="00B247FA"/>
    <w:rsid w:val="00B249BE"/>
    <w:rsid w:val="00B24D0A"/>
    <w:rsid w:val="00B2556E"/>
    <w:rsid w:val="00B266C1"/>
    <w:rsid w:val="00B27310"/>
    <w:rsid w:val="00B30969"/>
    <w:rsid w:val="00B30D7C"/>
    <w:rsid w:val="00B31967"/>
    <w:rsid w:val="00B324A5"/>
    <w:rsid w:val="00B326F0"/>
    <w:rsid w:val="00B327C7"/>
    <w:rsid w:val="00B33E39"/>
    <w:rsid w:val="00B342EE"/>
    <w:rsid w:val="00B345A4"/>
    <w:rsid w:val="00B34EB7"/>
    <w:rsid w:val="00B361D2"/>
    <w:rsid w:val="00B37080"/>
    <w:rsid w:val="00B37CC7"/>
    <w:rsid w:val="00B37CCB"/>
    <w:rsid w:val="00B402D5"/>
    <w:rsid w:val="00B404CB"/>
    <w:rsid w:val="00B40838"/>
    <w:rsid w:val="00B41254"/>
    <w:rsid w:val="00B41381"/>
    <w:rsid w:val="00B417AF"/>
    <w:rsid w:val="00B41CD8"/>
    <w:rsid w:val="00B425B0"/>
    <w:rsid w:val="00B43F2E"/>
    <w:rsid w:val="00B448DD"/>
    <w:rsid w:val="00B45266"/>
    <w:rsid w:val="00B462C7"/>
    <w:rsid w:val="00B47935"/>
    <w:rsid w:val="00B5063A"/>
    <w:rsid w:val="00B50972"/>
    <w:rsid w:val="00B51653"/>
    <w:rsid w:val="00B52044"/>
    <w:rsid w:val="00B520E0"/>
    <w:rsid w:val="00B52182"/>
    <w:rsid w:val="00B52A9C"/>
    <w:rsid w:val="00B52D6D"/>
    <w:rsid w:val="00B53695"/>
    <w:rsid w:val="00B560A6"/>
    <w:rsid w:val="00B56857"/>
    <w:rsid w:val="00B56893"/>
    <w:rsid w:val="00B57030"/>
    <w:rsid w:val="00B5711C"/>
    <w:rsid w:val="00B57962"/>
    <w:rsid w:val="00B60710"/>
    <w:rsid w:val="00B612EA"/>
    <w:rsid w:val="00B63F4B"/>
    <w:rsid w:val="00B640B3"/>
    <w:rsid w:val="00B655CD"/>
    <w:rsid w:val="00B66D40"/>
    <w:rsid w:val="00B66D68"/>
    <w:rsid w:val="00B70507"/>
    <w:rsid w:val="00B71218"/>
    <w:rsid w:val="00B72028"/>
    <w:rsid w:val="00B7254B"/>
    <w:rsid w:val="00B72B40"/>
    <w:rsid w:val="00B72F9D"/>
    <w:rsid w:val="00B733E3"/>
    <w:rsid w:val="00B736F4"/>
    <w:rsid w:val="00B740FB"/>
    <w:rsid w:val="00B74995"/>
    <w:rsid w:val="00B74B0E"/>
    <w:rsid w:val="00B758EA"/>
    <w:rsid w:val="00B76A6A"/>
    <w:rsid w:val="00B771BE"/>
    <w:rsid w:val="00B7750C"/>
    <w:rsid w:val="00B778B7"/>
    <w:rsid w:val="00B77C6C"/>
    <w:rsid w:val="00B805A8"/>
    <w:rsid w:val="00B807D9"/>
    <w:rsid w:val="00B830D8"/>
    <w:rsid w:val="00B8383F"/>
    <w:rsid w:val="00B855C3"/>
    <w:rsid w:val="00B85736"/>
    <w:rsid w:val="00B85FAD"/>
    <w:rsid w:val="00B860EF"/>
    <w:rsid w:val="00B9161F"/>
    <w:rsid w:val="00B91B29"/>
    <w:rsid w:val="00B9253D"/>
    <w:rsid w:val="00B93209"/>
    <w:rsid w:val="00B934CD"/>
    <w:rsid w:val="00B93C75"/>
    <w:rsid w:val="00B94BD7"/>
    <w:rsid w:val="00B95974"/>
    <w:rsid w:val="00B96B91"/>
    <w:rsid w:val="00B9774F"/>
    <w:rsid w:val="00BA2467"/>
    <w:rsid w:val="00BA25FD"/>
    <w:rsid w:val="00BA2DEF"/>
    <w:rsid w:val="00BA3870"/>
    <w:rsid w:val="00BA40FB"/>
    <w:rsid w:val="00BA4CA3"/>
    <w:rsid w:val="00BA546B"/>
    <w:rsid w:val="00BB02B1"/>
    <w:rsid w:val="00BB0ECE"/>
    <w:rsid w:val="00BB1127"/>
    <w:rsid w:val="00BB1BCB"/>
    <w:rsid w:val="00BB2053"/>
    <w:rsid w:val="00BB2A10"/>
    <w:rsid w:val="00BB2F01"/>
    <w:rsid w:val="00BB414C"/>
    <w:rsid w:val="00BB64D8"/>
    <w:rsid w:val="00BB72A6"/>
    <w:rsid w:val="00BC0DFF"/>
    <w:rsid w:val="00BC0E22"/>
    <w:rsid w:val="00BC1604"/>
    <w:rsid w:val="00BC25F7"/>
    <w:rsid w:val="00BC327D"/>
    <w:rsid w:val="00BC3D06"/>
    <w:rsid w:val="00BC4AFB"/>
    <w:rsid w:val="00BC5762"/>
    <w:rsid w:val="00BC709E"/>
    <w:rsid w:val="00BC7A00"/>
    <w:rsid w:val="00BD0713"/>
    <w:rsid w:val="00BD0A5E"/>
    <w:rsid w:val="00BD159C"/>
    <w:rsid w:val="00BD1EC4"/>
    <w:rsid w:val="00BD35F0"/>
    <w:rsid w:val="00BD3F4E"/>
    <w:rsid w:val="00BD429A"/>
    <w:rsid w:val="00BD4FF2"/>
    <w:rsid w:val="00BD522D"/>
    <w:rsid w:val="00BD552D"/>
    <w:rsid w:val="00BD5D5A"/>
    <w:rsid w:val="00BD646B"/>
    <w:rsid w:val="00BD6DE4"/>
    <w:rsid w:val="00BD73DC"/>
    <w:rsid w:val="00BD7CFC"/>
    <w:rsid w:val="00BD7F89"/>
    <w:rsid w:val="00BE0080"/>
    <w:rsid w:val="00BE260A"/>
    <w:rsid w:val="00BE320C"/>
    <w:rsid w:val="00BE540A"/>
    <w:rsid w:val="00BE55F1"/>
    <w:rsid w:val="00BE56BF"/>
    <w:rsid w:val="00BE61E9"/>
    <w:rsid w:val="00BE6666"/>
    <w:rsid w:val="00BE7EC2"/>
    <w:rsid w:val="00BF11D5"/>
    <w:rsid w:val="00BF1669"/>
    <w:rsid w:val="00BF2305"/>
    <w:rsid w:val="00BF2691"/>
    <w:rsid w:val="00BF3018"/>
    <w:rsid w:val="00BF30B2"/>
    <w:rsid w:val="00BF3807"/>
    <w:rsid w:val="00BF3A6C"/>
    <w:rsid w:val="00BF3FF9"/>
    <w:rsid w:val="00BF47A3"/>
    <w:rsid w:val="00BF500F"/>
    <w:rsid w:val="00BF63DE"/>
    <w:rsid w:val="00BF6961"/>
    <w:rsid w:val="00BF6FE6"/>
    <w:rsid w:val="00BF7374"/>
    <w:rsid w:val="00C0016C"/>
    <w:rsid w:val="00C00243"/>
    <w:rsid w:val="00C00F00"/>
    <w:rsid w:val="00C02EA2"/>
    <w:rsid w:val="00C039D2"/>
    <w:rsid w:val="00C03EC8"/>
    <w:rsid w:val="00C054AC"/>
    <w:rsid w:val="00C05F82"/>
    <w:rsid w:val="00C060AF"/>
    <w:rsid w:val="00C06223"/>
    <w:rsid w:val="00C068A3"/>
    <w:rsid w:val="00C06FB6"/>
    <w:rsid w:val="00C07581"/>
    <w:rsid w:val="00C078EC"/>
    <w:rsid w:val="00C106BD"/>
    <w:rsid w:val="00C1117C"/>
    <w:rsid w:val="00C11437"/>
    <w:rsid w:val="00C11486"/>
    <w:rsid w:val="00C11B16"/>
    <w:rsid w:val="00C11CEE"/>
    <w:rsid w:val="00C12348"/>
    <w:rsid w:val="00C134E1"/>
    <w:rsid w:val="00C1359E"/>
    <w:rsid w:val="00C13F50"/>
    <w:rsid w:val="00C13FA8"/>
    <w:rsid w:val="00C14F31"/>
    <w:rsid w:val="00C15395"/>
    <w:rsid w:val="00C15406"/>
    <w:rsid w:val="00C1591E"/>
    <w:rsid w:val="00C15F80"/>
    <w:rsid w:val="00C16FD1"/>
    <w:rsid w:val="00C1718B"/>
    <w:rsid w:val="00C21405"/>
    <w:rsid w:val="00C216CC"/>
    <w:rsid w:val="00C21B34"/>
    <w:rsid w:val="00C220E3"/>
    <w:rsid w:val="00C23296"/>
    <w:rsid w:val="00C25705"/>
    <w:rsid w:val="00C25976"/>
    <w:rsid w:val="00C274BC"/>
    <w:rsid w:val="00C27EE2"/>
    <w:rsid w:val="00C3033D"/>
    <w:rsid w:val="00C3068F"/>
    <w:rsid w:val="00C31B48"/>
    <w:rsid w:val="00C320F5"/>
    <w:rsid w:val="00C3271F"/>
    <w:rsid w:val="00C32E47"/>
    <w:rsid w:val="00C33AF2"/>
    <w:rsid w:val="00C3434E"/>
    <w:rsid w:val="00C34F13"/>
    <w:rsid w:val="00C34FA7"/>
    <w:rsid w:val="00C35710"/>
    <w:rsid w:val="00C367E1"/>
    <w:rsid w:val="00C36C80"/>
    <w:rsid w:val="00C36EA2"/>
    <w:rsid w:val="00C37268"/>
    <w:rsid w:val="00C3766C"/>
    <w:rsid w:val="00C37EAA"/>
    <w:rsid w:val="00C4087A"/>
    <w:rsid w:val="00C4090A"/>
    <w:rsid w:val="00C43DB5"/>
    <w:rsid w:val="00C46AD1"/>
    <w:rsid w:val="00C503C6"/>
    <w:rsid w:val="00C5082C"/>
    <w:rsid w:val="00C5093B"/>
    <w:rsid w:val="00C5184B"/>
    <w:rsid w:val="00C52AB8"/>
    <w:rsid w:val="00C53289"/>
    <w:rsid w:val="00C53A48"/>
    <w:rsid w:val="00C5509B"/>
    <w:rsid w:val="00C55D4E"/>
    <w:rsid w:val="00C56693"/>
    <w:rsid w:val="00C56716"/>
    <w:rsid w:val="00C570EE"/>
    <w:rsid w:val="00C6011A"/>
    <w:rsid w:val="00C60B81"/>
    <w:rsid w:val="00C60D7B"/>
    <w:rsid w:val="00C6183A"/>
    <w:rsid w:val="00C63320"/>
    <w:rsid w:val="00C635DE"/>
    <w:rsid w:val="00C63761"/>
    <w:rsid w:val="00C63C52"/>
    <w:rsid w:val="00C64494"/>
    <w:rsid w:val="00C65CF6"/>
    <w:rsid w:val="00C66BEA"/>
    <w:rsid w:val="00C7070F"/>
    <w:rsid w:val="00C73A0F"/>
    <w:rsid w:val="00C743F2"/>
    <w:rsid w:val="00C74790"/>
    <w:rsid w:val="00C77134"/>
    <w:rsid w:val="00C773A6"/>
    <w:rsid w:val="00C806E5"/>
    <w:rsid w:val="00C818A2"/>
    <w:rsid w:val="00C82371"/>
    <w:rsid w:val="00C82C4F"/>
    <w:rsid w:val="00C84A29"/>
    <w:rsid w:val="00C856B5"/>
    <w:rsid w:val="00C85FC6"/>
    <w:rsid w:val="00C86C7F"/>
    <w:rsid w:val="00C87E73"/>
    <w:rsid w:val="00C90807"/>
    <w:rsid w:val="00C90819"/>
    <w:rsid w:val="00C90CFE"/>
    <w:rsid w:val="00C9255F"/>
    <w:rsid w:val="00C92BEF"/>
    <w:rsid w:val="00CA0727"/>
    <w:rsid w:val="00CA0C38"/>
    <w:rsid w:val="00CA2603"/>
    <w:rsid w:val="00CA376A"/>
    <w:rsid w:val="00CA3846"/>
    <w:rsid w:val="00CA75E4"/>
    <w:rsid w:val="00CA770F"/>
    <w:rsid w:val="00CB01C1"/>
    <w:rsid w:val="00CB2FC7"/>
    <w:rsid w:val="00CB4E96"/>
    <w:rsid w:val="00CB59A0"/>
    <w:rsid w:val="00CB6000"/>
    <w:rsid w:val="00CB6B49"/>
    <w:rsid w:val="00CB6EFF"/>
    <w:rsid w:val="00CC11B5"/>
    <w:rsid w:val="00CC1795"/>
    <w:rsid w:val="00CC18D7"/>
    <w:rsid w:val="00CC2065"/>
    <w:rsid w:val="00CC42EF"/>
    <w:rsid w:val="00CC5098"/>
    <w:rsid w:val="00CC5B6E"/>
    <w:rsid w:val="00CC7224"/>
    <w:rsid w:val="00CC7CC3"/>
    <w:rsid w:val="00CD0A36"/>
    <w:rsid w:val="00CD1059"/>
    <w:rsid w:val="00CD1244"/>
    <w:rsid w:val="00CD21C2"/>
    <w:rsid w:val="00CD3BF9"/>
    <w:rsid w:val="00CD4811"/>
    <w:rsid w:val="00CD580B"/>
    <w:rsid w:val="00CD58B6"/>
    <w:rsid w:val="00CD6042"/>
    <w:rsid w:val="00CD7393"/>
    <w:rsid w:val="00CD7797"/>
    <w:rsid w:val="00CE15E1"/>
    <w:rsid w:val="00CE239A"/>
    <w:rsid w:val="00CE2B97"/>
    <w:rsid w:val="00CE2E91"/>
    <w:rsid w:val="00CE43B2"/>
    <w:rsid w:val="00CE498A"/>
    <w:rsid w:val="00CE4F34"/>
    <w:rsid w:val="00CE70E2"/>
    <w:rsid w:val="00CE74FE"/>
    <w:rsid w:val="00CE79D5"/>
    <w:rsid w:val="00CF02D4"/>
    <w:rsid w:val="00CF0D8B"/>
    <w:rsid w:val="00CF31D0"/>
    <w:rsid w:val="00CF341F"/>
    <w:rsid w:val="00CF420D"/>
    <w:rsid w:val="00CF539D"/>
    <w:rsid w:val="00CF5DFB"/>
    <w:rsid w:val="00CF63AD"/>
    <w:rsid w:val="00CF73F2"/>
    <w:rsid w:val="00CF74F2"/>
    <w:rsid w:val="00CF7529"/>
    <w:rsid w:val="00D005B1"/>
    <w:rsid w:val="00D00F97"/>
    <w:rsid w:val="00D027EB"/>
    <w:rsid w:val="00D02D20"/>
    <w:rsid w:val="00D03F62"/>
    <w:rsid w:val="00D0623A"/>
    <w:rsid w:val="00D065FF"/>
    <w:rsid w:val="00D06783"/>
    <w:rsid w:val="00D06DAE"/>
    <w:rsid w:val="00D07692"/>
    <w:rsid w:val="00D07A56"/>
    <w:rsid w:val="00D07C68"/>
    <w:rsid w:val="00D11ED0"/>
    <w:rsid w:val="00D127E1"/>
    <w:rsid w:val="00D12B37"/>
    <w:rsid w:val="00D14863"/>
    <w:rsid w:val="00D14AE3"/>
    <w:rsid w:val="00D151AC"/>
    <w:rsid w:val="00D16CD5"/>
    <w:rsid w:val="00D174E8"/>
    <w:rsid w:val="00D207FF"/>
    <w:rsid w:val="00D2125D"/>
    <w:rsid w:val="00D215BE"/>
    <w:rsid w:val="00D23A63"/>
    <w:rsid w:val="00D24066"/>
    <w:rsid w:val="00D25052"/>
    <w:rsid w:val="00D2580E"/>
    <w:rsid w:val="00D25BD1"/>
    <w:rsid w:val="00D26226"/>
    <w:rsid w:val="00D265A4"/>
    <w:rsid w:val="00D26631"/>
    <w:rsid w:val="00D30187"/>
    <w:rsid w:val="00D30788"/>
    <w:rsid w:val="00D30B2C"/>
    <w:rsid w:val="00D30D72"/>
    <w:rsid w:val="00D30EF3"/>
    <w:rsid w:val="00D32EBC"/>
    <w:rsid w:val="00D334C4"/>
    <w:rsid w:val="00D34F12"/>
    <w:rsid w:val="00D353A4"/>
    <w:rsid w:val="00D35492"/>
    <w:rsid w:val="00D35F24"/>
    <w:rsid w:val="00D36606"/>
    <w:rsid w:val="00D378DF"/>
    <w:rsid w:val="00D408B1"/>
    <w:rsid w:val="00D44466"/>
    <w:rsid w:val="00D44C7F"/>
    <w:rsid w:val="00D4638A"/>
    <w:rsid w:val="00D46CCC"/>
    <w:rsid w:val="00D47DAF"/>
    <w:rsid w:val="00D500BD"/>
    <w:rsid w:val="00D51FA8"/>
    <w:rsid w:val="00D525A4"/>
    <w:rsid w:val="00D52774"/>
    <w:rsid w:val="00D52B1A"/>
    <w:rsid w:val="00D530BE"/>
    <w:rsid w:val="00D54B10"/>
    <w:rsid w:val="00D553E9"/>
    <w:rsid w:val="00D57268"/>
    <w:rsid w:val="00D57430"/>
    <w:rsid w:val="00D576F2"/>
    <w:rsid w:val="00D57BE2"/>
    <w:rsid w:val="00D6017C"/>
    <w:rsid w:val="00D60336"/>
    <w:rsid w:val="00D60EBE"/>
    <w:rsid w:val="00D62583"/>
    <w:rsid w:val="00D65652"/>
    <w:rsid w:val="00D672F4"/>
    <w:rsid w:val="00D70539"/>
    <w:rsid w:val="00D70CED"/>
    <w:rsid w:val="00D715A1"/>
    <w:rsid w:val="00D71E1B"/>
    <w:rsid w:val="00D72088"/>
    <w:rsid w:val="00D73142"/>
    <w:rsid w:val="00D7640D"/>
    <w:rsid w:val="00D77969"/>
    <w:rsid w:val="00D81561"/>
    <w:rsid w:val="00D83E67"/>
    <w:rsid w:val="00D86170"/>
    <w:rsid w:val="00D86E53"/>
    <w:rsid w:val="00D87260"/>
    <w:rsid w:val="00D92AFC"/>
    <w:rsid w:val="00D92B08"/>
    <w:rsid w:val="00D9374D"/>
    <w:rsid w:val="00D938DB"/>
    <w:rsid w:val="00D94820"/>
    <w:rsid w:val="00D9533C"/>
    <w:rsid w:val="00D955B3"/>
    <w:rsid w:val="00D95888"/>
    <w:rsid w:val="00D95C36"/>
    <w:rsid w:val="00D96021"/>
    <w:rsid w:val="00D9604D"/>
    <w:rsid w:val="00D9660F"/>
    <w:rsid w:val="00D97C52"/>
    <w:rsid w:val="00DA044C"/>
    <w:rsid w:val="00DA0BD7"/>
    <w:rsid w:val="00DA1D05"/>
    <w:rsid w:val="00DA1EBE"/>
    <w:rsid w:val="00DA2AE0"/>
    <w:rsid w:val="00DA33CF"/>
    <w:rsid w:val="00DA3910"/>
    <w:rsid w:val="00DA3A06"/>
    <w:rsid w:val="00DA4C82"/>
    <w:rsid w:val="00DA5914"/>
    <w:rsid w:val="00DA614D"/>
    <w:rsid w:val="00DB19C6"/>
    <w:rsid w:val="00DB1C2C"/>
    <w:rsid w:val="00DB24B5"/>
    <w:rsid w:val="00DB297D"/>
    <w:rsid w:val="00DB32E2"/>
    <w:rsid w:val="00DB3354"/>
    <w:rsid w:val="00DB3DC0"/>
    <w:rsid w:val="00DB43F6"/>
    <w:rsid w:val="00DB5E27"/>
    <w:rsid w:val="00DB6872"/>
    <w:rsid w:val="00DB6919"/>
    <w:rsid w:val="00DB72F7"/>
    <w:rsid w:val="00DB7470"/>
    <w:rsid w:val="00DB7F27"/>
    <w:rsid w:val="00DC04EB"/>
    <w:rsid w:val="00DC12B3"/>
    <w:rsid w:val="00DC1932"/>
    <w:rsid w:val="00DC1B5D"/>
    <w:rsid w:val="00DC1D1B"/>
    <w:rsid w:val="00DC1ECE"/>
    <w:rsid w:val="00DC230E"/>
    <w:rsid w:val="00DC264D"/>
    <w:rsid w:val="00DC2867"/>
    <w:rsid w:val="00DC31A0"/>
    <w:rsid w:val="00DC3460"/>
    <w:rsid w:val="00DC451F"/>
    <w:rsid w:val="00DC5C56"/>
    <w:rsid w:val="00DC5EE9"/>
    <w:rsid w:val="00DC6CB0"/>
    <w:rsid w:val="00DC6D40"/>
    <w:rsid w:val="00DD0325"/>
    <w:rsid w:val="00DD0A45"/>
    <w:rsid w:val="00DD0D6D"/>
    <w:rsid w:val="00DD0F60"/>
    <w:rsid w:val="00DD18CC"/>
    <w:rsid w:val="00DD3179"/>
    <w:rsid w:val="00DD3CB3"/>
    <w:rsid w:val="00DD3CC6"/>
    <w:rsid w:val="00DD42ED"/>
    <w:rsid w:val="00DD4E37"/>
    <w:rsid w:val="00DD4F1B"/>
    <w:rsid w:val="00DD50EF"/>
    <w:rsid w:val="00DD5133"/>
    <w:rsid w:val="00DD67EF"/>
    <w:rsid w:val="00DD7D8B"/>
    <w:rsid w:val="00DE1A46"/>
    <w:rsid w:val="00DE1D98"/>
    <w:rsid w:val="00DE34BB"/>
    <w:rsid w:val="00DE3502"/>
    <w:rsid w:val="00DE3946"/>
    <w:rsid w:val="00DE3EB4"/>
    <w:rsid w:val="00DE48A4"/>
    <w:rsid w:val="00DE5515"/>
    <w:rsid w:val="00DE62E1"/>
    <w:rsid w:val="00DE6746"/>
    <w:rsid w:val="00DE74A1"/>
    <w:rsid w:val="00DE7559"/>
    <w:rsid w:val="00DF0B27"/>
    <w:rsid w:val="00DF15E5"/>
    <w:rsid w:val="00DF1B6F"/>
    <w:rsid w:val="00DF21C9"/>
    <w:rsid w:val="00DF453C"/>
    <w:rsid w:val="00DF4E0D"/>
    <w:rsid w:val="00DF56CE"/>
    <w:rsid w:val="00DF6810"/>
    <w:rsid w:val="00DF6F6C"/>
    <w:rsid w:val="00DF7EED"/>
    <w:rsid w:val="00E00218"/>
    <w:rsid w:val="00E00AFE"/>
    <w:rsid w:val="00E00C79"/>
    <w:rsid w:val="00E0227B"/>
    <w:rsid w:val="00E02383"/>
    <w:rsid w:val="00E024F8"/>
    <w:rsid w:val="00E02F94"/>
    <w:rsid w:val="00E03CC7"/>
    <w:rsid w:val="00E04321"/>
    <w:rsid w:val="00E04EA7"/>
    <w:rsid w:val="00E06164"/>
    <w:rsid w:val="00E07CF7"/>
    <w:rsid w:val="00E10E39"/>
    <w:rsid w:val="00E10E56"/>
    <w:rsid w:val="00E11B8B"/>
    <w:rsid w:val="00E12CAE"/>
    <w:rsid w:val="00E1333D"/>
    <w:rsid w:val="00E13ABE"/>
    <w:rsid w:val="00E13D2E"/>
    <w:rsid w:val="00E14643"/>
    <w:rsid w:val="00E14804"/>
    <w:rsid w:val="00E14BDB"/>
    <w:rsid w:val="00E151DB"/>
    <w:rsid w:val="00E16CDA"/>
    <w:rsid w:val="00E171DC"/>
    <w:rsid w:val="00E17AD9"/>
    <w:rsid w:val="00E17FEA"/>
    <w:rsid w:val="00E204F0"/>
    <w:rsid w:val="00E205B0"/>
    <w:rsid w:val="00E20AB1"/>
    <w:rsid w:val="00E21674"/>
    <w:rsid w:val="00E221A9"/>
    <w:rsid w:val="00E24519"/>
    <w:rsid w:val="00E25EDF"/>
    <w:rsid w:val="00E271E1"/>
    <w:rsid w:val="00E303C9"/>
    <w:rsid w:val="00E3137A"/>
    <w:rsid w:val="00E31749"/>
    <w:rsid w:val="00E3270B"/>
    <w:rsid w:val="00E328AA"/>
    <w:rsid w:val="00E3455E"/>
    <w:rsid w:val="00E34A04"/>
    <w:rsid w:val="00E34DA5"/>
    <w:rsid w:val="00E35501"/>
    <w:rsid w:val="00E35800"/>
    <w:rsid w:val="00E36F4E"/>
    <w:rsid w:val="00E36FC6"/>
    <w:rsid w:val="00E403D4"/>
    <w:rsid w:val="00E40A66"/>
    <w:rsid w:val="00E40B1E"/>
    <w:rsid w:val="00E41FCF"/>
    <w:rsid w:val="00E43A4C"/>
    <w:rsid w:val="00E45D23"/>
    <w:rsid w:val="00E4736B"/>
    <w:rsid w:val="00E47EE9"/>
    <w:rsid w:val="00E5008C"/>
    <w:rsid w:val="00E50FF5"/>
    <w:rsid w:val="00E521A3"/>
    <w:rsid w:val="00E53005"/>
    <w:rsid w:val="00E53105"/>
    <w:rsid w:val="00E53302"/>
    <w:rsid w:val="00E53B64"/>
    <w:rsid w:val="00E540A2"/>
    <w:rsid w:val="00E54E2F"/>
    <w:rsid w:val="00E56465"/>
    <w:rsid w:val="00E565E4"/>
    <w:rsid w:val="00E603BE"/>
    <w:rsid w:val="00E60DEF"/>
    <w:rsid w:val="00E61A94"/>
    <w:rsid w:val="00E61DA3"/>
    <w:rsid w:val="00E63858"/>
    <w:rsid w:val="00E6510F"/>
    <w:rsid w:val="00E6649C"/>
    <w:rsid w:val="00E66CAA"/>
    <w:rsid w:val="00E66DBF"/>
    <w:rsid w:val="00E67541"/>
    <w:rsid w:val="00E67901"/>
    <w:rsid w:val="00E705F2"/>
    <w:rsid w:val="00E7085E"/>
    <w:rsid w:val="00E72B7A"/>
    <w:rsid w:val="00E72BD7"/>
    <w:rsid w:val="00E7433F"/>
    <w:rsid w:val="00E74537"/>
    <w:rsid w:val="00E7506B"/>
    <w:rsid w:val="00E75C71"/>
    <w:rsid w:val="00E75E84"/>
    <w:rsid w:val="00E7601E"/>
    <w:rsid w:val="00E76ED9"/>
    <w:rsid w:val="00E77017"/>
    <w:rsid w:val="00E779B2"/>
    <w:rsid w:val="00E8019D"/>
    <w:rsid w:val="00E8056C"/>
    <w:rsid w:val="00E80A1E"/>
    <w:rsid w:val="00E80F98"/>
    <w:rsid w:val="00E812AB"/>
    <w:rsid w:val="00E82FD5"/>
    <w:rsid w:val="00E830F4"/>
    <w:rsid w:val="00E83B7C"/>
    <w:rsid w:val="00E848FD"/>
    <w:rsid w:val="00E85CA4"/>
    <w:rsid w:val="00E85CB4"/>
    <w:rsid w:val="00E86263"/>
    <w:rsid w:val="00E86BD5"/>
    <w:rsid w:val="00E90149"/>
    <w:rsid w:val="00E901E6"/>
    <w:rsid w:val="00E90952"/>
    <w:rsid w:val="00E90C8B"/>
    <w:rsid w:val="00E92E94"/>
    <w:rsid w:val="00E942B5"/>
    <w:rsid w:val="00E949ED"/>
    <w:rsid w:val="00E96DFF"/>
    <w:rsid w:val="00E976CD"/>
    <w:rsid w:val="00E9786F"/>
    <w:rsid w:val="00EA03AC"/>
    <w:rsid w:val="00EA1150"/>
    <w:rsid w:val="00EA3386"/>
    <w:rsid w:val="00EA3BB3"/>
    <w:rsid w:val="00EA6B7D"/>
    <w:rsid w:val="00EB10CD"/>
    <w:rsid w:val="00EB2E4D"/>
    <w:rsid w:val="00EB359E"/>
    <w:rsid w:val="00EB3FA6"/>
    <w:rsid w:val="00EB4355"/>
    <w:rsid w:val="00EB443C"/>
    <w:rsid w:val="00EB457A"/>
    <w:rsid w:val="00EB5630"/>
    <w:rsid w:val="00EB5CD1"/>
    <w:rsid w:val="00EB5F0C"/>
    <w:rsid w:val="00EC227A"/>
    <w:rsid w:val="00EC2362"/>
    <w:rsid w:val="00EC324F"/>
    <w:rsid w:val="00EC3491"/>
    <w:rsid w:val="00EC4523"/>
    <w:rsid w:val="00EC5AA1"/>
    <w:rsid w:val="00EC6854"/>
    <w:rsid w:val="00EC732A"/>
    <w:rsid w:val="00EC7C83"/>
    <w:rsid w:val="00ED0F00"/>
    <w:rsid w:val="00ED1E43"/>
    <w:rsid w:val="00ED2060"/>
    <w:rsid w:val="00ED256B"/>
    <w:rsid w:val="00ED2BA3"/>
    <w:rsid w:val="00ED30C0"/>
    <w:rsid w:val="00ED32E4"/>
    <w:rsid w:val="00ED5670"/>
    <w:rsid w:val="00ED5D6B"/>
    <w:rsid w:val="00ED6A85"/>
    <w:rsid w:val="00ED6DD2"/>
    <w:rsid w:val="00ED701A"/>
    <w:rsid w:val="00ED7030"/>
    <w:rsid w:val="00ED790A"/>
    <w:rsid w:val="00ED7E75"/>
    <w:rsid w:val="00EE2317"/>
    <w:rsid w:val="00EE3065"/>
    <w:rsid w:val="00EE45B4"/>
    <w:rsid w:val="00EE4645"/>
    <w:rsid w:val="00EE4D15"/>
    <w:rsid w:val="00EE76D8"/>
    <w:rsid w:val="00EE7D39"/>
    <w:rsid w:val="00EF172F"/>
    <w:rsid w:val="00EF202F"/>
    <w:rsid w:val="00EF30C5"/>
    <w:rsid w:val="00EF3397"/>
    <w:rsid w:val="00EF4388"/>
    <w:rsid w:val="00EF4774"/>
    <w:rsid w:val="00EF5437"/>
    <w:rsid w:val="00EF578E"/>
    <w:rsid w:val="00EF69B1"/>
    <w:rsid w:val="00EF71E1"/>
    <w:rsid w:val="00F01408"/>
    <w:rsid w:val="00F01BE2"/>
    <w:rsid w:val="00F02BAA"/>
    <w:rsid w:val="00F03453"/>
    <w:rsid w:val="00F04378"/>
    <w:rsid w:val="00F07243"/>
    <w:rsid w:val="00F07D80"/>
    <w:rsid w:val="00F119DA"/>
    <w:rsid w:val="00F11BC7"/>
    <w:rsid w:val="00F124FC"/>
    <w:rsid w:val="00F14392"/>
    <w:rsid w:val="00F14438"/>
    <w:rsid w:val="00F14708"/>
    <w:rsid w:val="00F147D5"/>
    <w:rsid w:val="00F1537D"/>
    <w:rsid w:val="00F1569A"/>
    <w:rsid w:val="00F162DA"/>
    <w:rsid w:val="00F173E9"/>
    <w:rsid w:val="00F17531"/>
    <w:rsid w:val="00F17865"/>
    <w:rsid w:val="00F224B7"/>
    <w:rsid w:val="00F2396A"/>
    <w:rsid w:val="00F24278"/>
    <w:rsid w:val="00F24DEF"/>
    <w:rsid w:val="00F256AA"/>
    <w:rsid w:val="00F258E7"/>
    <w:rsid w:val="00F27248"/>
    <w:rsid w:val="00F27AED"/>
    <w:rsid w:val="00F30481"/>
    <w:rsid w:val="00F309CA"/>
    <w:rsid w:val="00F30FB1"/>
    <w:rsid w:val="00F310D5"/>
    <w:rsid w:val="00F3289B"/>
    <w:rsid w:val="00F33B6E"/>
    <w:rsid w:val="00F34912"/>
    <w:rsid w:val="00F34D35"/>
    <w:rsid w:val="00F3550C"/>
    <w:rsid w:val="00F359A3"/>
    <w:rsid w:val="00F35CF5"/>
    <w:rsid w:val="00F366F1"/>
    <w:rsid w:val="00F37429"/>
    <w:rsid w:val="00F37C05"/>
    <w:rsid w:val="00F37E93"/>
    <w:rsid w:val="00F404D3"/>
    <w:rsid w:val="00F419A0"/>
    <w:rsid w:val="00F44289"/>
    <w:rsid w:val="00F444DC"/>
    <w:rsid w:val="00F459F8"/>
    <w:rsid w:val="00F45EE6"/>
    <w:rsid w:val="00F46678"/>
    <w:rsid w:val="00F4717D"/>
    <w:rsid w:val="00F50534"/>
    <w:rsid w:val="00F5222F"/>
    <w:rsid w:val="00F52567"/>
    <w:rsid w:val="00F527BE"/>
    <w:rsid w:val="00F55527"/>
    <w:rsid w:val="00F56A40"/>
    <w:rsid w:val="00F60CAB"/>
    <w:rsid w:val="00F62426"/>
    <w:rsid w:val="00F62A9C"/>
    <w:rsid w:val="00F62CA9"/>
    <w:rsid w:val="00F65D72"/>
    <w:rsid w:val="00F67A86"/>
    <w:rsid w:val="00F71324"/>
    <w:rsid w:val="00F71A23"/>
    <w:rsid w:val="00F72120"/>
    <w:rsid w:val="00F742D1"/>
    <w:rsid w:val="00F75E55"/>
    <w:rsid w:val="00F76631"/>
    <w:rsid w:val="00F7741D"/>
    <w:rsid w:val="00F77646"/>
    <w:rsid w:val="00F779C1"/>
    <w:rsid w:val="00F77F0D"/>
    <w:rsid w:val="00F810F9"/>
    <w:rsid w:val="00F82084"/>
    <w:rsid w:val="00F824E6"/>
    <w:rsid w:val="00F82657"/>
    <w:rsid w:val="00F84694"/>
    <w:rsid w:val="00F84F4B"/>
    <w:rsid w:val="00F85237"/>
    <w:rsid w:val="00F86547"/>
    <w:rsid w:val="00F90074"/>
    <w:rsid w:val="00F90234"/>
    <w:rsid w:val="00F9094F"/>
    <w:rsid w:val="00F90B81"/>
    <w:rsid w:val="00F91287"/>
    <w:rsid w:val="00F914DC"/>
    <w:rsid w:val="00F92B62"/>
    <w:rsid w:val="00F947CF"/>
    <w:rsid w:val="00F94BC6"/>
    <w:rsid w:val="00F951AE"/>
    <w:rsid w:val="00F96142"/>
    <w:rsid w:val="00FA10C9"/>
    <w:rsid w:val="00FA112A"/>
    <w:rsid w:val="00FA1A58"/>
    <w:rsid w:val="00FA2985"/>
    <w:rsid w:val="00FA4CA7"/>
    <w:rsid w:val="00FA61D0"/>
    <w:rsid w:val="00FA6395"/>
    <w:rsid w:val="00FA6569"/>
    <w:rsid w:val="00FA6EF9"/>
    <w:rsid w:val="00FB2536"/>
    <w:rsid w:val="00FB298E"/>
    <w:rsid w:val="00FB3905"/>
    <w:rsid w:val="00FB4D9C"/>
    <w:rsid w:val="00FB654D"/>
    <w:rsid w:val="00FB70A9"/>
    <w:rsid w:val="00FB741A"/>
    <w:rsid w:val="00FC2178"/>
    <w:rsid w:val="00FC2954"/>
    <w:rsid w:val="00FC3B8D"/>
    <w:rsid w:val="00FC4B2A"/>
    <w:rsid w:val="00FC6A80"/>
    <w:rsid w:val="00FC76ED"/>
    <w:rsid w:val="00FD1586"/>
    <w:rsid w:val="00FD1CCF"/>
    <w:rsid w:val="00FD44F5"/>
    <w:rsid w:val="00FD4C48"/>
    <w:rsid w:val="00FD6408"/>
    <w:rsid w:val="00FD7179"/>
    <w:rsid w:val="00FE0E79"/>
    <w:rsid w:val="00FE1772"/>
    <w:rsid w:val="00FE268B"/>
    <w:rsid w:val="00FE4169"/>
    <w:rsid w:val="00FE69F2"/>
    <w:rsid w:val="00FE6E24"/>
    <w:rsid w:val="00FE71C1"/>
    <w:rsid w:val="00FE760E"/>
    <w:rsid w:val="00FF0548"/>
    <w:rsid w:val="00FF0599"/>
    <w:rsid w:val="00FF153B"/>
    <w:rsid w:val="00FF1796"/>
    <w:rsid w:val="00FF3EC5"/>
    <w:rsid w:val="00FF442D"/>
    <w:rsid w:val="00FF473B"/>
    <w:rsid w:val="00FF498E"/>
    <w:rsid w:val="00FF4AF5"/>
    <w:rsid w:val="00FF6C48"/>
    <w:rsid w:val="00FF6DC4"/>
    <w:rsid w:val="00FF6FFC"/>
    <w:rsid w:val="0136CA02"/>
    <w:rsid w:val="0168996B"/>
    <w:rsid w:val="0379B83C"/>
    <w:rsid w:val="040145C0"/>
    <w:rsid w:val="042B967C"/>
    <w:rsid w:val="06048538"/>
    <w:rsid w:val="07C35144"/>
    <w:rsid w:val="088B8B4C"/>
    <w:rsid w:val="08A0989E"/>
    <w:rsid w:val="0941B394"/>
    <w:rsid w:val="09D60B47"/>
    <w:rsid w:val="0B11D771"/>
    <w:rsid w:val="0B8D644F"/>
    <w:rsid w:val="0C011145"/>
    <w:rsid w:val="0C4446EB"/>
    <w:rsid w:val="0D11D2BB"/>
    <w:rsid w:val="0DCFFDFE"/>
    <w:rsid w:val="0DF65315"/>
    <w:rsid w:val="0E6C8AF0"/>
    <w:rsid w:val="130071CB"/>
    <w:rsid w:val="15554FEA"/>
    <w:rsid w:val="157AC588"/>
    <w:rsid w:val="15A1B02E"/>
    <w:rsid w:val="166C4EB4"/>
    <w:rsid w:val="166D3479"/>
    <w:rsid w:val="172EE6C8"/>
    <w:rsid w:val="17A3EF9B"/>
    <w:rsid w:val="17BD0528"/>
    <w:rsid w:val="1808A89F"/>
    <w:rsid w:val="194C1A19"/>
    <w:rsid w:val="1A33B91B"/>
    <w:rsid w:val="1AA1D8BB"/>
    <w:rsid w:val="1DB42C18"/>
    <w:rsid w:val="1E8D26E1"/>
    <w:rsid w:val="1EDF7366"/>
    <w:rsid w:val="1FB91FEC"/>
    <w:rsid w:val="1FBB6FBD"/>
    <w:rsid w:val="1FDCF8FC"/>
    <w:rsid w:val="22AD8218"/>
    <w:rsid w:val="2328CACA"/>
    <w:rsid w:val="2340D372"/>
    <w:rsid w:val="2368AEA4"/>
    <w:rsid w:val="251A095D"/>
    <w:rsid w:val="268AF46C"/>
    <w:rsid w:val="26CB03FA"/>
    <w:rsid w:val="26ECF956"/>
    <w:rsid w:val="2761049B"/>
    <w:rsid w:val="28E9D1CD"/>
    <w:rsid w:val="295DDC5B"/>
    <w:rsid w:val="29B7BC16"/>
    <w:rsid w:val="29E42085"/>
    <w:rsid w:val="2A9A1E7B"/>
    <w:rsid w:val="2AF779F9"/>
    <w:rsid w:val="2D0C7EAE"/>
    <w:rsid w:val="2D2F8BD4"/>
    <w:rsid w:val="2D510563"/>
    <w:rsid w:val="2D8CE956"/>
    <w:rsid w:val="2EAF3F7B"/>
    <w:rsid w:val="2F74DBA9"/>
    <w:rsid w:val="312149BC"/>
    <w:rsid w:val="31A72E27"/>
    <w:rsid w:val="3455C350"/>
    <w:rsid w:val="349EABB6"/>
    <w:rsid w:val="34A6F023"/>
    <w:rsid w:val="3599600E"/>
    <w:rsid w:val="35A8C8EC"/>
    <w:rsid w:val="37BF3284"/>
    <w:rsid w:val="37CE1B3A"/>
    <w:rsid w:val="37FADB27"/>
    <w:rsid w:val="388C91A0"/>
    <w:rsid w:val="38B22B2E"/>
    <w:rsid w:val="399B71F0"/>
    <w:rsid w:val="3B01A996"/>
    <w:rsid w:val="3B1AED8D"/>
    <w:rsid w:val="3B3AC140"/>
    <w:rsid w:val="3B62DB1E"/>
    <w:rsid w:val="3C50085C"/>
    <w:rsid w:val="3DFA8E63"/>
    <w:rsid w:val="3E23AECB"/>
    <w:rsid w:val="3E4236B9"/>
    <w:rsid w:val="3E5BA45B"/>
    <w:rsid w:val="3E5DB526"/>
    <w:rsid w:val="3F5AC050"/>
    <w:rsid w:val="3FB9F49E"/>
    <w:rsid w:val="3FFDA86D"/>
    <w:rsid w:val="40173093"/>
    <w:rsid w:val="40971ACD"/>
    <w:rsid w:val="40B09C3E"/>
    <w:rsid w:val="422A0189"/>
    <w:rsid w:val="4250EE18"/>
    <w:rsid w:val="43436CEB"/>
    <w:rsid w:val="43B63A5A"/>
    <w:rsid w:val="45EA0287"/>
    <w:rsid w:val="464779B8"/>
    <w:rsid w:val="46A6CFED"/>
    <w:rsid w:val="46C22EB0"/>
    <w:rsid w:val="475400E3"/>
    <w:rsid w:val="4777F210"/>
    <w:rsid w:val="4790E0AC"/>
    <w:rsid w:val="47FA8A8D"/>
    <w:rsid w:val="48829CEC"/>
    <w:rsid w:val="49A3CD5B"/>
    <w:rsid w:val="4B3EA4BF"/>
    <w:rsid w:val="4CC53E3A"/>
    <w:rsid w:val="4E002230"/>
    <w:rsid w:val="4EE01A96"/>
    <w:rsid w:val="50F742E4"/>
    <w:rsid w:val="51C4B6B5"/>
    <w:rsid w:val="54CC70F3"/>
    <w:rsid w:val="56E09A0F"/>
    <w:rsid w:val="57F0C1BD"/>
    <w:rsid w:val="59375C77"/>
    <w:rsid w:val="593771A7"/>
    <w:rsid w:val="5A1D7068"/>
    <w:rsid w:val="5A2AEC99"/>
    <w:rsid w:val="5A66FEB1"/>
    <w:rsid w:val="5BB78A11"/>
    <w:rsid w:val="5C1DE891"/>
    <w:rsid w:val="5E13CC6F"/>
    <w:rsid w:val="5E80E558"/>
    <w:rsid w:val="5E94259F"/>
    <w:rsid w:val="5F368FBA"/>
    <w:rsid w:val="6068361D"/>
    <w:rsid w:val="6290D8FB"/>
    <w:rsid w:val="63568C22"/>
    <w:rsid w:val="64665BD1"/>
    <w:rsid w:val="646C4E0E"/>
    <w:rsid w:val="64E396F0"/>
    <w:rsid w:val="655E4001"/>
    <w:rsid w:val="666F8B0C"/>
    <w:rsid w:val="6728BA88"/>
    <w:rsid w:val="67A0A5E3"/>
    <w:rsid w:val="684ADF5C"/>
    <w:rsid w:val="687A8C28"/>
    <w:rsid w:val="689F72F3"/>
    <w:rsid w:val="69E96B06"/>
    <w:rsid w:val="69EDE925"/>
    <w:rsid w:val="6A1DC5D4"/>
    <w:rsid w:val="6B5AB43B"/>
    <w:rsid w:val="6CB29B72"/>
    <w:rsid w:val="6E16410B"/>
    <w:rsid w:val="6EA993AC"/>
    <w:rsid w:val="6F79A86D"/>
    <w:rsid w:val="70BE9861"/>
    <w:rsid w:val="7163EC6F"/>
    <w:rsid w:val="71A205B4"/>
    <w:rsid w:val="7201F798"/>
    <w:rsid w:val="7365DA26"/>
    <w:rsid w:val="7450F2DD"/>
    <w:rsid w:val="74E89E72"/>
    <w:rsid w:val="76104B5C"/>
    <w:rsid w:val="76AAA9A2"/>
    <w:rsid w:val="76CD8F89"/>
    <w:rsid w:val="772587B8"/>
    <w:rsid w:val="77835F41"/>
    <w:rsid w:val="779173B0"/>
    <w:rsid w:val="7F14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D28"/>
  <w15:docId w15:val="{4D8BD946-3D0C-46FA-BD93-115702D3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80"/>
    <w:pPr>
      <w:spacing w:after="0" w:line="240" w:lineRule="auto"/>
      <w:ind w:firstLine="720"/>
    </w:pPr>
    <w:rPr>
      <w:rFonts w:ascii="Arial" w:eastAsia="Times New Roman" w:hAnsi="Arial" w:cs="Times New Roman"/>
      <w:kern w:val="0"/>
      <w:sz w:val="20"/>
      <w:szCs w:val="20"/>
      <w:lang w:val="lt-LT"/>
      <w14:ligatures w14:val="none"/>
    </w:rPr>
  </w:style>
  <w:style w:type="paragraph" w:styleId="Heading1">
    <w:name w:val="heading 1"/>
    <w:basedOn w:val="Normal"/>
    <w:next w:val="Normal"/>
    <w:link w:val="Heading1Char"/>
    <w:uiPriority w:val="9"/>
    <w:qFormat/>
    <w:rsid w:val="00932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0A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0A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0A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D30"/>
    <w:rPr>
      <w:rFonts w:asciiTheme="majorHAnsi" w:eastAsiaTheme="majorEastAsia" w:hAnsiTheme="majorHAnsi" w:cstheme="majorBidi"/>
      <w:color w:val="2F5496" w:themeColor="accent1" w:themeShade="BF"/>
      <w:kern w:val="0"/>
      <w:sz w:val="32"/>
      <w:szCs w:val="32"/>
      <w:lang w:val="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932D30"/>
    <w:pPr>
      <w:ind w:left="1296"/>
    </w:pPr>
  </w:style>
  <w:style w:type="paragraph" w:styleId="Footer">
    <w:name w:val="footer"/>
    <w:basedOn w:val="Normal"/>
    <w:link w:val="FooterChar"/>
    <w:rsid w:val="00932D30"/>
    <w:pPr>
      <w:tabs>
        <w:tab w:val="center" w:pos="4320"/>
        <w:tab w:val="right" w:pos="8640"/>
      </w:tabs>
      <w:ind w:firstLine="0"/>
    </w:pPr>
    <w:rPr>
      <w:rFonts w:ascii="Times New Roman" w:hAnsi="Times New Roman"/>
      <w:sz w:val="24"/>
      <w:lang w:eastAsia="lt-LT"/>
    </w:rPr>
  </w:style>
  <w:style w:type="character" w:customStyle="1" w:styleId="FooterChar">
    <w:name w:val="Footer Char"/>
    <w:basedOn w:val="DefaultParagraphFont"/>
    <w:link w:val="Footer"/>
    <w:rsid w:val="00932D30"/>
    <w:rPr>
      <w:rFonts w:ascii="Times New Roman" w:eastAsia="Times New Roman" w:hAnsi="Times New Roman" w:cs="Times New Roman"/>
      <w:kern w:val="0"/>
      <w:sz w:val="24"/>
      <w:szCs w:val="20"/>
      <w:lang w:val="lt-LT" w:eastAsia="lt-LT"/>
      <w14:ligatures w14:val="none"/>
    </w:rPr>
  </w:style>
  <w:style w:type="paragraph" w:customStyle="1" w:styleId="Default">
    <w:name w:val="Default"/>
    <w:rsid w:val="00932D3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F07D80"/>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Ch,Char3"/>
    <w:basedOn w:val="Normal"/>
    <w:link w:val="CommentTextChar"/>
    <w:unhideWhenUsed/>
    <w:qFormat/>
    <w:rsid w:val="00F07D80"/>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Ch Char"/>
    <w:basedOn w:val="DefaultParagraphFont"/>
    <w:link w:val="CommentText"/>
    <w:qFormat/>
    <w:rsid w:val="00F07D80"/>
    <w:rPr>
      <w:rFonts w:ascii="Arial" w:eastAsia="Times New Roman" w:hAnsi="Arial"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F07D80"/>
    <w:rPr>
      <w:b/>
      <w:bCs/>
    </w:rPr>
  </w:style>
  <w:style w:type="character" w:customStyle="1" w:styleId="CommentSubjectChar">
    <w:name w:val="Comment Subject Char"/>
    <w:basedOn w:val="CommentTextChar"/>
    <w:link w:val="CommentSubject"/>
    <w:uiPriority w:val="99"/>
    <w:semiHidden/>
    <w:rsid w:val="00F07D80"/>
    <w:rPr>
      <w:rFonts w:ascii="Arial" w:eastAsia="Times New Roman" w:hAnsi="Arial" w:cs="Times New Roman"/>
      <w:b/>
      <w:bCs/>
      <w:kern w:val="0"/>
      <w:sz w:val="20"/>
      <w:szCs w:val="20"/>
      <w:lang w:val="lt-LT"/>
      <w14:ligatures w14:val="none"/>
    </w:rPr>
  </w:style>
  <w:style w:type="table" w:styleId="TableGrid">
    <w:name w:val="Table Grid"/>
    <w:basedOn w:val="TableNormal"/>
    <w:uiPriority w:val="39"/>
    <w:rsid w:val="004D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DiagramaDiagramaDiagramaDiagrama">
    <w:name w:val="Diagrama Diagrama2 Char Char Diagrama Diagrama Char Char Diagrama Diagrama Diagrama Diagrama"/>
    <w:basedOn w:val="Normal"/>
    <w:semiHidden/>
    <w:rsid w:val="003D5AD5"/>
    <w:pPr>
      <w:spacing w:after="160" w:line="240" w:lineRule="exact"/>
      <w:ind w:firstLine="0"/>
    </w:pPr>
    <w:rPr>
      <w:rFonts w:ascii="Verdana" w:hAnsi="Verdana"/>
      <w:sz w:val="16"/>
      <w:lang w:val="en-US"/>
    </w:rPr>
  </w:style>
  <w:style w:type="paragraph" w:styleId="Header">
    <w:name w:val="header"/>
    <w:basedOn w:val="Normal"/>
    <w:link w:val="HeaderChar"/>
    <w:uiPriority w:val="99"/>
    <w:unhideWhenUsed/>
    <w:rsid w:val="005E66B0"/>
    <w:pPr>
      <w:tabs>
        <w:tab w:val="center" w:pos="4819"/>
        <w:tab w:val="right" w:pos="9638"/>
      </w:tabs>
    </w:pPr>
  </w:style>
  <w:style w:type="character" w:customStyle="1" w:styleId="HeaderChar">
    <w:name w:val="Header Char"/>
    <w:basedOn w:val="DefaultParagraphFont"/>
    <w:link w:val="Header"/>
    <w:uiPriority w:val="99"/>
    <w:rsid w:val="005E66B0"/>
    <w:rPr>
      <w:rFonts w:ascii="Arial" w:eastAsia="Times New Roman" w:hAnsi="Arial" w:cs="Times New Roman"/>
      <w:kern w:val="0"/>
      <w:sz w:val="20"/>
      <w:szCs w:val="20"/>
      <w:lang w:val="lt-LT"/>
      <w14:ligatures w14:val="none"/>
    </w:rPr>
  </w:style>
  <w:style w:type="character" w:styleId="Hyperlink">
    <w:name w:val="Hyperlink"/>
    <w:basedOn w:val="DefaultParagraphFont"/>
    <w:uiPriority w:val="99"/>
    <w:unhideWhenUsed/>
    <w:rsid w:val="006730B8"/>
    <w:rPr>
      <w:color w:val="0563C1" w:themeColor="hyperlink"/>
      <w:u w:val="single"/>
    </w:rPr>
  </w:style>
  <w:style w:type="paragraph" w:styleId="Revision">
    <w:name w:val="Revision"/>
    <w:hidden/>
    <w:uiPriority w:val="99"/>
    <w:semiHidden/>
    <w:rsid w:val="006C3ED2"/>
    <w:pPr>
      <w:spacing w:after="0" w:line="240" w:lineRule="auto"/>
    </w:pPr>
    <w:rPr>
      <w:rFonts w:ascii="Arial" w:eastAsia="Times New Roman" w:hAnsi="Arial"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A92958"/>
    <w:pPr>
      <w:ind w:firstLine="0"/>
    </w:pPr>
    <w:rPr>
      <w:rFonts w:asciiTheme="minorHAnsi" w:eastAsiaTheme="minorEastAsia" w:hAnsiTheme="minorHAnsi" w:cstheme="minorBidi"/>
      <w:lang w:eastAsia="lt-LT"/>
    </w:rPr>
  </w:style>
  <w:style w:type="character" w:customStyle="1" w:styleId="FootnoteTextChar">
    <w:name w:val="Footnote Text Char"/>
    <w:basedOn w:val="DefaultParagraphFont"/>
    <w:link w:val="FootnoteText"/>
    <w:uiPriority w:val="99"/>
    <w:semiHidden/>
    <w:rsid w:val="00A92958"/>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A92958"/>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2B0AA4"/>
    <w:rPr>
      <w:rFonts w:ascii="Arial" w:eastAsia="Times New Roman" w:hAnsi="Arial" w:cs="Times New Roman"/>
      <w:kern w:val="0"/>
      <w:sz w:val="20"/>
      <w:szCs w:val="20"/>
      <w:lang w:val="lt-LT"/>
      <w14:ligatures w14:val="none"/>
    </w:rPr>
  </w:style>
  <w:style w:type="paragraph" w:styleId="NoSpacing">
    <w:name w:val="No Spacing"/>
    <w:link w:val="NoSpacingChar"/>
    <w:uiPriority w:val="1"/>
    <w:qFormat/>
    <w:rsid w:val="00A21682"/>
    <w:pPr>
      <w:spacing w:after="0" w:line="240" w:lineRule="auto"/>
      <w:ind w:firstLine="720"/>
    </w:pPr>
    <w:rPr>
      <w:rFonts w:ascii="Arial" w:eastAsia="Times New Roman" w:hAnsi="Arial" w:cs="Times New Roman"/>
      <w:kern w:val="0"/>
      <w:sz w:val="20"/>
      <w:szCs w:val="20"/>
      <w:lang w:val="lt-LT"/>
      <w14:ligatures w14:val="none"/>
    </w:rPr>
  </w:style>
  <w:style w:type="character" w:customStyle="1" w:styleId="Neapdorotaspaminjimas1">
    <w:name w:val="Neapdorotas paminėjimas1"/>
    <w:basedOn w:val="DefaultParagraphFont"/>
    <w:uiPriority w:val="99"/>
    <w:semiHidden/>
    <w:unhideWhenUsed/>
    <w:rsid w:val="00342CF3"/>
    <w:rPr>
      <w:color w:val="605E5C"/>
      <w:shd w:val="clear" w:color="auto" w:fill="E1DFDD"/>
    </w:rPr>
  </w:style>
  <w:style w:type="character" w:customStyle="1" w:styleId="Heading2Char">
    <w:name w:val="Heading 2 Char"/>
    <w:basedOn w:val="DefaultParagraphFont"/>
    <w:link w:val="Heading2"/>
    <w:rsid w:val="00320A8F"/>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Heading3Char">
    <w:name w:val="Heading 3 Char"/>
    <w:basedOn w:val="DefaultParagraphFont"/>
    <w:link w:val="Heading3"/>
    <w:uiPriority w:val="9"/>
    <w:semiHidden/>
    <w:rsid w:val="00320A8F"/>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basedOn w:val="DefaultParagraphFont"/>
    <w:link w:val="Heading4"/>
    <w:uiPriority w:val="9"/>
    <w:semiHidden/>
    <w:rsid w:val="00320A8F"/>
    <w:rPr>
      <w:rFonts w:asciiTheme="majorHAnsi" w:eastAsiaTheme="majorEastAsia" w:hAnsiTheme="majorHAnsi" w:cstheme="majorBidi"/>
      <w:i/>
      <w:iCs/>
      <w:color w:val="2F5496" w:themeColor="accent1" w:themeShade="BF"/>
      <w:kern w:val="0"/>
      <w:sz w:val="20"/>
      <w:szCs w:val="20"/>
      <w:lang w:val="lt-LT"/>
      <w14:ligatures w14:val="none"/>
    </w:rPr>
  </w:style>
  <w:style w:type="paragraph" w:styleId="BalloonText">
    <w:name w:val="Balloon Text"/>
    <w:basedOn w:val="Normal"/>
    <w:link w:val="BalloonTextChar"/>
    <w:uiPriority w:val="99"/>
    <w:semiHidden/>
    <w:unhideWhenUsed/>
    <w:rsid w:val="008A1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C2E"/>
    <w:rPr>
      <w:rFonts w:ascii="Segoe UI" w:eastAsia="Times New Roman" w:hAnsi="Segoe UI" w:cs="Segoe UI"/>
      <w:kern w:val="0"/>
      <w:sz w:val="18"/>
      <w:szCs w:val="18"/>
      <w:lang w:val="lt-LT"/>
      <w14:ligatures w14:val="none"/>
    </w:rPr>
  </w:style>
  <w:style w:type="table" w:styleId="TableGridLight">
    <w:name w:val="Grid Table Light"/>
    <w:basedOn w:val="TableNormal"/>
    <w:uiPriority w:val="40"/>
    <w:rsid w:val="00385093"/>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596CC4"/>
    <w:rPr>
      <w:rFonts w:ascii="Arial" w:eastAsia="Times New Roman" w:hAnsi="Arial"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2101">
      <w:bodyDiv w:val="1"/>
      <w:marLeft w:val="0"/>
      <w:marRight w:val="0"/>
      <w:marTop w:val="0"/>
      <w:marBottom w:val="0"/>
      <w:divBdr>
        <w:top w:val="none" w:sz="0" w:space="0" w:color="auto"/>
        <w:left w:val="none" w:sz="0" w:space="0" w:color="auto"/>
        <w:bottom w:val="none" w:sz="0" w:space="0" w:color="auto"/>
        <w:right w:val="none" w:sz="0" w:space="0" w:color="auto"/>
      </w:divBdr>
    </w:div>
    <w:div w:id="245652151">
      <w:bodyDiv w:val="1"/>
      <w:marLeft w:val="0"/>
      <w:marRight w:val="0"/>
      <w:marTop w:val="0"/>
      <w:marBottom w:val="0"/>
      <w:divBdr>
        <w:top w:val="none" w:sz="0" w:space="0" w:color="auto"/>
        <w:left w:val="none" w:sz="0" w:space="0" w:color="auto"/>
        <w:bottom w:val="none" w:sz="0" w:space="0" w:color="auto"/>
        <w:right w:val="none" w:sz="0" w:space="0" w:color="auto"/>
      </w:divBdr>
    </w:div>
    <w:div w:id="426969261">
      <w:bodyDiv w:val="1"/>
      <w:marLeft w:val="0"/>
      <w:marRight w:val="0"/>
      <w:marTop w:val="0"/>
      <w:marBottom w:val="0"/>
      <w:divBdr>
        <w:top w:val="none" w:sz="0" w:space="0" w:color="auto"/>
        <w:left w:val="none" w:sz="0" w:space="0" w:color="auto"/>
        <w:bottom w:val="none" w:sz="0" w:space="0" w:color="auto"/>
        <w:right w:val="none" w:sz="0" w:space="0" w:color="auto"/>
      </w:divBdr>
    </w:div>
    <w:div w:id="734397598">
      <w:bodyDiv w:val="1"/>
      <w:marLeft w:val="0"/>
      <w:marRight w:val="0"/>
      <w:marTop w:val="0"/>
      <w:marBottom w:val="0"/>
      <w:divBdr>
        <w:top w:val="none" w:sz="0" w:space="0" w:color="auto"/>
        <w:left w:val="none" w:sz="0" w:space="0" w:color="auto"/>
        <w:bottom w:val="none" w:sz="0" w:space="0" w:color="auto"/>
        <w:right w:val="none" w:sz="0" w:space="0" w:color="auto"/>
      </w:divBdr>
    </w:div>
    <w:div w:id="911964976">
      <w:bodyDiv w:val="1"/>
      <w:marLeft w:val="0"/>
      <w:marRight w:val="0"/>
      <w:marTop w:val="0"/>
      <w:marBottom w:val="0"/>
      <w:divBdr>
        <w:top w:val="none" w:sz="0" w:space="0" w:color="auto"/>
        <w:left w:val="none" w:sz="0" w:space="0" w:color="auto"/>
        <w:bottom w:val="none" w:sz="0" w:space="0" w:color="auto"/>
        <w:right w:val="none" w:sz="0" w:space="0" w:color="auto"/>
      </w:divBdr>
    </w:div>
    <w:div w:id="937062005">
      <w:bodyDiv w:val="1"/>
      <w:marLeft w:val="0"/>
      <w:marRight w:val="0"/>
      <w:marTop w:val="0"/>
      <w:marBottom w:val="0"/>
      <w:divBdr>
        <w:top w:val="none" w:sz="0" w:space="0" w:color="auto"/>
        <w:left w:val="none" w:sz="0" w:space="0" w:color="auto"/>
        <w:bottom w:val="none" w:sz="0" w:space="0" w:color="auto"/>
        <w:right w:val="none" w:sz="0" w:space="0" w:color="auto"/>
      </w:divBdr>
    </w:div>
    <w:div w:id="1188986098">
      <w:bodyDiv w:val="1"/>
      <w:marLeft w:val="0"/>
      <w:marRight w:val="0"/>
      <w:marTop w:val="0"/>
      <w:marBottom w:val="0"/>
      <w:divBdr>
        <w:top w:val="none" w:sz="0" w:space="0" w:color="auto"/>
        <w:left w:val="none" w:sz="0" w:space="0" w:color="auto"/>
        <w:bottom w:val="none" w:sz="0" w:space="0" w:color="auto"/>
        <w:right w:val="none" w:sz="0" w:space="0" w:color="auto"/>
      </w:divBdr>
    </w:div>
    <w:div w:id="199105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6D6C-DED8-48A5-ABD1-A4F6A1D5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8216</Words>
  <Characters>48973</Characters>
  <DocSecurity>0</DocSecurity>
  <Lines>6996</Lines>
  <Paragraphs>3009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54180</CharactersWithSpaces>
  <SharedDoc>false</SharedDoc>
  <HLinks>
    <vt:vector size="6" baseType="variant">
      <vt:variant>
        <vt:i4>3080238</vt:i4>
      </vt:variant>
      <vt:variant>
        <vt:i4>0</vt:i4>
      </vt:variant>
      <vt:variant>
        <vt:i4>0</vt:i4>
      </vt:variant>
      <vt:variant>
        <vt:i4>5</vt:i4>
      </vt:variant>
      <vt:variant>
        <vt:lpwstr>https://e-seimas.lrs.lt/portal/legalAct/lt/TAD/TAIS.446368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2026-04-20T10:05:00Z</dcterms:created>
  <dcterms:modified xsi:type="dcterms:W3CDTF">2026-04-20T10:11:00Z</dcterms:modified>
</cp:coreProperties>
</file>