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15F" w14:textId="36485E8A" w:rsidR="00AE02CA" w:rsidRDefault="00910AF1" w:rsidP="00B62AF4">
      <w:pPr>
        <w:tabs>
          <w:tab w:val="left" w:pos="709"/>
        </w:tabs>
        <w:spacing w:after="0" w:line="240" w:lineRule="auto"/>
        <w:jc w:val="right"/>
        <w:rPr>
          <w:bCs/>
          <w:color w:val="000000" w:themeColor="text1"/>
        </w:rPr>
      </w:pPr>
      <w:r w:rsidRPr="00C20D96">
        <w:rPr>
          <w:bCs/>
          <w:color w:val="000000" w:themeColor="text1"/>
        </w:rPr>
        <w:t>Pirkimo sąlygų</w:t>
      </w:r>
      <w:r w:rsidR="005921A5">
        <w:rPr>
          <w:bCs/>
          <w:color w:val="000000" w:themeColor="text1"/>
        </w:rPr>
        <w:t xml:space="preserve"> </w:t>
      </w:r>
      <w:r w:rsidR="00CE29E4">
        <w:rPr>
          <w:bCs/>
          <w:color w:val="000000" w:themeColor="text1"/>
        </w:rPr>
        <w:t>9</w:t>
      </w:r>
      <w:r w:rsidRPr="00C20D96">
        <w:rPr>
          <w:bCs/>
          <w:color w:val="000000" w:themeColor="text1"/>
        </w:rPr>
        <w:t xml:space="preserve"> priedas</w:t>
      </w:r>
    </w:p>
    <w:p w14:paraId="23E4E889" w14:textId="77777777" w:rsidR="00B62AF4" w:rsidRPr="00C20D96" w:rsidRDefault="00B62AF4" w:rsidP="00B62AF4">
      <w:pPr>
        <w:tabs>
          <w:tab w:val="left" w:pos="709"/>
        </w:tabs>
        <w:spacing w:after="0" w:line="240" w:lineRule="auto"/>
        <w:jc w:val="right"/>
        <w:rPr>
          <w:rFonts w:cs="Times New Roman"/>
          <w:b/>
          <w:color w:val="000000" w:themeColor="text1"/>
          <w:szCs w:val="24"/>
        </w:rPr>
      </w:pPr>
    </w:p>
    <w:p w14:paraId="6B01E812" w14:textId="77777777" w:rsidR="00C0369C" w:rsidRDefault="00C0369C" w:rsidP="00653661">
      <w:pPr>
        <w:tabs>
          <w:tab w:val="left" w:pos="709"/>
        </w:tabs>
        <w:spacing w:after="0" w:line="240" w:lineRule="auto"/>
        <w:jc w:val="center"/>
        <w:rPr>
          <w:rFonts w:cs="Times New Roman"/>
          <w:b/>
          <w:szCs w:val="24"/>
        </w:rPr>
      </w:pPr>
      <w:r w:rsidRPr="008450E1">
        <w:rPr>
          <w:rFonts w:cs="Times New Roman"/>
          <w:b/>
          <w:bCs/>
          <w:color w:val="0070C0"/>
          <w:szCs w:val="24"/>
        </w:rPr>
        <w:t xml:space="preserve">          </w:t>
      </w:r>
      <w:r>
        <w:rPr>
          <w:rFonts w:cs="Times New Roman"/>
          <w:b/>
          <w:szCs w:val="24"/>
        </w:rPr>
        <w:t>GD-59, PRIVAŽIAVIMO KELIO NUO KELIO GD-56 IKI PABERŽĖS</w:t>
      </w:r>
      <w:r w:rsidRPr="00E145D4">
        <w:rPr>
          <w:rFonts w:cs="Times New Roman"/>
          <w:b/>
          <w:szCs w:val="24"/>
        </w:rPr>
        <w:t xml:space="preserve"> </w:t>
      </w:r>
      <w:r>
        <w:rPr>
          <w:rFonts w:cs="Times New Roman"/>
          <w:b/>
          <w:szCs w:val="24"/>
        </w:rPr>
        <w:t xml:space="preserve">KAIMO </w:t>
      </w:r>
    </w:p>
    <w:p w14:paraId="5569CCEE" w14:textId="500F0364" w:rsidR="00910AF1" w:rsidRPr="00C20D96" w:rsidRDefault="00B62AF4" w:rsidP="00653661">
      <w:pPr>
        <w:tabs>
          <w:tab w:val="left" w:pos="709"/>
        </w:tabs>
        <w:spacing w:after="0" w:line="240" w:lineRule="auto"/>
        <w:jc w:val="center"/>
        <w:rPr>
          <w:rFonts w:cs="Times New Roman"/>
          <w:b/>
          <w:color w:val="000000" w:themeColor="text1"/>
          <w:szCs w:val="24"/>
        </w:rPr>
      </w:pPr>
      <w:r w:rsidRPr="00331428">
        <w:rPr>
          <w:rFonts w:asciiTheme="majorBidi" w:hAnsiTheme="majorBidi" w:cstheme="majorBidi"/>
          <w:b/>
          <w:color w:val="000000" w:themeColor="text1"/>
          <w:szCs w:val="24"/>
        </w:rPr>
        <w:t>KAPITALINIO REMONTO DARBAI</w:t>
      </w:r>
    </w:p>
    <w:p w14:paraId="7887D4D5" w14:textId="1FB987BE" w:rsidR="00842926" w:rsidRPr="00331428" w:rsidRDefault="00842926" w:rsidP="00B62AF4">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VEIKLOS SĄRAŠAS          </w:t>
      </w:r>
    </w:p>
    <w:p w14:paraId="5030AE7D" w14:textId="77777777" w:rsidR="005921A5" w:rsidRPr="00C20D96" w:rsidRDefault="005921A5" w:rsidP="00221759">
      <w:pPr>
        <w:tabs>
          <w:tab w:val="left" w:pos="709"/>
        </w:tabs>
        <w:spacing w:after="0" w:line="240" w:lineRule="auto"/>
        <w:jc w:val="center"/>
        <w:rPr>
          <w:rFonts w:cs="Times New Roman"/>
          <w:b/>
          <w:color w:val="000000" w:themeColor="text1"/>
          <w:szCs w:val="24"/>
        </w:rPr>
      </w:pPr>
    </w:p>
    <w:tbl>
      <w:tblPr>
        <w:tblW w:w="99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617"/>
        <w:gridCol w:w="2520"/>
      </w:tblGrid>
      <w:tr w:rsidR="0025244D" w:rsidRPr="00C20D96" w14:paraId="4C94EF7B" w14:textId="4E74A78B" w:rsidTr="00030D87">
        <w:trPr>
          <w:trHeight w:val="555"/>
        </w:trPr>
        <w:tc>
          <w:tcPr>
            <w:tcW w:w="853" w:type="dxa"/>
            <w:vMerge w:val="restart"/>
          </w:tcPr>
          <w:p w14:paraId="2E7ACC5C" w14:textId="77777777" w:rsidR="0025244D" w:rsidRPr="004F5206" w:rsidRDefault="0025244D" w:rsidP="0025244D">
            <w:pPr>
              <w:spacing w:after="0" w:line="240" w:lineRule="auto"/>
              <w:ind w:left="-391"/>
              <w:jc w:val="center"/>
              <w:rPr>
                <w:rFonts w:asciiTheme="majorBidi" w:hAnsiTheme="majorBidi" w:cstheme="majorBidi"/>
                <w:b/>
                <w:color w:val="000000" w:themeColor="text1"/>
                <w:sz w:val="22"/>
              </w:rPr>
            </w:pPr>
          </w:p>
          <w:p w14:paraId="37FEB525" w14:textId="77777777" w:rsidR="0025244D" w:rsidRPr="004F5206" w:rsidRDefault="0025244D" w:rsidP="0025244D">
            <w:pPr>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Eil. Nr.</w:t>
            </w:r>
          </w:p>
        </w:tc>
        <w:tc>
          <w:tcPr>
            <w:tcW w:w="6617" w:type="dxa"/>
            <w:vMerge w:val="restart"/>
          </w:tcPr>
          <w:p w14:paraId="1D6F20C3" w14:textId="77777777" w:rsidR="0025244D" w:rsidRPr="00C20D96" w:rsidRDefault="0025244D" w:rsidP="0025244D">
            <w:pPr>
              <w:pStyle w:val="Antrat5"/>
              <w:numPr>
                <w:ilvl w:val="0"/>
                <w:numId w:val="0"/>
              </w:numPr>
              <w:ind w:left="34"/>
              <w:jc w:val="center"/>
              <w:rPr>
                <w:b/>
                <w:color w:val="000000" w:themeColor="text1"/>
                <w:sz w:val="24"/>
                <w:szCs w:val="24"/>
              </w:rPr>
            </w:pPr>
          </w:p>
          <w:p w14:paraId="2950D696" w14:textId="4B4893F5" w:rsidR="0025244D" w:rsidRPr="004F5206" w:rsidRDefault="0025244D" w:rsidP="0025244D">
            <w:pPr>
              <w:pStyle w:val="Antrat5"/>
              <w:numPr>
                <w:ilvl w:val="0"/>
                <w:numId w:val="0"/>
              </w:numPr>
              <w:ind w:left="34"/>
              <w:jc w:val="center"/>
              <w:rPr>
                <w:rFonts w:asciiTheme="majorBidi" w:hAnsiTheme="majorBidi" w:cstheme="majorBidi"/>
                <w:b/>
                <w:color w:val="000000" w:themeColor="text1"/>
                <w:sz w:val="22"/>
                <w:szCs w:val="22"/>
              </w:rPr>
            </w:pPr>
            <w:r w:rsidRPr="00C20D96">
              <w:rPr>
                <w:b/>
                <w:color w:val="000000" w:themeColor="text1"/>
                <w:sz w:val="24"/>
                <w:szCs w:val="24"/>
              </w:rPr>
              <w:t xml:space="preserve">Nuolatinių Darbų/paslaugų veiklos </w:t>
            </w:r>
            <w:r>
              <w:rPr>
                <w:b/>
                <w:color w:val="000000" w:themeColor="text1"/>
                <w:sz w:val="24"/>
                <w:szCs w:val="24"/>
              </w:rPr>
              <w:t>(etapo)</w:t>
            </w:r>
            <w:r w:rsidRPr="00C20D96">
              <w:rPr>
                <w:b/>
                <w:color w:val="000000" w:themeColor="text1"/>
                <w:sz w:val="24"/>
                <w:szCs w:val="24"/>
              </w:rPr>
              <w:t xml:space="preserve"> pavadinimas</w:t>
            </w:r>
          </w:p>
        </w:tc>
        <w:tc>
          <w:tcPr>
            <w:tcW w:w="2520" w:type="dxa"/>
            <w:vMerge w:val="restart"/>
          </w:tcPr>
          <w:p w14:paraId="3A6103E8" w14:textId="77777777" w:rsidR="0025244D" w:rsidRPr="00C20D96" w:rsidRDefault="0025244D" w:rsidP="0025244D">
            <w:pPr>
              <w:tabs>
                <w:tab w:val="left" w:pos="709"/>
              </w:tabs>
              <w:spacing w:after="0" w:line="240" w:lineRule="auto"/>
              <w:jc w:val="center"/>
              <w:rPr>
                <w:rFonts w:cs="Times New Roman"/>
                <w:b/>
                <w:color w:val="000000" w:themeColor="text1"/>
                <w:szCs w:val="24"/>
              </w:rPr>
            </w:pPr>
            <w:r w:rsidRPr="00C20D96">
              <w:rPr>
                <w:rFonts w:cs="Times New Roman"/>
                <w:b/>
                <w:color w:val="000000" w:themeColor="text1"/>
                <w:szCs w:val="24"/>
              </w:rPr>
              <w:t>Darbo (etapo) kaina Eur be PVM</w:t>
            </w:r>
          </w:p>
          <w:p w14:paraId="6C4C6A91" w14:textId="36DFB652" w:rsidR="0025244D" w:rsidRPr="004F5206" w:rsidRDefault="0025244D" w:rsidP="0025244D">
            <w:pPr>
              <w:spacing w:after="0" w:line="240" w:lineRule="auto"/>
              <w:jc w:val="center"/>
              <w:rPr>
                <w:rFonts w:asciiTheme="majorBidi" w:hAnsiTheme="majorBidi" w:cstheme="majorBidi"/>
                <w:b/>
                <w:color w:val="000000" w:themeColor="text1"/>
                <w:sz w:val="22"/>
              </w:rPr>
            </w:pPr>
            <w:r w:rsidRPr="00C20D96">
              <w:rPr>
                <w:rFonts w:cs="Times New Roman"/>
                <w:b/>
                <w:color w:val="000000" w:themeColor="text1"/>
                <w:szCs w:val="24"/>
              </w:rPr>
              <w:t>[pildo rangovas]</w:t>
            </w:r>
          </w:p>
        </w:tc>
      </w:tr>
      <w:tr w:rsidR="0025244D" w:rsidRPr="00C20D96" w14:paraId="2E9AB597" w14:textId="77777777" w:rsidTr="00030D87">
        <w:trPr>
          <w:trHeight w:val="284"/>
        </w:trPr>
        <w:tc>
          <w:tcPr>
            <w:tcW w:w="853" w:type="dxa"/>
            <w:vMerge/>
          </w:tcPr>
          <w:p w14:paraId="63C817D0" w14:textId="77777777" w:rsidR="0025244D" w:rsidRPr="004F5206" w:rsidRDefault="0025244D" w:rsidP="00EB4510">
            <w:pPr>
              <w:spacing w:after="0" w:line="240" w:lineRule="auto"/>
              <w:ind w:left="-391"/>
              <w:jc w:val="center"/>
              <w:rPr>
                <w:rFonts w:asciiTheme="majorBidi" w:hAnsiTheme="majorBidi" w:cstheme="majorBidi"/>
                <w:b/>
                <w:color w:val="000000" w:themeColor="text1"/>
                <w:sz w:val="22"/>
              </w:rPr>
            </w:pPr>
          </w:p>
        </w:tc>
        <w:tc>
          <w:tcPr>
            <w:tcW w:w="6617" w:type="dxa"/>
            <w:vMerge/>
          </w:tcPr>
          <w:p w14:paraId="0E466F64" w14:textId="77777777" w:rsidR="0025244D" w:rsidRPr="004F5206" w:rsidRDefault="0025244D" w:rsidP="00EB4510">
            <w:pPr>
              <w:pStyle w:val="Antrat5"/>
              <w:numPr>
                <w:ilvl w:val="0"/>
                <w:numId w:val="0"/>
              </w:numPr>
              <w:ind w:left="34"/>
              <w:jc w:val="center"/>
              <w:rPr>
                <w:rFonts w:asciiTheme="majorBidi" w:hAnsiTheme="majorBidi" w:cstheme="majorBidi"/>
                <w:b/>
                <w:color w:val="000000" w:themeColor="text1"/>
                <w:sz w:val="22"/>
                <w:szCs w:val="22"/>
              </w:rPr>
            </w:pPr>
          </w:p>
        </w:tc>
        <w:tc>
          <w:tcPr>
            <w:tcW w:w="2520" w:type="dxa"/>
            <w:vMerge/>
          </w:tcPr>
          <w:p w14:paraId="75613E2A" w14:textId="5EC44DCC" w:rsidR="0025244D" w:rsidRPr="004F5206" w:rsidRDefault="0025244D" w:rsidP="00707AE5">
            <w:pPr>
              <w:spacing w:after="0" w:line="240" w:lineRule="auto"/>
              <w:jc w:val="center"/>
              <w:rPr>
                <w:rFonts w:asciiTheme="majorBidi" w:hAnsiTheme="majorBidi" w:cstheme="majorBidi"/>
                <w:b/>
                <w:color w:val="000000" w:themeColor="text1"/>
                <w:sz w:val="22"/>
              </w:rPr>
            </w:pPr>
          </w:p>
        </w:tc>
      </w:tr>
      <w:tr w:rsidR="0025244D" w:rsidRPr="00C20D96" w14:paraId="5C4BB89A" w14:textId="4AA12C2B" w:rsidTr="00030D87">
        <w:trPr>
          <w:trHeight w:val="356"/>
        </w:trPr>
        <w:tc>
          <w:tcPr>
            <w:tcW w:w="853" w:type="dxa"/>
            <w:vMerge/>
            <w:tcBorders>
              <w:bottom w:val="single" w:sz="4" w:space="0" w:color="auto"/>
            </w:tcBorders>
          </w:tcPr>
          <w:p w14:paraId="08B41E26"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6617" w:type="dxa"/>
            <w:vMerge/>
            <w:tcBorders>
              <w:bottom w:val="single" w:sz="4" w:space="0" w:color="auto"/>
            </w:tcBorders>
          </w:tcPr>
          <w:p w14:paraId="00F550D4"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2520" w:type="dxa"/>
            <w:vMerge/>
            <w:tcBorders>
              <w:bottom w:val="single" w:sz="4" w:space="0" w:color="auto"/>
            </w:tcBorders>
          </w:tcPr>
          <w:p w14:paraId="24285240" w14:textId="3F6A80CE" w:rsidR="0025244D" w:rsidRPr="004F5206" w:rsidRDefault="0025244D" w:rsidP="00707AE5">
            <w:pPr>
              <w:spacing w:after="0" w:line="240" w:lineRule="auto"/>
              <w:jc w:val="center"/>
              <w:rPr>
                <w:rFonts w:asciiTheme="majorBidi" w:hAnsiTheme="majorBidi" w:cstheme="majorBidi"/>
                <w:color w:val="000000" w:themeColor="text1"/>
                <w:sz w:val="22"/>
              </w:rPr>
            </w:pPr>
          </w:p>
        </w:tc>
      </w:tr>
      <w:tr w:rsidR="0025244D" w:rsidRPr="00C20D96" w14:paraId="45545D2C" w14:textId="4BF9EE1A" w:rsidTr="00030D87">
        <w:tc>
          <w:tcPr>
            <w:tcW w:w="853" w:type="dxa"/>
            <w:vAlign w:val="bottom"/>
          </w:tcPr>
          <w:p w14:paraId="7E307EB0" w14:textId="77777777"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1</w:t>
            </w:r>
          </w:p>
        </w:tc>
        <w:tc>
          <w:tcPr>
            <w:tcW w:w="6617" w:type="dxa"/>
            <w:vAlign w:val="bottom"/>
          </w:tcPr>
          <w:p w14:paraId="25791429" w14:textId="77777777" w:rsidR="0025244D" w:rsidRPr="004F5206" w:rsidRDefault="0025244D" w:rsidP="00707AE5">
            <w:pPr>
              <w:snapToGrid w:val="0"/>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2</w:t>
            </w:r>
          </w:p>
        </w:tc>
        <w:tc>
          <w:tcPr>
            <w:tcW w:w="2520" w:type="dxa"/>
          </w:tcPr>
          <w:p w14:paraId="4E30452B" w14:textId="195BA3F0" w:rsidR="0025244D" w:rsidRPr="004F5206" w:rsidRDefault="0025244D" w:rsidP="00707AE5">
            <w:pPr>
              <w:spacing w:after="0" w:line="240" w:lineRule="auto"/>
              <w:jc w:val="center"/>
              <w:rPr>
                <w:rFonts w:asciiTheme="majorBidi" w:hAnsiTheme="majorBidi" w:cstheme="majorBidi"/>
                <w:b/>
                <w:color w:val="000000" w:themeColor="text1"/>
                <w:sz w:val="22"/>
              </w:rPr>
            </w:pPr>
            <w:r>
              <w:rPr>
                <w:rFonts w:asciiTheme="majorBidi" w:hAnsiTheme="majorBidi" w:cstheme="majorBidi"/>
                <w:b/>
                <w:color w:val="000000" w:themeColor="text1"/>
                <w:sz w:val="22"/>
              </w:rPr>
              <w:t>3</w:t>
            </w:r>
          </w:p>
        </w:tc>
      </w:tr>
      <w:tr w:rsidR="0025244D" w:rsidRPr="00C20D96" w14:paraId="2E202F0E" w14:textId="2CDA67C7" w:rsidTr="00030D87">
        <w:trPr>
          <w:trHeight w:val="251"/>
        </w:trPr>
        <w:tc>
          <w:tcPr>
            <w:tcW w:w="853" w:type="dxa"/>
            <w:vAlign w:val="bottom"/>
          </w:tcPr>
          <w:p w14:paraId="7AB536C1" w14:textId="656CC97D"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1.</w:t>
            </w:r>
          </w:p>
        </w:tc>
        <w:tc>
          <w:tcPr>
            <w:tcW w:w="6617" w:type="dxa"/>
          </w:tcPr>
          <w:p w14:paraId="15028C6B" w14:textId="4330E516"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Paruošiamieji</w:t>
            </w:r>
            <w:r>
              <w:rPr>
                <w:rFonts w:asciiTheme="majorBidi" w:hAnsiTheme="majorBidi" w:cstheme="majorBidi"/>
                <w:color w:val="000000" w:themeColor="text1"/>
                <w:sz w:val="22"/>
              </w:rPr>
              <w:t xml:space="preserve"> </w:t>
            </w:r>
            <w:r w:rsidRPr="004F5206">
              <w:rPr>
                <w:rFonts w:asciiTheme="majorBidi" w:hAnsiTheme="majorBidi" w:cstheme="majorBidi"/>
                <w:color w:val="000000" w:themeColor="text1"/>
                <w:sz w:val="22"/>
              </w:rPr>
              <w:t>darbai</w:t>
            </w:r>
          </w:p>
        </w:tc>
        <w:tc>
          <w:tcPr>
            <w:tcW w:w="2520" w:type="dxa"/>
          </w:tcPr>
          <w:p w14:paraId="51CBF903"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0988B6A9" w14:textId="191CB904" w:rsidTr="00030D87">
        <w:trPr>
          <w:trHeight w:val="251"/>
        </w:trPr>
        <w:tc>
          <w:tcPr>
            <w:tcW w:w="853" w:type="dxa"/>
            <w:vAlign w:val="bottom"/>
          </w:tcPr>
          <w:p w14:paraId="113C25E5" w14:textId="227E8DEB"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2.</w:t>
            </w:r>
          </w:p>
        </w:tc>
        <w:tc>
          <w:tcPr>
            <w:tcW w:w="6617" w:type="dxa"/>
          </w:tcPr>
          <w:p w14:paraId="4B86809B" w14:textId="45D16238"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Žemės darbai</w:t>
            </w:r>
          </w:p>
        </w:tc>
        <w:tc>
          <w:tcPr>
            <w:tcW w:w="2520" w:type="dxa"/>
          </w:tcPr>
          <w:p w14:paraId="7DF28885"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687F9A" w:rsidRPr="00C20D96" w14:paraId="676D3897" w14:textId="77777777" w:rsidTr="00030D87">
        <w:tc>
          <w:tcPr>
            <w:tcW w:w="853" w:type="dxa"/>
          </w:tcPr>
          <w:p w14:paraId="49D289C4" w14:textId="69A00814"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3.</w:t>
            </w:r>
          </w:p>
        </w:tc>
        <w:tc>
          <w:tcPr>
            <w:tcW w:w="6617" w:type="dxa"/>
            <w:vAlign w:val="bottom"/>
          </w:tcPr>
          <w:p w14:paraId="2CFC0636" w14:textId="09998A46" w:rsidR="00687F9A" w:rsidRDefault="00C0369C"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Drenažo tinklų įrengimo</w:t>
            </w:r>
            <w:r w:rsidR="00687F9A">
              <w:rPr>
                <w:rFonts w:asciiTheme="majorBidi" w:hAnsiTheme="majorBidi" w:cstheme="majorBidi"/>
                <w:color w:val="000000" w:themeColor="text1"/>
                <w:sz w:val="22"/>
              </w:rPr>
              <w:t xml:space="preserve"> darbai</w:t>
            </w:r>
          </w:p>
        </w:tc>
        <w:tc>
          <w:tcPr>
            <w:tcW w:w="2520" w:type="dxa"/>
          </w:tcPr>
          <w:p w14:paraId="5B870F9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0BCCCA74" w14:textId="5C6C4DC0" w:rsidTr="00030D87">
        <w:tc>
          <w:tcPr>
            <w:tcW w:w="853" w:type="dxa"/>
            <w:vAlign w:val="bottom"/>
          </w:tcPr>
          <w:p w14:paraId="383629DC" w14:textId="3B62D3B0"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4</w:t>
            </w:r>
            <w:r w:rsidRPr="004F5206">
              <w:rPr>
                <w:rFonts w:asciiTheme="majorBidi" w:hAnsiTheme="majorBidi" w:cstheme="majorBidi"/>
                <w:color w:val="000000" w:themeColor="text1"/>
                <w:sz w:val="22"/>
              </w:rPr>
              <w:t>.</w:t>
            </w:r>
          </w:p>
        </w:tc>
        <w:tc>
          <w:tcPr>
            <w:tcW w:w="6617" w:type="dxa"/>
            <w:vAlign w:val="bottom"/>
          </w:tcPr>
          <w:p w14:paraId="10F0B7E3" w14:textId="3794D3FB" w:rsidR="00687F9A" w:rsidRPr="004F5206" w:rsidRDefault="00C0369C"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D</w:t>
            </w:r>
            <w:r w:rsidR="00687F9A">
              <w:rPr>
                <w:rFonts w:asciiTheme="majorBidi" w:hAnsiTheme="majorBidi" w:cstheme="majorBidi"/>
                <w:color w:val="000000" w:themeColor="text1"/>
                <w:sz w:val="22"/>
              </w:rPr>
              <w:t xml:space="preserve">angos </w:t>
            </w:r>
            <w:r w:rsidR="00687F9A" w:rsidRPr="004F5206">
              <w:rPr>
                <w:rFonts w:asciiTheme="majorBidi" w:hAnsiTheme="majorBidi" w:cstheme="majorBidi"/>
                <w:color w:val="000000" w:themeColor="text1"/>
                <w:sz w:val="22"/>
              </w:rPr>
              <w:t>konstrukcij</w:t>
            </w:r>
            <w:r w:rsidR="00687F9A">
              <w:rPr>
                <w:rFonts w:asciiTheme="majorBidi" w:hAnsiTheme="majorBidi" w:cstheme="majorBidi"/>
                <w:color w:val="000000" w:themeColor="text1"/>
                <w:sz w:val="22"/>
              </w:rPr>
              <w:t>os</w:t>
            </w:r>
            <w:r w:rsidR="00687F9A" w:rsidRPr="004F5206">
              <w:rPr>
                <w:rFonts w:asciiTheme="majorBidi" w:hAnsiTheme="majorBidi" w:cstheme="majorBidi"/>
                <w:color w:val="000000" w:themeColor="text1"/>
                <w:sz w:val="22"/>
              </w:rPr>
              <w:t xml:space="preserve"> įrengimo darbai </w:t>
            </w:r>
            <w:r>
              <w:rPr>
                <w:rFonts w:asciiTheme="majorBidi" w:hAnsiTheme="majorBidi" w:cstheme="majorBidi"/>
                <w:color w:val="000000" w:themeColor="text1"/>
                <w:sz w:val="22"/>
              </w:rPr>
              <w:t>(važiuojamoji dalis)</w:t>
            </w:r>
          </w:p>
        </w:tc>
        <w:tc>
          <w:tcPr>
            <w:tcW w:w="2520" w:type="dxa"/>
          </w:tcPr>
          <w:p w14:paraId="41EFAD45"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174EBD65" w14:textId="77777777" w:rsidTr="00030D87">
        <w:tc>
          <w:tcPr>
            <w:tcW w:w="853" w:type="dxa"/>
            <w:vAlign w:val="bottom"/>
          </w:tcPr>
          <w:p w14:paraId="6802798D" w14:textId="5AE360CD" w:rsidR="00687F9A"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5.</w:t>
            </w:r>
          </w:p>
        </w:tc>
        <w:tc>
          <w:tcPr>
            <w:tcW w:w="6617" w:type="dxa"/>
            <w:tcBorders>
              <w:top w:val="single" w:sz="4" w:space="0" w:color="000000" w:themeColor="text1"/>
              <w:bottom w:val="single" w:sz="4" w:space="0" w:color="000000" w:themeColor="text1"/>
            </w:tcBorders>
          </w:tcPr>
          <w:p w14:paraId="41FE13BA" w14:textId="2BB40B7D" w:rsidR="00687F9A" w:rsidRDefault="00C0369C"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D</w:t>
            </w:r>
            <w:r w:rsidR="00687F9A">
              <w:rPr>
                <w:rFonts w:asciiTheme="majorBidi" w:hAnsiTheme="majorBidi" w:cstheme="majorBidi"/>
                <w:color w:val="000000" w:themeColor="text1"/>
                <w:sz w:val="22"/>
              </w:rPr>
              <w:t xml:space="preserve">angos </w:t>
            </w:r>
            <w:r w:rsidR="00687F9A" w:rsidRPr="004F5206">
              <w:rPr>
                <w:rFonts w:asciiTheme="majorBidi" w:hAnsiTheme="majorBidi" w:cstheme="majorBidi"/>
                <w:color w:val="000000" w:themeColor="text1"/>
                <w:sz w:val="22"/>
              </w:rPr>
              <w:t>konstrukcij</w:t>
            </w:r>
            <w:r w:rsidR="00687F9A">
              <w:rPr>
                <w:rFonts w:asciiTheme="majorBidi" w:hAnsiTheme="majorBidi" w:cstheme="majorBidi"/>
                <w:color w:val="000000" w:themeColor="text1"/>
                <w:sz w:val="22"/>
              </w:rPr>
              <w:t>os</w:t>
            </w:r>
            <w:r w:rsidR="00687F9A" w:rsidRPr="004F5206">
              <w:rPr>
                <w:rFonts w:asciiTheme="majorBidi" w:hAnsiTheme="majorBidi" w:cstheme="majorBidi"/>
                <w:color w:val="000000" w:themeColor="text1"/>
                <w:sz w:val="22"/>
              </w:rPr>
              <w:t xml:space="preserve"> įrengimo darbai</w:t>
            </w:r>
            <w:r>
              <w:rPr>
                <w:rFonts w:asciiTheme="majorBidi" w:hAnsiTheme="majorBidi" w:cstheme="majorBidi"/>
                <w:color w:val="000000" w:themeColor="text1"/>
                <w:sz w:val="22"/>
              </w:rPr>
              <w:t xml:space="preserve"> (nuovažos)</w:t>
            </w:r>
          </w:p>
        </w:tc>
        <w:tc>
          <w:tcPr>
            <w:tcW w:w="2520" w:type="dxa"/>
            <w:tcBorders>
              <w:top w:val="single" w:sz="4" w:space="0" w:color="000000" w:themeColor="text1"/>
              <w:bottom w:val="single" w:sz="4" w:space="0" w:color="000000" w:themeColor="text1"/>
            </w:tcBorders>
          </w:tcPr>
          <w:p w14:paraId="4B47A9ED"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71C4DE9B" w14:textId="35CCA684" w:rsidTr="00030D87">
        <w:tc>
          <w:tcPr>
            <w:tcW w:w="853" w:type="dxa"/>
            <w:vAlign w:val="bottom"/>
          </w:tcPr>
          <w:p w14:paraId="794E490B" w14:textId="60058365"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6.</w:t>
            </w:r>
          </w:p>
        </w:tc>
        <w:tc>
          <w:tcPr>
            <w:tcW w:w="6617" w:type="dxa"/>
            <w:tcBorders>
              <w:top w:val="single" w:sz="4" w:space="0" w:color="000000" w:themeColor="text1"/>
              <w:bottom w:val="single" w:sz="4" w:space="0" w:color="000000" w:themeColor="text1"/>
            </w:tcBorders>
          </w:tcPr>
          <w:p w14:paraId="008FA26F" w14:textId="3E7A71EA" w:rsidR="00687F9A" w:rsidRPr="004F5206" w:rsidRDefault="00C0369C"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Eismo saugumo priemonių įrengimo ir kiti darbai</w:t>
            </w:r>
          </w:p>
        </w:tc>
        <w:tc>
          <w:tcPr>
            <w:tcW w:w="2520" w:type="dxa"/>
            <w:tcBorders>
              <w:top w:val="single" w:sz="4" w:space="0" w:color="000000" w:themeColor="text1"/>
              <w:bottom w:val="single" w:sz="4" w:space="0" w:color="000000" w:themeColor="text1"/>
            </w:tcBorders>
          </w:tcPr>
          <w:p w14:paraId="071CD4D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2556D4AC" w14:textId="77777777" w:rsidTr="00030D87">
        <w:tc>
          <w:tcPr>
            <w:tcW w:w="853" w:type="dxa"/>
            <w:vAlign w:val="bottom"/>
          </w:tcPr>
          <w:p w14:paraId="765D35CA" w14:textId="4E8E9B3F"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7.</w:t>
            </w:r>
          </w:p>
        </w:tc>
        <w:tc>
          <w:tcPr>
            <w:tcW w:w="6617" w:type="dxa"/>
            <w:tcBorders>
              <w:top w:val="single" w:sz="4" w:space="0" w:color="000000" w:themeColor="text1"/>
              <w:bottom w:val="single" w:sz="4" w:space="0" w:color="000000" w:themeColor="text1"/>
            </w:tcBorders>
          </w:tcPr>
          <w:p w14:paraId="109B4894" w14:textId="04185EBA" w:rsidR="00687F9A" w:rsidRPr="004F5206" w:rsidRDefault="00C0369C"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Aikštelės dangos konstrukcijos</w:t>
            </w:r>
            <w:r w:rsidR="00687F9A">
              <w:rPr>
                <w:rFonts w:asciiTheme="majorBidi" w:hAnsiTheme="majorBidi" w:cstheme="majorBidi"/>
                <w:color w:val="000000" w:themeColor="text1"/>
                <w:sz w:val="22"/>
              </w:rPr>
              <w:t xml:space="preserve"> įrengimo darbai</w:t>
            </w:r>
          </w:p>
        </w:tc>
        <w:tc>
          <w:tcPr>
            <w:tcW w:w="2520" w:type="dxa"/>
            <w:tcBorders>
              <w:top w:val="single" w:sz="4" w:space="0" w:color="000000" w:themeColor="text1"/>
              <w:bottom w:val="single" w:sz="4" w:space="0" w:color="000000" w:themeColor="text1"/>
            </w:tcBorders>
          </w:tcPr>
          <w:p w14:paraId="54218777"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41DB5D6E" w14:textId="781D3EF9" w:rsidTr="00030D87">
        <w:tc>
          <w:tcPr>
            <w:tcW w:w="853" w:type="dxa"/>
            <w:vAlign w:val="bottom"/>
          </w:tcPr>
          <w:p w14:paraId="3B4518CD" w14:textId="1E3D5E8D"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8.</w:t>
            </w:r>
          </w:p>
        </w:tc>
        <w:tc>
          <w:tcPr>
            <w:tcW w:w="6617" w:type="dxa"/>
            <w:tcBorders>
              <w:top w:val="single" w:sz="4" w:space="0" w:color="000000" w:themeColor="text1"/>
              <w:bottom w:val="single" w:sz="4" w:space="0" w:color="000000" w:themeColor="text1"/>
            </w:tcBorders>
          </w:tcPr>
          <w:p w14:paraId="64D54AE9" w14:textId="466CA4B7" w:rsidR="00687F9A" w:rsidRPr="004F5206" w:rsidRDefault="00687F9A" w:rsidP="00687F9A">
            <w:pPr>
              <w:tabs>
                <w:tab w:val="left" w:pos="709"/>
              </w:tabs>
              <w:spacing w:after="0" w:line="240" w:lineRule="auto"/>
              <w:rPr>
                <w:rFonts w:asciiTheme="majorBidi" w:hAnsiTheme="majorBidi" w:cstheme="majorBidi"/>
                <w:color w:val="000000" w:themeColor="text1"/>
                <w:sz w:val="22"/>
              </w:rPr>
            </w:pPr>
            <w:r w:rsidRPr="007A16B1">
              <w:rPr>
                <w:rFonts w:cs="Times New Roman"/>
                <w:color w:val="000000" w:themeColor="text1"/>
                <w:szCs w:val="24"/>
              </w:rPr>
              <w:t>Kontrolinių geodezinių  nuotraukų parengimas</w:t>
            </w:r>
          </w:p>
        </w:tc>
        <w:tc>
          <w:tcPr>
            <w:tcW w:w="2520" w:type="dxa"/>
          </w:tcPr>
          <w:p w14:paraId="1505C9A0"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5921A5" w:rsidRPr="00C20D96" w14:paraId="6054E4DA" w14:textId="77777777" w:rsidTr="00030D87">
        <w:tc>
          <w:tcPr>
            <w:tcW w:w="853" w:type="dxa"/>
            <w:vAlign w:val="bottom"/>
          </w:tcPr>
          <w:p w14:paraId="350B7FE0" w14:textId="2B4D6D64" w:rsidR="005921A5" w:rsidRDefault="00687F9A" w:rsidP="005921A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9.</w:t>
            </w:r>
          </w:p>
        </w:tc>
        <w:tc>
          <w:tcPr>
            <w:tcW w:w="6617" w:type="dxa"/>
            <w:tcBorders>
              <w:top w:val="single" w:sz="4" w:space="0" w:color="000000" w:themeColor="text1"/>
              <w:bottom w:val="single" w:sz="4" w:space="0" w:color="000000" w:themeColor="text1"/>
            </w:tcBorders>
          </w:tcPr>
          <w:p w14:paraId="15358A3F" w14:textId="52482D63" w:rsidR="005921A5" w:rsidRPr="007A16B1" w:rsidRDefault="005921A5" w:rsidP="005921A5">
            <w:pPr>
              <w:tabs>
                <w:tab w:val="left" w:pos="709"/>
              </w:tabs>
              <w:spacing w:after="0" w:line="240" w:lineRule="auto"/>
              <w:rPr>
                <w:rFonts w:cs="Times New Roman"/>
                <w:color w:val="000000" w:themeColor="text1"/>
                <w:szCs w:val="24"/>
              </w:rPr>
            </w:pPr>
            <w:r w:rsidRPr="007A16B1">
              <w:rPr>
                <w:rFonts w:cs="Times New Roman"/>
                <w:color w:val="000000" w:themeColor="text1"/>
                <w:szCs w:val="24"/>
              </w:rPr>
              <w:t>Kadastrinių matavimų bylų parengimas (su VĮ „Registrų centras patikra)</w:t>
            </w:r>
          </w:p>
        </w:tc>
        <w:tc>
          <w:tcPr>
            <w:tcW w:w="2520" w:type="dxa"/>
          </w:tcPr>
          <w:p w14:paraId="42054C82" w14:textId="77777777" w:rsidR="005921A5" w:rsidRPr="004F5206" w:rsidRDefault="005921A5" w:rsidP="005921A5">
            <w:pPr>
              <w:spacing w:after="0" w:line="240" w:lineRule="auto"/>
              <w:rPr>
                <w:rFonts w:asciiTheme="majorBidi" w:hAnsiTheme="majorBidi" w:cstheme="majorBidi"/>
                <w:color w:val="000000" w:themeColor="text1"/>
                <w:sz w:val="22"/>
              </w:rPr>
            </w:pPr>
          </w:p>
        </w:tc>
      </w:tr>
      <w:tr w:rsidR="0025244D" w:rsidRPr="00C20D96" w14:paraId="1DA7156C" w14:textId="3E65291C" w:rsidTr="0025244D">
        <w:tc>
          <w:tcPr>
            <w:tcW w:w="7470" w:type="dxa"/>
            <w:gridSpan w:val="2"/>
            <w:vAlign w:val="bottom"/>
          </w:tcPr>
          <w:p w14:paraId="1D7D39B7" w14:textId="3C3AD321"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Suma Eur  be PVM:</w:t>
            </w:r>
          </w:p>
        </w:tc>
        <w:tc>
          <w:tcPr>
            <w:tcW w:w="2520" w:type="dxa"/>
          </w:tcPr>
          <w:p w14:paraId="49E6F6C8"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37742AD8" w14:textId="3C9627CE" w:rsidTr="0025244D">
        <w:tc>
          <w:tcPr>
            <w:tcW w:w="7470" w:type="dxa"/>
            <w:gridSpan w:val="2"/>
            <w:vAlign w:val="bottom"/>
          </w:tcPr>
          <w:p w14:paraId="6102CC7E" w14:textId="27393C07"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PVM  Eur 21 % suma:</w:t>
            </w:r>
          </w:p>
        </w:tc>
        <w:tc>
          <w:tcPr>
            <w:tcW w:w="2520" w:type="dxa"/>
          </w:tcPr>
          <w:p w14:paraId="6781D8CF"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6C2F693A" w14:textId="7B676845" w:rsidTr="0025244D">
        <w:tc>
          <w:tcPr>
            <w:tcW w:w="7470" w:type="dxa"/>
            <w:gridSpan w:val="2"/>
            <w:vAlign w:val="bottom"/>
          </w:tcPr>
          <w:p w14:paraId="1DFE721B" w14:textId="1729DE1E"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BENDRA SUMA Eur su PVM:</w:t>
            </w:r>
          </w:p>
        </w:tc>
        <w:tc>
          <w:tcPr>
            <w:tcW w:w="2520" w:type="dxa"/>
          </w:tcPr>
          <w:p w14:paraId="49180E8F" w14:textId="77777777" w:rsidR="0025244D" w:rsidRPr="004F5206" w:rsidRDefault="0025244D" w:rsidP="00707AE5">
            <w:pPr>
              <w:spacing w:after="0" w:line="240" w:lineRule="auto"/>
              <w:rPr>
                <w:rFonts w:asciiTheme="majorBidi" w:hAnsiTheme="majorBidi" w:cstheme="majorBidi"/>
                <w:color w:val="000000" w:themeColor="text1"/>
                <w:sz w:val="22"/>
              </w:rPr>
            </w:pPr>
          </w:p>
        </w:tc>
      </w:tr>
    </w:tbl>
    <w:p w14:paraId="0C490560" w14:textId="77777777" w:rsidR="0025244D" w:rsidRDefault="0025244D" w:rsidP="0025244D">
      <w:pPr>
        <w:spacing w:after="0" w:line="240" w:lineRule="auto"/>
        <w:ind w:firstLine="1080"/>
        <w:rPr>
          <w:b/>
          <w:color w:val="000000" w:themeColor="text1"/>
          <w:szCs w:val="24"/>
        </w:rPr>
      </w:pPr>
    </w:p>
    <w:p w14:paraId="1ECEBE3B" w14:textId="13C4B9CC" w:rsidR="0025244D" w:rsidRPr="008B4DF5" w:rsidRDefault="00030D87" w:rsidP="00030D87">
      <w:pPr>
        <w:spacing w:after="0" w:line="240" w:lineRule="auto"/>
        <w:ind w:firstLine="794"/>
        <w:rPr>
          <w:color w:val="000000" w:themeColor="text1"/>
          <w:szCs w:val="24"/>
        </w:rPr>
      </w:pPr>
      <w:r>
        <w:rPr>
          <w:b/>
          <w:color w:val="000000" w:themeColor="text1"/>
          <w:szCs w:val="24"/>
        </w:rPr>
        <w:t xml:space="preserve">              PASTABOS</w:t>
      </w:r>
      <w:r w:rsidR="0025244D" w:rsidRPr="008B4DF5">
        <w:rPr>
          <w:b/>
          <w:color w:val="000000" w:themeColor="text1"/>
          <w:szCs w:val="24"/>
        </w:rPr>
        <w:t>:</w:t>
      </w:r>
      <w:r w:rsidR="0025244D" w:rsidRPr="008B4DF5">
        <w:rPr>
          <w:color w:val="000000" w:themeColor="text1"/>
          <w:szCs w:val="24"/>
        </w:rPr>
        <w:t xml:space="preserve"> </w:t>
      </w:r>
    </w:p>
    <w:p w14:paraId="00057FED" w14:textId="7AD89B13" w:rsidR="005057C3" w:rsidRPr="005057C3" w:rsidRDefault="0025244D" w:rsidP="005057C3">
      <w:pPr>
        <w:spacing w:after="0" w:line="240" w:lineRule="auto"/>
        <w:ind w:left="851" w:firstLine="851"/>
        <w:jc w:val="both"/>
        <w:rPr>
          <w:rFonts w:cs="Times New Roman"/>
          <w:color w:val="000000" w:themeColor="text1"/>
          <w:szCs w:val="24"/>
        </w:rPr>
      </w:pPr>
      <w:r w:rsidRPr="005057C3">
        <w:rPr>
          <w:rFonts w:cs="Times New Roman"/>
          <w:color w:val="000000" w:themeColor="text1"/>
          <w:szCs w:val="24"/>
        </w:rPr>
        <w:t xml:space="preserve">1. </w:t>
      </w:r>
      <w:r w:rsidR="005057C3" w:rsidRPr="005057C3">
        <w:rPr>
          <w:rFonts w:cs="Times New Roman"/>
          <w:color w:val="000000" w:themeColor="text1"/>
          <w:szCs w:val="24"/>
        </w:rPr>
        <w:t xml:space="preserve">Tiekėjas darbus vykdo pagal Veiklos sąrašo detalizuotą priedą (grafiką), kuriame numatytos darbų  apimtys  ir vertės išskleistos mėnesiais (Sutarties 6.2.1 p). </w:t>
      </w:r>
    </w:p>
    <w:p w14:paraId="3E77B026" w14:textId="649BBA93" w:rsidR="005057C3" w:rsidRDefault="00A36AF7" w:rsidP="005057C3">
      <w:pPr>
        <w:spacing w:after="0" w:line="240" w:lineRule="auto"/>
        <w:ind w:left="851" w:firstLine="851"/>
        <w:jc w:val="both"/>
        <w:rPr>
          <w:color w:val="000000" w:themeColor="text1"/>
          <w:szCs w:val="24"/>
        </w:rPr>
      </w:pPr>
      <w:r>
        <w:rPr>
          <w:rFonts w:cstheme="minorBidi"/>
          <w:b/>
          <w:bCs/>
          <w:color w:val="000000" w:themeColor="text1"/>
          <w:szCs w:val="24"/>
        </w:rPr>
        <w:t>2</w:t>
      </w:r>
      <w:r w:rsidR="005057C3" w:rsidRPr="005057C3">
        <w:rPr>
          <w:rFonts w:cstheme="minorBidi"/>
          <w:b/>
          <w:bCs/>
          <w:color w:val="000000" w:themeColor="text1"/>
          <w:szCs w:val="24"/>
        </w:rPr>
        <w:t>.</w:t>
      </w:r>
      <w:r w:rsidR="005057C3" w:rsidRPr="005057C3">
        <w:rPr>
          <w:rFonts w:cstheme="minorBidi"/>
          <w:color w:val="000000" w:themeColor="text1"/>
          <w:szCs w:val="24"/>
        </w:rPr>
        <w:t xml:space="preserve"> </w:t>
      </w:r>
      <w:r w:rsidR="005057C3" w:rsidRPr="005057C3">
        <w:rPr>
          <w:b/>
          <w:color w:val="000000" w:themeColor="text1"/>
          <w:szCs w:val="24"/>
        </w:rPr>
        <w:t>2026 m. Rangovas atlieka Darbų už 1</w:t>
      </w:r>
      <w:r w:rsidR="00776E59">
        <w:rPr>
          <w:b/>
          <w:color w:val="000000" w:themeColor="text1"/>
          <w:szCs w:val="24"/>
        </w:rPr>
        <w:t>00</w:t>
      </w:r>
      <w:r w:rsidR="005057C3" w:rsidRPr="005057C3">
        <w:rPr>
          <w:b/>
          <w:color w:val="000000" w:themeColor="text1"/>
          <w:szCs w:val="24"/>
        </w:rPr>
        <w:t xml:space="preserve"> 000,00 Eur su PVM </w:t>
      </w:r>
      <w:r w:rsidR="005057C3" w:rsidRPr="00A36AF7">
        <w:rPr>
          <w:bCs/>
          <w:color w:val="000000" w:themeColor="text1"/>
          <w:szCs w:val="24"/>
        </w:rPr>
        <w:t>(</w:t>
      </w:r>
      <w:r w:rsidR="005057C3" w:rsidRPr="005057C3">
        <w:rPr>
          <w:color w:val="000000" w:themeColor="text1"/>
          <w:szCs w:val="24"/>
        </w:rPr>
        <w:t>Sutarties 4.1 p.).</w:t>
      </w:r>
    </w:p>
    <w:p w14:paraId="51E942B1" w14:textId="0B20EB68" w:rsidR="005057C3" w:rsidRDefault="00A36AF7" w:rsidP="005057C3">
      <w:pPr>
        <w:spacing w:after="0" w:line="240" w:lineRule="auto"/>
        <w:ind w:left="851" w:firstLine="851"/>
        <w:jc w:val="both"/>
        <w:rPr>
          <w:color w:val="000000" w:themeColor="text1"/>
          <w:szCs w:val="24"/>
        </w:rPr>
      </w:pPr>
      <w:r>
        <w:rPr>
          <w:rFonts w:cstheme="minorHAnsi"/>
          <w:color w:val="000000" w:themeColor="text1"/>
          <w:szCs w:val="24"/>
        </w:rPr>
        <w:t>3</w:t>
      </w:r>
      <w:r w:rsidR="005057C3" w:rsidRPr="005057C3">
        <w:rPr>
          <w:rFonts w:cstheme="minorHAnsi"/>
          <w:color w:val="000000" w:themeColor="text1"/>
          <w:szCs w:val="24"/>
        </w:rPr>
        <w:t xml:space="preserve">. </w:t>
      </w:r>
      <w:r w:rsidR="005057C3" w:rsidRPr="005057C3">
        <w:rPr>
          <w:rFonts w:cstheme="minorHAnsi"/>
          <w:szCs w:val="24"/>
        </w:rPr>
        <w:t xml:space="preserve">Jeigu apibūdinant pirkimo objektą </w:t>
      </w:r>
      <w:r w:rsidR="005057C3" w:rsidRPr="005057C3">
        <w:rPr>
          <w:color w:val="000000" w:themeColor="text1"/>
          <w:szCs w:val="24"/>
        </w:rPr>
        <w:t>projekte</w:t>
      </w:r>
      <w:r w:rsidR="005938B7">
        <w:rPr>
          <w:color w:val="000000" w:themeColor="text1"/>
          <w:szCs w:val="24"/>
        </w:rPr>
        <w:t xml:space="preserve"> </w:t>
      </w:r>
      <w:r w:rsidR="005938B7">
        <w:rPr>
          <w:rFonts w:cstheme="minorHAnsi"/>
          <w:szCs w:val="24"/>
        </w:rPr>
        <w:t>/</w:t>
      </w:r>
      <w:r w:rsidR="005057C3" w:rsidRPr="005057C3">
        <w:rPr>
          <w:rFonts w:cstheme="minorHAnsi"/>
          <w:szCs w:val="24"/>
        </w:rPr>
        <w:t>techninė</w:t>
      </w:r>
      <w:r w:rsidR="00C32889">
        <w:rPr>
          <w:rFonts w:cstheme="minorHAnsi"/>
          <w:szCs w:val="24"/>
        </w:rPr>
        <w:t>j</w:t>
      </w:r>
      <w:r w:rsidR="005057C3" w:rsidRPr="005057C3">
        <w:rPr>
          <w:rFonts w:cstheme="minorHAnsi"/>
          <w:szCs w:val="24"/>
        </w:rPr>
        <w:t>e specifikacijo</w:t>
      </w:r>
      <w:r w:rsidR="00C32889">
        <w:rPr>
          <w:rFonts w:cstheme="minorHAnsi"/>
          <w:szCs w:val="24"/>
        </w:rPr>
        <w:t>j</w:t>
      </w:r>
      <w:r w:rsidR="005057C3" w:rsidRPr="005057C3">
        <w:rPr>
          <w:rFonts w:cstheme="minorHAnsi"/>
          <w:szCs w:val="24"/>
        </w:rPr>
        <w:t xml:space="preserve">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6F7563" w14:textId="46A3B240" w:rsidR="005057C3" w:rsidRPr="005057C3" w:rsidRDefault="00A36AF7" w:rsidP="005057C3">
      <w:pPr>
        <w:spacing w:after="0" w:line="240" w:lineRule="auto"/>
        <w:ind w:left="851" w:firstLine="851"/>
        <w:jc w:val="both"/>
        <w:rPr>
          <w:color w:val="000000" w:themeColor="text1"/>
          <w:szCs w:val="24"/>
        </w:rPr>
      </w:pPr>
      <w:r>
        <w:rPr>
          <w:rFonts w:cstheme="minorHAnsi"/>
          <w:szCs w:val="24"/>
        </w:rPr>
        <w:t>4</w:t>
      </w:r>
      <w:r w:rsidR="005057C3" w:rsidRPr="005057C3">
        <w:rPr>
          <w:rFonts w:cstheme="minorHAnsi"/>
          <w:szCs w:val="24"/>
        </w:rPr>
        <w:t xml:space="preserve">. Jeigu apibūdinant pirkimo objektą </w:t>
      </w:r>
      <w:r w:rsidR="005057C3" w:rsidRPr="005057C3">
        <w:rPr>
          <w:color w:val="000000" w:themeColor="text1"/>
          <w:szCs w:val="24"/>
        </w:rPr>
        <w:t>projekte</w:t>
      </w:r>
      <w:r w:rsidR="005057C3" w:rsidRPr="005057C3">
        <w:rPr>
          <w:rFonts w:cstheme="minorHAnsi"/>
          <w:szCs w:val="24"/>
        </w:rPr>
        <w:t xml:space="preserve"> </w:t>
      </w:r>
      <w:r w:rsidR="005938B7">
        <w:rPr>
          <w:rFonts w:cstheme="minorHAnsi"/>
          <w:szCs w:val="24"/>
        </w:rPr>
        <w:t>/</w:t>
      </w:r>
      <w:r w:rsidR="005057C3" w:rsidRPr="005057C3">
        <w:rPr>
          <w:rFonts w:cstheme="minorHAnsi"/>
          <w:szCs w:val="24"/>
        </w:rPr>
        <w:t>techninė</w:t>
      </w:r>
      <w:r w:rsidR="00B56501">
        <w:rPr>
          <w:rFonts w:cstheme="minorHAnsi"/>
          <w:szCs w:val="24"/>
        </w:rPr>
        <w:t>j</w:t>
      </w:r>
      <w:r w:rsidR="005057C3" w:rsidRPr="005057C3">
        <w:rPr>
          <w:rFonts w:cstheme="minorHAnsi"/>
          <w:szCs w:val="24"/>
        </w:rPr>
        <w:t>e specifikacijo</w:t>
      </w:r>
      <w:r w:rsidR="00B56501">
        <w:rPr>
          <w:rFonts w:cstheme="minorHAnsi"/>
          <w:szCs w:val="24"/>
        </w:rPr>
        <w:t>j</w:t>
      </w:r>
      <w:r w:rsidR="005057C3" w:rsidRPr="005057C3">
        <w:rPr>
          <w:rFonts w:cstheme="minorHAnsi"/>
          <w:szCs w:val="24"/>
        </w:rPr>
        <w:t xml:space="preserve">e ar kituose pirkimo dokumentuose nurodytas standartas, </w:t>
      </w:r>
      <w:r w:rsidR="005057C3" w:rsidRPr="005057C3">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057C3" w:rsidRPr="005057C3">
        <w:rPr>
          <w:rFonts w:cstheme="minorHAnsi"/>
          <w:szCs w:val="24"/>
        </w:rPr>
        <w:t xml:space="preserve">turi būti laikoma, kad kiekviena tokia nuoroda yra pateikta su žodžiais „arba lygiavertis“. </w:t>
      </w:r>
    </w:p>
    <w:p w14:paraId="13953D75" w14:textId="77777777" w:rsidR="001D584F" w:rsidRDefault="001D584F"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CEB4DD9"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B120AF2"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319B611A"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18B76F4"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484155E"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40FF5E75" w14:textId="77777777" w:rsidR="00BC3BB1" w:rsidRPr="00C20D96" w:rsidRDefault="00BC3BB1" w:rsidP="0073354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color w:val="000000" w:themeColor="text1"/>
          <w:kern w:val="1"/>
          <w:szCs w:val="24"/>
          <w:lang w:eastAsia="hi-IN" w:bidi="hi-IN"/>
        </w:rPr>
      </w:pPr>
    </w:p>
    <w:sectPr w:rsidR="00BC3BB1" w:rsidRPr="00C20D96" w:rsidSect="00CF639E">
      <w:pgSz w:w="11906" w:h="16838" w:code="9"/>
      <w:pgMar w:top="998" w:right="567" w:bottom="1134"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rPr>
    </w:lvl>
    <w:lvl w:ilvl="2">
      <w:start w:val="1"/>
      <w:numFmt w:val="decimal"/>
      <w:pStyle w:val="Antrat3"/>
      <w:lvlText w:val="%1.%2.%3."/>
      <w:lvlJc w:val="left"/>
      <w:pPr>
        <w:tabs>
          <w:tab w:val="num" w:pos="294"/>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9385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F7"/>
    <w:rsid w:val="00030D87"/>
    <w:rsid w:val="000341A9"/>
    <w:rsid w:val="00037A7F"/>
    <w:rsid w:val="000410C5"/>
    <w:rsid w:val="00051F96"/>
    <w:rsid w:val="000561BF"/>
    <w:rsid w:val="000705B3"/>
    <w:rsid w:val="000D6D19"/>
    <w:rsid w:val="000E2441"/>
    <w:rsid w:val="00111CFD"/>
    <w:rsid w:val="00135CE9"/>
    <w:rsid w:val="001548AE"/>
    <w:rsid w:val="0019307C"/>
    <w:rsid w:val="001C14B1"/>
    <w:rsid w:val="001D584F"/>
    <w:rsid w:val="001D7CD3"/>
    <w:rsid w:val="001F28F9"/>
    <w:rsid w:val="00221759"/>
    <w:rsid w:val="00222205"/>
    <w:rsid w:val="002337D7"/>
    <w:rsid w:val="0025244D"/>
    <w:rsid w:val="00253301"/>
    <w:rsid w:val="00253AA7"/>
    <w:rsid w:val="00283FC5"/>
    <w:rsid w:val="0028664B"/>
    <w:rsid w:val="00292F14"/>
    <w:rsid w:val="002961F3"/>
    <w:rsid w:val="002B14BF"/>
    <w:rsid w:val="003A71A2"/>
    <w:rsid w:val="003B5FF0"/>
    <w:rsid w:val="003C494C"/>
    <w:rsid w:val="003D1953"/>
    <w:rsid w:val="003D4D7A"/>
    <w:rsid w:val="003E0CC9"/>
    <w:rsid w:val="00433F3C"/>
    <w:rsid w:val="00487B51"/>
    <w:rsid w:val="004D07EE"/>
    <w:rsid w:val="004F5206"/>
    <w:rsid w:val="005057C3"/>
    <w:rsid w:val="00514E29"/>
    <w:rsid w:val="00524C49"/>
    <w:rsid w:val="005921A5"/>
    <w:rsid w:val="005938B7"/>
    <w:rsid w:val="00594B87"/>
    <w:rsid w:val="005A31A2"/>
    <w:rsid w:val="005D2537"/>
    <w:rsid w:val="005E32B4"/>
    <w:rsid w:val="005E50BC"/>
    <w:rsid w:val="006005F7"/>
    <w:rsid w:val="00601F13"/>
    <w:rsid w:val="00604222"/>
    <w:rsid w:val="00633C3C"/>
    <w:rsid w:val="006419B5"/>
    <w:rsid w:val="00646B69"/>
    <w:rsid w:val="00653661"/>
    <w:rsid w:val="006645EE"/>
    <w:rsid w:val="00670B58"/>
    <w:rsid w:val="00687F9A"/>
    <w:rsid w:val="006D0258"/>
    <w:rsid w:val="006D1D34"/>
    <w:rsid w:val="00706A84"/>
    <w:rsid w:val="00707AE5"/>
    <w:rsid w:val="007159C5"/>
    <w:rsid w:val="007275B7"/>
    <w:rsid w:val="00730943"/>
    <w:rsid w:val="00733546"/>
    <w:rsid w:val="00744A0E"/>
    <w:rsid w:val="00760DAB"/>
    <w:rsid w:val="00762BE7"/>
    <w:rsid w:val="00770944"/>
    <w:rsid w:val="00776E59"/>
    <w:rsid w:val="00795BC5"/>
    <w:rsid w:val="007A65DD"/>
    <w:rsid w:val="007E32B8"/>
    <w:rsid w:val="00842926"/>
    <w:rsid w:val="00843FFA"/>
    <w:rsid w:val="0085196E"/>
    <w:rsid w:val="0087005E"/>
    <w:rsid w:val="00876A4A"/>
    <w:rsid w:val="00890024"/>
    <w:rsid w:val="00896818"/>
    <w:rsid w:val="008A41F8"/>
    <w:rsid w:val="008A52BF"/>
    <w:rsid w:val="008C172E"/>
    <w:rsid w:val="008C62E9"/>
    <w:rsid w:val="008D1718"/>
    <w:rsid w:val="00903CB4"/>
    <w:rsid w:val="00910AF1"/>
    <w:rsid w:val="009128DA"/>
    <w:rsid w:val="00915E42"/>
    <w:rsid w:val="00930609"/>
    <w:rsid w:val="00936C3B"/>
    <w:rsid w:val="00985BFA"/>
    <w:rsid w:val="009A2297"/>
    <w:rsid w:val="009C50F9"/>
    <w:rsid w:val="009C74D6"/>
    <w:rsid w:val="009F2F7A"/>
    <w:rsid w:val="009F4177"/>
    <w:rsid w:val="00A01C75"/>
    <w:rsid w:val="00A02F0F"/>
    <w:rsid w:val="00A25033"/>
    <w:rsid w:val="00A36AF7"/>
    <w:rsid w:val="00A45D40"/>
    <w:rsid w:val="00A66C59"/>
    <w:rsid w:val="00A67CCC"/>
    <w:rsid w:val="00A73EE3"/>
    <w:rsid w:val="00A76A81"/>
    <w:rsid w:val="00A9225C"/>
    <w:rsid w:val="00A95C13"/>
    <w:rsid w:val="00AE020C"/>
    <w:rsid w:val="00AE02CA"/>
    <w:rsid w:val="00B3093C"/>
    <w:rsid w:val="00B30B71"/>
    <w:rsid w:val="00B427E1"/>
    <w:rsid w:val="00B52BA8"/>
    <w:rsid w:val="00B5320E"/>
    <w:rsid w:val="00B56501"/>
    <w:rsid w:val="00B62AF4"/>
    <w:rsid w:val="00B75EE2"/>
    <w:rsid w:val="00BB40BE"/>
    <w:rsid w:val="00BC28F7"/>
    <w:rsid w:val="00BC3BB1"/>
    <w:rsid w:val="00BE788F"/>
    <w:rsid w:val="00BE79EC"/>
    <w:rsid w:val="00C0050C"/>
    <w:rsid w:val="00C00BAA"/>
    <w:rsid w:val="00C0369C"/>
    <w:rsid w:val="00C14AC3"/>
    <w:rsid w:val="00C20D96"/>
    <w:rsid w:val="00C32889"/>
    <w:rsid w:val="00C50CFD"/>
    <w:rsid w:val="00C76D46"/>
    <w:rsid w:val="00C8760D"/>
    <w:rsid w:val="00CA1A8E"/>
    <w:rsid w:val="00CA6A0B"/>
    <w:rsid w:val="00CB02B5"/>
    <w:rsid w:val="00CB2D24"/>
    <w:rsid w:val="00CB435C"/>
    <w:rsid w:val="00CD2C9F"/>
    <w:rsid w:val="00CE29E4"/>
    <w:rsid w:val="00CF06E1"/>
    <w:rsid w:val="00CF639E"/>
    <w:rsid w:val="00D0558D"/>
    <w:rsid w:val="00D16D39"/>
    <w:rsid w:val="00D66009"/>
    <w:rsid w:val="00DA7675"/>
    <w:rsid w:val="00DB4DA2"/>
    <w:rsid w:val="00DD177B"/>
    <w:rsid w:val="00DF6097"/>
    <w:rsid w:val="00E013F6"/>
    <w:rsid w:val="00E20E47"/>
    <w:rsid w:val="00E20FB8"/>
    <w:rsid w:val="00E47E16"/>
    <w:rsid w:val="00E5191C"/>
    <w:rsid w:val="00E5394F"/>
    <w:rsid w:val="00EA4579"/>
    <w:rsid w:val="00EB4510"/>
    <w:rsid w:val="00EE306D"/>
    <w:rsid w:val="00F50BDF"/>
    <w:rsid w:val="00FB3E67"/>
    <w:rsid w:val="00FC653E"/>
    <w:rsid w:val="00FE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6F68"/>
  <w15:docId w15:val="{3DC2CDED-63C9-42B4-A217-E2C93C6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5F7"/>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6005F7"/>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basedOn w:val="prastasis"/>
    <w:next w:val="prastasis"/>
    <w:link w:val="Antrat2Diagrama"/>
    <w:qFormat/>
    <w:rsid w:val="006005F7"/>
    <w:pPr>
      <w:numPr>
        <w:ilvl w:val="1"/>
        <w:numId w:val="1"/>
      </w:numPr>
      <w:spacing w:after="0" w:line="240" w:lineRule="auto"/>
      <w:jc w:val="both"/>
      <w:outlineLvl w:val="1"/>
    </w:pPr>
    <w:rPr>
      <w:rFonts w:eastAsia="Times New Roman" w:cs="Times New Roman"/>
      <w:sz w:val="20"/>
      <w:szCs w:val="20"/>
    </w:rPr>
  </w:style>
  <w:style w:type="paragraph" w:styleId="Antrat3">
    <w:name w:val="heading 3"/>
    <w:basedOn w:val="prastasis"/>
    <w:next w:val="prastasis"/>
    <w:link w:val="Antrat3Diagrama"/>
    <w:qFormat/>
    <w:rsid w:val="006005F7"/>
    <w:pPr>
      <w:keepNext/>
      <w:numPr>
        <w:ilvl w:val="2"/>
        <w:numId w:val="1"/>
      </w:numPr>
      <w:spacing w:after="0" w:line="240" w:lineRule="auto"/>
      <w:jc w:val="both"/>
      <w:outlineLvl w:val="2"/>
    </w:pPr>
    <w:rPr>
      <w:rFonts w:eastAsia="Times New Roman" w:cs="Times New Roman"/>
      <w:sz w:val="20"/>
      <w:szCs w:val="20"/>
    </w:rPr>
  </w:style>
  <w:style w:type="paragraph" w:styleId="Antrat4">
    <w:name w:val="heading 4"/>
    <w:basedOn w:val="prastasis"/>
    <w:next w:val="prastasis"/>
    <w:link w:val="Antrat4Diagrama"/>
    <w:qFormat/>
    <w:rsid w:val="006005F7"/>
    <w:pPr>
      <w:keepNext/>
      <w:numPr>
        <w:ilvl w:val="3"/>
        <w:numId w:val="1"/>
      </w:numPr>
      <w:spacing w:after="0" w:line="240" w:lineRule="auto"/>
      <w:outlineLvl w:val="3"/>
    </w:pPr>
    <w:rPr>
      <w:rFonts w:eastAsia="Times New Roman" w:cs="Times New Roman"/>
      <w:sz w:val="44"/>
      <w:szCs w:val="20"/>
    </w:rPr>
  </w:style>
  <w:style w:type="paragraph" w:styleId="Antrat5">
    <w:name w:val="heading 5"/>
    <w:basedOn w:val="prastasis"/>
    <w:next w:val="prastasis"/>
    <w:link w:val="Antrat5Diagrama"/>
    <w:qFormat/>
    <w:rsid w:val="006005F7"/>
    <w:pPr>
      <w:keepNext/>
      <w:numPr>
        <w:ilvl w:val="4"/>
        <w:numId w:val="1"/>
      </w:numPr>
      <w:spacing w:after="0" w:line="240" w:lineRule="auto"/>
      <w:outlineLvl w:val="4"/>
    </w:pPr>
    <w:rPr>
      <w:rFonts w:eastAsia="Times New Roman" w:cs="Times New Roman"/>
      <w:sz w:val="40"/>
      <w:szCs w:val="20"/>
    </w:rPr>
  </w:style>
  <w:style w:type="paragraph" w:styleId="Antrat6">
    <w:name w:val="heading 6"/>
    <w:basedOn w:val="prastasis"/>
    <w:next w:val="prastasis"/>
    <w:link w:val="Antrat6Diagrama"/>
    <w:qFormat/>
    <w:rsid w:val="006005F7"/>
    <w:pPr>
      <w:keepNext/>
      <w:numPr>
        <w:ilvl w:val="5"/>
        <w:numId w:val="1"/>
      </w:numPr>
      <w:spacing w:after="0" w:line="240" w:lineRule="auto"/>
      <w:outlineLvl w:val="5"/>
    </w:pPr>
    <w:rPr>
      <w:rFonts w:eastAsia="Times New Roman" w:cs="Times New Roman"/>
      <w:sz w:val="36"/>
      <w:szCs w:val="20"/>
    </w:rPr>
  </w:style>
  <w:style w:type="paragraph" w:styleId="Antrat7">
    <w:name w:val="heading 7"/>
    <w:basedOn w:val="prastasis"/>
    <w:next w:val="prastasis"/>
    <w:link w:val="Antrat7Diagrama"/>
    <w:uiPriority w:val="99"/>
    <w:qFormat/>
    <w:rsid w:val="006005F7"/>
    <w:pPr>
      <w:keepNext/>
      <w:numPr>
        <w:ilvl w:val="6"/>
        <w:numId w:val="1"/>
      </w:numPr>
      <w:spacing w:after="0" w:line="240" w:lineRule="auto"/>
      <w:outlineLvl w:val="6"/>
    </w:pPr>
    <w:rPr>
      <w:rFonts w:eastAsia="Times New Roman" w:cs="Times New Roman"/>
      <w:sz w:val="48"/>
      <w:szCs w:val="20"/>
    </w:rPr>
  </w:style>
  <w:style w:type="paragraph" w:styleId="Antrat8">
    <w:name w:val="heading 8"/>
    <w:basedOn w:val="prastasis"/>
    <w:next w:val="prastasis"/>
    <w:link w:val="Antrat8Diagrama"/>
    <w:uiPriority w:val="99"/>
    <w:qFormat/>
    <w:rsid w:val="006005F7"/>
    <w:pPr>
      <w:keepNext/>
      <w:numPr>
        <w:ilvl w:val="7"/>
        <w:numId w:val="1"/>
      </w:numPr>
      <w:spacing w:after="0" w:line="240" w:lineRule="auto"/>
      <w:outlineLvl w:val="7"/>
    </w:pPr>
    <w:rPr>
      <w:rFonts w:eastAsia="Times New Roman" w:cs="Times New Roman"/>
      <w:sz w:val="18"/>
      <w:szCs w:val="20"/>
    </w:rPr>
  </w:style>
  <w:style w:type="paragraph" w:styleId="Antrat9">
    <w:name w:val="heading 9"/>
    <w:basedOn w:val="prastasis"/>
    <w:next w:val="prastasis"/>
    <w:link w:val="Antrat9Diagrama"/>
    <w:uiPriority w:val="99"/>
    <w:qFormat/>
    <w:rsid w:val="006005F7"/>
    <w:pPr>
      <w:keepNext/>
      <w:numPr>
        <w:ilvl w:val="8"/>
        <w:numId w:val="1"/>
      </w:numPr>
      <w:spacing w:after="0" w:line="240" w:lineRule="auto"/>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5F7"/>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6005F7"/>
    <w:rPr>
      <w:rFonts w:ascii="Times New Roman" w:eastAsia="Times New Roman" w:hAnsi="Times New Roman" w:cs="Times New Roman"/>
      <w:sz w:val="20"/>
      <w:szCs w:val="20"/>
      <w:lang w:eastAsia="ar-SA"/>
    </w:rPr>
  </w:style>
  <w:style w:type="character" w:customStyle="1" w:styleId="Antrat3Diagrama">
    <w:name w:val="Antraštė 3 Diagrama"/>
    <w:basedOn w:val="Numatytasispastraiposriftas"/>
    <w:link w:val="Antrat3"/>
    <w:rsid w:val="006005F7"/>
    <w:rPr>
      <w:rFonts w:ascii="Times New Roman" w:eastAsia="Times New Roman" w:hAnsi="Times New Roman" w:cs="Times New Roman"/>
      <w:sz w:val="20"/>
      <w:szCs w:val="20"/>
      <w:lang w:eastAsia="ar-SA"/>
    </w:rPr>
  </w:style>
  <w:style w:type="character" w:customStyle="1" w:styleId="Antrat4Diagrama">
    <w:name w:val="Antraštė 4 Diagrama"/>
    <w:basedOn w:val="Numatytasispastraiposriftas"/>
    <w:link w:val="Antrat4"/>
    <w:rsid w:val="006005F7"/>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6005F7"/>
    <w:rPr>
      <w:rFonts w:ascii="Times New Roman" w:eastAsia="Times New Roman" w:hAnsi="Times New Roman" w:cs="Times New Roman"/>
      <w:sz w:val="40"/>
      <w:szCs w:val="20"/>
      <w:lang w:eastAsia="ar-SA"/>
    </w:rPr>
  </w:style>
  <w:style w:type="character" w:customStyle="1" w:styleId="Antrat6Diagrama">
    <w:name w:val="Antraštė 6 Diagrama"/>
    <w:basedOn w:val="Numatytasispastraiposriftas"/>
    <w:link w:val="Antrat6"/>
    <w:rsid w:val="006005F7"/>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uiPriority w:val="99"/>
    <w:rsid w:val="006005F7"/>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6005F7"/>
    <w:rPr>
      <w:rFonts w:ascii="Times New Roman" w:eastAsia="Times New Roman" w:hAnsi="Times New Roman" w:cs="Times New Roman"/>
      <w:sz w:val="18"/>
      <w:szCs w:val="20"/>
      <w:lang w:eastAsia="ar-SA"/>
    </w:rPr>
  </w:style>
  <w:style w:type="character" w:customStyle="1" w:styleId="Antrat9Diagrama">
    <w:name w:val="Antraštė 9 Diagrama"/>
    <w:basedOn w:val="Numatytasispastraiposriftas"/>
    <w:link w:val="Antrat9"/>
    <w:uiPriority w:val="99"/>
    <w:rsid w:val="006005F7"/>
    <w:rPr>
      <w:rFonts w:ascii="Times New Roman" w:eastAsia="Times New Roman" w:hAnsi="Times New Roman" w:cs="Times New Roman"/>
      <w:sz w:val="40"/>
      <w:szCs w:val="20"/>
      <w:lang w:eastAsia="ar-SA"/>
    </w:rPr>
  </w:style>
  <w:style w:type="paragraph" w:styleId="Debesliotekstas">
    <w:name w:val="Balloon Text"/>
    <w:basedOn w:val="prastasis"/>
    <w:link w:val="DebesliotekstasDiagrama"/>
    <w:uiPriority w:val="99"/>
    <w:semiHidden/>
    <w:unhideWhenUsed/>
    <w:rsid w:val="00CA6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A0B"/>
    <w:rPr>
      <w:rFonts w:ascii="Segoe UI" w:eastAsia="Calibri" w:hAnsi="Segoe UI" w:cs="Segoe UI"/>
      <w:sz w:val="18"/>
      <w:szCs w:val="18"/>
      <w:lang w:eastAsia="ar-SA"/>
    </w:rPr>
  </w:style>
  <w:style w:type="paragraph" w:styleId="Betarp">
    <w:name w:val="No Spacing"/>
    <w:link w:val="BetarpDiagrama"/>
    <w:uiPriority w:val="1"/>
    <w:qFormat/>
    <w:rsid w:val="005057C3"/>
    <w:pPr>
      <w:suppressAutoHyphens/>
      <w:spacing w:after="0" w:line="240" w:lineRule="auto"/>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5057C3"/>
    <w:rPr>
      <w:rFonts w:ascii="Times New Roman" w:eastAsia="Calibri" w:hAnsi="Times New Roman" w:cs="Times New Roman Bold"/>
      <w:sz w:val="24"/>
      <w:lang w:eastAsia="ar-SA"/>
    </w:rPr>
  </w:style>
  <w:style w:type="paragraph" w:styleId="Sraopastraipa">
    <w:name w:val="List Paragraph"/>
    <w:basedOn w:val="prastasis"/>
    <w:uiPriority w:val="34"/>
    <w:qFormat/>
    <w:rsid w:val="0050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7531">
      <w:bodyDiv w:val="1"/>
      <w:marLeft w:val="0"/>
      <w:marRight w:val="0"/>
      <w:marTop w:val="0"/>
      <w:marBottom w:val="0"/>
      <w:divBdr>
        <w:top w:val="none" w:sz="0" w:space="0" w:color="auto"/>
        <w:left w:val="none" w:sz="0" w:space="0" w:color="auto"/>
        <w:bottom w:val="none" w:sz="0" w:space="0" w:color="auto"/>
        <w:right w:val="none" w:sz="0" w:space="0" w:color="auto"/>
      </w:divBdr>
    </w:div>
    <w:div w:id="922764484">
      <w:bodyDiv w:val="1"/>
      <w:marLeft w:val="0"/>
      <w:marRight w:val="0"/>
      <w:marTop w:val="0"/>
      <w:marBottom w:val="0"/>
      <w:divBdr>
        <w:top w:val="none" w:sz="0" w:space="0" w:color="auto"/>
        <w:left w:val="none" w:sz="0" w:space="0" w:color="auto"/>
        <w:bottom w:val="none" w:sz="0" w:space="0" w:color="auto"/>
        <w:right w:val="none" w:sz="0" w:space="0" w:color="auto"/>
      </w:divBdr>
    </w:div>
    <w:div w:id="1286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1412</Words>
  <Characters>806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D.Grinkeviciene</dc:creator>
  <cp:lastModifiedBy>Gitana Pyragiuvienė</cp:lastModifiedBy>
  <cp:revision>12</cp:revision>
  <cp:lastPrinted>2016-05-11T05:29:00Z</cp:lastPrinted>
  <dcterms:created xsi:type="dcterms:W3CDTF">2026-03-23T13:16:00Z</dcterms:created>
  <dcterms:modified xsi:type="dcterms:W3CDTF">2026-04-17T05:03:00Z</dcterms:modified>
</cp:coreProperties>
</file>