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7307" w14:textId="77777777" w:rsidR="00A10E6A" w:rsidRPr="0071070B" w:rsidRDefault="00A10E6A" w:rsidP="00A10E6A">
      <w:pPr>
        <w:tabs>
          <w:tab w:val="left" w:pos="8137"/>
        </w:tabs>
        <w:spacing w:before="60" w:after="60"/>
        <w:ind w:firstLine="0"/>
        <w:jc w:val="center"/>
        <w:rPr>
          <w:rFonts w:cs="Arial"/>
          <w:b/>
          <w:bCs/>
          <w:sz w:val="20"/>
          <w:szCs w:val="20"/>
        </w:rPr>
      </w:pPr>
      <w:r w:rsidRPr="0071070B">
        <w:rPr>
          <w:rFonts w:cs="Arial"/>
          <w:b/>
          <w:bCs/>
          <w:sz w:val="20"/>
          <w:szCs w:val="20"/>
        </w:rPr>
        <w:t>TECHNINĖ SPECIFIKACIJA</w:t>
      </w:r>
      <w:r>
        <w:rPr>
          <w:rFonts w:cs="Arial"/>
          <w:b/>
          <w:bCs/>
          <w:sz w:val="20"/>
          <w:szCs w:val="20"/>
        </w:rPr>
        <w:t xml:space="preserve"> </w:t>
      </w:r>
    </w:p>
    <w:p w14:paraId="6F518A76" w14:textId="77777777" w:rsidR="00A10E6A" w:rsidRPr="0071070B" w:rsidRDefault="00A10E6A" w:rsidP="00A10E6A">
      <w:pPr>
        <w:pStyle w:val="ListParagraph"/>
        <w:tabs>
          <w:tab w:val="left" w:pos="284"/>
        </w:tabs>
        <w:spacing w:before="60" w:after="60"/>
        <w:ind w:left="0" w:firstLine="0"/>
        <w:contextualSpacing w:val="0"/>
        <w:rPr>
          <w:rFonts w:cs="Arial"/>
          <w:b/>
          <w:bCs/>
          <w:sz w:val="20"/>
          <w:szCs w:val="20"/>
        </w:rPr>
      </w:pPr>
    </w:p>
    <w:p w14:paraId="2639D68B" w14:textId="77777777" w:rsidR="00A10E6A" w:rsidRPr="0071070B" w:rsidRDefault="00A10E6A" w:rsidP="00A10E6A">
      <w:pPr>
        <w:pStyle w:val="ListParagraph"/>
        <w:numPr>
          <w:ilvl w:val="0"/>
          <w:numId w:val="1"/>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71070B">
        <w:rPr>
          <w:rFonts w:cs="Arial"/>
          <w:b/>
          <w:sz w:val="20"/>
          <w:szCs w:val="20"/>
        </w:rPr>
        <w:t>SĄVOKOS IR SUTRUMPINIMAI</w:t>
      </w:r>
    </w:p>
    <w:p w14:paraId="13E847C6" w14:textId="77777777" w:rsidR="00A10E6A" w:rsidRPr="00FC73FD" w:rsidRDefault="00A10E6A" w:rsidP="004A1F88">
      <w:pPr>
        <w:pStyle w:val="ListParagraph"/>
        <w:numPr>
          <w:ilvl w:val="1"/>
          <w:numId w:val="1"/>
        </w:numPr>
        <w:tabs>
          <w:tab w:val="left" w:pos="426"/>
          <w:tab w:val="left" w:pos="567"/>
        </w:tabs>
        <w:ind w:left="0" w:firstLine="0"/>
        <w:contextualSpacing w:val="0"/>
        <w:jc w:val="both"/>
        <w:rPr>
          <w:rFonts w:eastAsiaTheme="minorEastAsia" w:cs="Arial"/>
          <w:sz w:val="20"/>
          <w:szCs w:val="20"/>
        </w:rPr>
      </w:pPr>
      <w:r w:rsidRPr="00FC73FD">
        <w:rPr>
          <w:rFonts w:eastAsia="Arial" w:cs="Arial"/>
          <w:b/>
          <w:bCs/>
          <w:sz w:val="20"/>
          <w:szCs w:val="20"/>
        </w:rPr>
        <w:t>Klientas</w:t>
      </w:r>
      <w:r w:rsidRPr="001D3E23">
        <w:rPr>
          <w:rFonts w:eastAsia="Arial" w:cs="Arial"/>
          <w:sz w:val="20"/>
          <w:szCs w:val="20"/>
        </w:rPr>
        <w:t xml:space="preserve"> </w:t>
      </w:r>
      <w:r w:rsidRPr="00FC73FD">
        <w:rPr>
          <w:rFonts w:eastAsia="Arial" w:cs="Arial"/>
          <w:sz w:val="20"/>
          <w:szCs w:val="20"/>
        </w:rPr>
        <w:t xml:space="preserve">– </w:t>
      </w:r>
      <w:bookmarkStart w:id="0" w:name="_Hlk31698696"/>
      <w:sdt>
        <w:sdtPr>
          <w:rPr>
            <w:rFonts w:cs="Arial"/>
            <w:sz w:val="20"/>
            <w:szCs w:val="20"/>
          </w:rPr>
          <w:id w:val="1799497722"/>
          <w:placeholder>
            <w:docPart w:val="6D6F057B8D094B6A86B67D5CD7513411"/>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Pr="00FC73FD">
            <w:rPr>
              <w:rFonts w:cs="Arial"/>
              <w:sz w:val="20"/>
              <w:szCs w:val="20"/>
            </w:rPr>
            <w:t>UAB „Ignitis“</w:t>
          </w:r>
        </w:sdtContent>
      </w:sdt>
      <w:bookmarkEnd w:id="0"/>
      <w:r w:rsidRPr="00FC73FD">
        <w:rPr>
          <w:rFonts w:cs="Arial"/>
          <w:sz w:val="20"/>
          <w:szCs w:val="20"/>
        </w:rPr>
        <w:t>.</w:t>
      </w:r>
    </w:p>
    <w:p w14:paraId="51163006" w14:textId="77777777" w:rsidR="00A10E6A" w:rsidRPr="00FC73FD" w:rsidRDefault="00A10E6A" w:rsidP="004A1F88">
      <w:pPr>
        <w:pStyle w:val="ListParagraph"/>
        <w:numPr>
          <w:ilvl w:val="1"/>
          <w:numId w:val="1"/>
        </w:numPr>
        <w:tabs>
          <w:tab w:val="left" w:pos="426"/>
          <w:tab w:val="left" w:pos="567"/>
        </w:tabs>
        <w:ind w:left="0" w:firstLine="0"/>
        <w:contextualSpacing w:val="0"/>
        <w:jc w:val="both"/>
        <w:rPr>
          <w:rFonts w:eastAsiaTheme="minorEastAsia" w:cs="Arial"/>
          <w:sz w:val="20"/>
          <w:szCs w:val="20"/>
        </w:rPr>
      </w:pPr>
      <w:r w:rsidRPr="00FC73FD">
        <w:rPr>
          <w:rFonts w:eastAsia="Arial" w:cs="Arial"/>
          <w:b/>
          <w:bCs/>
          <w:sz w:val="20"/>
          <w:szCs w:val="20"/>
        </w:rPr>
        <w:t>Paslaugų teikėjas</w:t>
      </w:r>
      <w:r w:rsidRPr="00FC73FD">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5B3D3FC1" w14:textId="77777777" w:rsidR="00A10E6A" w:rsidRPr="00FC73FD" w:rsidRDefault="00A10E6A" w:rsidP="004A1F88">
      <w:pPr>
        <w:pStyle w:val="ListParagraph"/>
        <w:numPr>
          <w:ilvl w:val="1"/>
          <w:numId w:val="1"/>
        </w:numPr>
        <w:tabs>
          <w:tab w:val="left" w:pos="426"/>
          <w:tab w:val="left" w:pos="567"/>
        </w:tabs>
        <w:ind w:left="0" w:firstLine="0"/>
        <w:contextualSpacing w:val="0"/>
        <w:jc w:val="both"/>
        <w:rPr>
          <w:rFonts w:eastAsiaTheme="minorEastAsia" w:cs="Arial"/>
          <w:sz w:val="20"/>
          <w:szCs w:val="20"/>
        </w:rPr>
      </w:pPr>
      <w:r w:rsidRPr="00FC73FD">
        <w:rPr>
          <w:rFonts w:eastAsia="Arial" w:cs="Arial"/>
          <w:b/>
          <w:bCs/>
          <w:sz w:val="20"/>
          <w:szCs w:val="20"/>
        </w:rPr>
        <w:t>Sutartis</w:t>
      </w:r>
      <w:r w:rsidRPr="00FC73FD">
        <w:rPr>
          <w:rFonts w:eastAsia="Arial" w:cs="Arial"/>
          <w:sz w:val="20"/>
          <w:szCs w:val="20"/>
        </w:rPr>
        <w:t xml:space="preserve"> – sutartis, sudaroma tarp Kliento ir Paslaugų teikėjo dėl Pirkimo objekto.</w:t>
      </w:r>
    </w:p>
    <w:p w14:paraId="57C3A654" w14:textId="77777777" w:rsidR="00A10E6A" w:rsidRPr="00FC73FD" w:rsidRDefault="00A10E6A" w:rsidP="004A1F88">
      <w:pPr>
        <w:pStyle w:val="ListParagraph"/>
        <w:numPr>
          <w:ilvl w:val="1"/>
          <w:numId w:val="1"/>
        </w:numPr>
        <w:tabs>
          <w:tab w:val="left" w:pos="426"/>
          <w:tab w:val="left" w:pos="567"/>
        </w:tabs>
        <w:ind w:left="0" w:firstLine="0"/>
        <w:contextualSpacing w:val="0"/>
        <w:jc w:val="both"/>
        <w:rPr>
          <w:rFonts w:eastAsiaTheme="minorEastAsia" w:cs="Arial"/>
          <w:sz w:val="20"/>
          <w:szCs w:val="20"/>
        </w:rPr>
      </w:pPr>
      <w:r w:rsidRPr="00FC73FD">
        <w:rPr>
          <w:rFonts w:eastAsia="Arial" w:cs="Arial"/>
          <w:b/>
          <w:bCs/>
          <w:sz w:val="20"/>
          <w:szCs w:val="20"/>
        </w:rPr>
        <w:t xml:space="preserve">Sistema </w:t>
      </w:r>
      <w:r w:rsidRPr="00FC73FD">
        <w:rPr>
          <w:rFonts w:eastAsiaTheme="minorEastAsia" w:cs="Arial"/>
          <w:sz w:val="20"/>
          <w:szCs w:val="20"/>
        </w:rPr>
        <w:t xml:space="preserve">– skambučių centro valdymo sistema, veikianti debesies technologijų pagrindu. </w:t>
      </w:r>
    </w:p>
    <w:p w14:paraId="07D0CED8" w14:textId="51066787" w:rsidR="00A10E6A" w:rsidRPr="00FC73FD" w:rsidRDefault="00A10E6A" w:rsidP="004A1F88">
      <w:pPr>
        <w:pStyle w:val="ListParagraph"/>
        <w:numPr>
          <w:ilvl w:val="1"/>
          <w:numId w:val="1"/>
        </w:numPr>
        <w:tabs>
          <w:tab w:val="left" w:pos="284"/>
          <w:tab w:val="left" w:pos="426"/>
        </w:tabs>
        <w:ind w:left="0" w:firstLine="0"/>
        <w:jc w:val="both"/>
        <w:rPr>
          <w:rFonts w:cs="Arial"/>
          <w:sz w:val="20"/>
          <w:szCs w:val="20"/>
        </w:rPr>
      </w:pPr>
      <w:r w:rsidRPr="00FC73FD">
        <w:rPr>
          <w:rFonts w:eastAsia="Arial" w:cs="Arial"/>
          <w:b/>
          <w:bCs/>
          <w:sz w:val="20"/>
          <w:szCs w:val="20"/>
        </w:rPr>
        <w:t>Paslaugos</w:t>
      </w:r>
      <w:r w:rsidRPr="00FC73FD">
        <w:rPr>
          <w:rFonts w:eastAsia="Arial" w:cs="Arial"/>
          <w:sz w:val="20"/>
          <w:szCs w:val="20"/>
        </w:rPr>
        <w:t xml:space="preserve"> – </w:t>
      </w:r>
      <w:r w:rsidRPr="00FC73FD">
        <w:rPr>
          <w:rFonts w:cs="Arial"/>
          <w:sz w:val="20"/>
          <w:szCs w:val="20"/>
        </w:rPr>
        <w:t>skambučių centro valdymo sistemos paruošimo eksploatacijai,</w:t>
      </w:r>
      <w:r w:rsidR="001C6950" w:rsidRPr="00FC73FD">
        <w:rPr>
          <w:rFonts w:cs="Arial"/>
          <w:sz w:val="20"/>
          <w:szCs w:val="20"/>
        </w:rPr>
        <w:t xml:space="preserve"> </w:t>
      </w:r>
      <w:r w:rsidRPr="00FC73FD">
        <w:rPr>
          <w:rFonts w:cs="Arial"/>
          <w:sz w:val="20"/>
          <w:szCs w:val="20"/>
        </w:rPr>
        <w:t>aptarnavimo ir konsultavimo paslaugos.</w:t>
      </w:r>
    </w:p>
    <w:p w14:paraId="709BDE47" w14:textId="60A7B676" w:rsidR="00A10E6A" w:rsidRPr="009E4775" w:rsidRDefault="00A10E6A" w:rsidP="004A1F88">
      <w:pPr>
        <w:pStyle w:val="ListParagraph"/>
        <w:numPr>
          <w:ilvl w:val="1"/>
          <w:numId w:val="1"/>
        </w:numPr>
        <w:tabs>
          <w:tab w:val="left" w:pos="284"/>
          <w:tab w:val="left" w:pos="426"/>
        </w:tabs>
        <w:ind w:left="0" w:firstLine="0"/>
        <w:jc w:val="both"/>
        <w:rPr>
          <w:rFonts w:cs="Arial"/>
          <w:bCs/>
          <w:sz w:val="20"/>
          <w:szCs w:val="20"/>
        </w:rPr>
      </w:pPr>
      <w:r w:rsidRPr="00FC73FD">
        <w:rPr>
          <w:rFonts w:eastAsia="Arial" w:cs="Arial"/>
          <w:b/>
          <w:bCs/>
          <w:sz w:val="20"/>
          <w:szCs w:val="20"/>
        </w:rPr>
        <w:t>Prekės</w:t>
      </w:r>
      <w:r w:rsidRPr="001D3E23">
        <w:rPr>
          <w:rFonts w:eastAsia="Arial" w:cs="Arial"/>
          <w:sz w:val="20"/>
          <w:szCs w:val="20"/>
        </w:rPr>
        <w:t xml:space="preserve"> </w:t>
      </w:r>
      <w:r w:rsidR="00FC73FD" w:rsidRPr="001D3E23">
        <w:rPr>
          <w:rFonts w:eastAsia="Arial" w:cs="Arial"/>
          <w:sz w:val="20"/>
          <w:szCs w:val="20"/>
        </w:rPr>
        <w:t>–</w:t>
      </w:r>
      <w:r w:rsidRPr="00FC73FD">
        <w:rPr>
          <w:rFonts w:cs="Arial"/>
          <w:sz w:val="20"/>
          <w:szCs w:val="20"/>
        </w:rPr>
        <w:t xml:space="preserve"> Debesies technologijų pagrindu veikiančios skambučių centro valdymo sistemos (toliau – Sistema)</w:t>
      </w:r>
      <w:r w:rsidRPr="001B50DB">
        <w:rPr>
          <w:rFonts w:cs="Arial"/>
          <w:bCs/>
          <w:sz w:val="20"/>
          <w:szCs w:val="20"/>
        </w:rPr>
        <w:t xml:space="preserve"> nuoma</w:t>
      </w:r>
      <w:r>
        <w:rPr>
          <w:rFonts w:cs="Arial"/>
          <w:bCs/>
          <w:sz w:val="20"/>
          <w:szCs w:val="20"/>
        </w:rPr>
        <w:t>.</w:t>
      </w:r>
    </w:p>
    <w:p w14:paraId="26AB3145" w14:textId="6D80C077" w:rsidR="00A10E6A" w:rsidRPr="001D3E23"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EC6E9B">
        <w:rPr>
          <w:rFonts w:eastAsia="Arial" w:cs="Arial"/>
          <w:b/>
          <w:bCs/>
          <w:sz w:val="20"/>
          <w:szCs w:val="20"/>
        </w:rPr>
        <w:t>Užsakymas</w:t>
      </w:r>
      <w:r w:rsidRPr="001D3E23">
        <w:rPr>
          <w:rFonts w:eastAsia="Arial" w:cs="Arial"/>
          <w:b/>
          <w:bCs/>
          <w:sz w:val="20"/>
          <w:szCs w:val="20"/>
        </w:rPr>
        <w:t xml:space="preserve"> </w:t>
      </w:r>
      <w:r w:rsidRPr="0071070B">
        <w:rPr>
          <w:rFonts w:eastAsia="Arial" w:cs="Arial"/>
          <w:sz w:val="20"/>
          <w:szCs w:val="20"/>
        </w:rPr>
        <w:t>–</w:t>
      </w:r>
      <w:r>
        <w:rPr>
          <w:rFonts w:eastAsia="Arial" w:cs="Arial"/>
          <w:sz w:val="20"/>
          <w:szCs w:val="20"/>
        </w:rPr>
        <w:t xml:space="preserve"> </w:t>
      </w:r>
      <w:r w:rsidRPr="00373536">
        <w:rPr>
          <w:rFonts w:eastAsia="Arial" w:cs="Arial"/>
          <w:sz w:val="20"/>
          <w:szCs w:val="20"/>
        </w:rPr>
        <w:t xml:space="preserve">Sutarties pagrindu </w:t>
      </w:r>
      <w:r>
        <w:rPr>
          <w:rFonts w:eastAsia="Arial" w:cs="Arial"/>
          <w:sz w:val="20"/>
          <w:szCs w:val="20"/>
        </w:rPr>
        <w:t>Paslaugų t</w:t>
      </w:r>
      <w:r w:rsidRPr="00373536">
        <w:rPr>
          <w:rFonts w:eastAsia="Arial" w:cs="Arial"/>
          <w:sz w:val="20"/>
          <w:szCs w:val="20"/>
        </w:rPr>
        <w:t>e</w:t>
      </w:r>
      <w:r>
        <w:rPr>
          <w:rFonts w:eastAsia="Arial" w:cs="Arial"/>
          <w:sz w:val="20"/>
          <w:szCs w:val="20"/>
        </w:rPr>
        <w:t>i</w:t>
      </w:r>
      <w:r w:rsidRPr="00373536">
        <w:rPr>
          <w:rFonts w:eastAsia="Arial" w:cs="Arial"/>
          <w:sz w:val="20"/>
          <w:szCs w:val="20"/>
        </w:rPr>
        <w:t xml:space="preserve">kėjui tekstiniu pranešimu, elektroniniu paštu ir/ar per </w:t>
      </w:r>
      <w:r>
        <w:rPr>
          <w:rFonts w:eastAsia="Arial" w:cs="Arial"/>
          <w:sz w:val="20"/>
          <w:szCs w:val="20"/>
        </w:rPr>
        <w:t>Kliento</w:t>
      </w:r>
      <w:r w:rsidRPr="00373536">
        <w:rPr>
          <w:rFonts w:eastAsia="Arial" w:cs="Arial"/>
          <w:sz w:val="20"/>
          <w:szCs w:val="20"/>
        </w:rPr>
        <w:t xml:space="preserve"> nurodytą informacinę sistemą teikiamas rašytinis </w:t>
      </w:r>
      <w:r w:rsidRPr="00CA31DD">
        <w:rPr>
          <w:rFonts w:eastAsia="Arial" w:cs="Arial"/>
          <w:sz w:val="20"/>
          <w:szCs w:val="20"/>
        </w:rPr>
        <w:t xml:space="preserve">dokumentas, kuriame nurodomi </w:t>
      </w:r>
      <w:r>
        <w:rPr>
          <w:rFonts w:eastAsia="Arial" w:cs="Arial"/>
          <w:sz w:val="20"/>
          <w:szCs w:val="20"/>
        </w:rPr>
        <w:t xml:space="preserve">užsakomų </w:t>
      </w:r>
      <w:r w:rsidRPr="00CA31DD">
        <w:rPr>
          <w:rFonts w:eastAsia="Arial" w:cs="Arial"/>
          <w:sz w:val="20"/>
          <w:szCs w:val="20"/>
        </w:rPr>
        <w:t>P</w:t>
      </w:r>
      <w:r>
        <w:rPr>
          <w:rFonts w:eastAsia="Arial" w:cs="Arial"/>
          <w:sz w:val="20"/>
          <w:szCs w:val="20"/>
        </w:rPr>
        <w:t>aslaugų</w:t>
      </w:r>
      <w:r w:rsidRPr="00CA31DD">
        <w:rPr>
          <w:rFonts w:eastAsia="Arial" w:cs="Arial"/>
          <w:sz w:val="20"/>
          <w:szCs w:val="20"/>
        </w:rPr>
        <w:t xml:space="preserve"> kiekiai</w:t>
      </w:r>
      <w:r>
        <w:rPr>
          <w:rFonts w:eastAsia="Arial" w:cs="Arial"/>
          <w:sz w:val="20"/>
          <w:szCs w:val="20"/>
        </w:rPr>
        <w:t>, Paslaugų suteikimo terminas ir suteikimo vieta.</w:t>
      </w:r>
    </w:p>
    <w:p w14:paraId="108DF810" w14:textId="534EA397" w:rsidR="00A10E6A" w:rsidRPr="001D3E23"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1D3E23">
        <w:rPr>
          <w:rFonts w:eastAsia="Arial" w:cs="Arial"/>
          <w:sz w:val="20"/>
          <w:szCs w:val="20"/>
        </w:rPr>
        <w:t>Debesies technologijos – paslauga, kuriai suteikti reikalingas tik interneto ryšys. Debesį sudaro sistemos, kurių nereikia įdiegti į kompiuterį.</w:t>
      </w:r>
    </w:p>
    <w:p w14:paraId="3172490B" w14:textId="687709B7" w:rsidR="00A10E6A" w:rsidRPr="001D3E23"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1D3E23">
        <w:rPr>
          <w:rFonts w:eastAsia="Arial" w:cs="Arial"/>
          <w:b/>
          <w:bCs/>
          <w:sz w:val="20"/>
          <w:szCs w:val="20"/>
        </w:rPr>
        <w:t>IVR</w:t>
      </w:r>
      <w:r w:rsidRPr="001D3E23">
        <w:rPr>
          <w:rFonts w:eastAsia="Arial" w:cs="Arial"/>
          <w:sz w:val="20"/>
          <w:szCs w:val="20"/>
        </w:rPr>
        <w:t xml:space="preserve"> – „</w:t>
      </w:r>
      <w:proofErr w:type="spellStart"/>
      <w:r w:rsidRPr="001D3E23">
        <w:rPr>
          <w:rFonts w:eastAsia="Arial" w:cs="Arial"/>
          <w:sz w:val="20"/>
          <w:szCs w:val="20"/>
        </w:rPr>
        <w:t>Interactive</w:t>
      </w:r>
      <w:proofErr w:type="spellEnd"/>
      <w:r w:rsidRPr="001D3E23">
        <w:rPr>
          <w:rFonts w:eastAsia="Arial" w:cs="Arial"/>
          <w:sz w:val="20"/>
          <w:szCs w:val="20"/>
        </w:rPr>
        <w:t xml:space="preserve"> </w:t>
      </w:r>
      <w:proofErr w:type="spellStart"/>
      <w:r w:rsidRPr="001D3E23">
        <w:rPr>
          <w:rFonts w:eastAsia="Arial" w:cs="Arial"/>
          <w:sz w:val="20"/>
          <w:szCs w:val="20"/>
        </w:rPr>
        <w:t>Voice</w:t>
      </w:r>
      <w:proofErr w:type="spellEnd"/>
      <w:r w:rsidRPr="001D3E23">
        <w:rPr>
          <w:rFonts w:eastAsia="Arial" w:cs="Arial"/>
          <w:sz w:val="20"/>
          <w:szCs w:val="20"/>
        </w:rPr>
        <w:t xml:space="preserve"> </w:t>
      </w:r>
      <w:proofErr w:type="spellStart"/>
      <w:r w:rsidRPr="001D3E23">
        <w:rPr>
          <w:rFonts w:eastAsia="Arial" w:cs="Arial"/>
          <w:sz w:val="20"/>
          <w:szCs w:val="20"/>
        </w:rPr>
        <w:t>Response</w:t>
      </w:r>
      <w:proofErr w:type="spellEnd"/>
      <w:r w:rsidRPr="001D3E23">
        <w:rPr>
          <w:rFonts w:eastAsia="Arial" w:cs="Arial"/>
          <w:sz w:val="20"/>
          <w:szCs w:val="20"/>
        </w:rPr>
        <w:t xml:space="preserve">“  - integruotas balso atsakymas. </w:t>
      </w:r>
    </w:p>
    <w:p w14:paraId="0868EC90" w14:textId="55AB6E8C" w:rsidR="00A10E6A" w:rsidRPr="001D3E23"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1D3E23">
        <w:rPr>
          <w:rFonts w:eastAsia="Arial" w:cs="Arial"/>
          <w:b/>
          <w:bCs/>
          <w:sz w:val="20"/>
          <w:szCs w:val="20"/>
        </w:rPr>
        <w:t>B2B</w:t>
      </w:r>
      <w:r w:rsidRPr="001D3E23">
        <w:rPr>
          <w:rFonts w:eastAsia="Arial" w:cs="Arial"/>
          <w:sz w:val="20"/>
          <w:szCs w:val="20"/>
        </w:rPr>
        <w:t xml:space="preserve"> – „</w:t>
      </w:r>
      <w:proofErr w:type="spellStart"/>
      <w:r w:rsidRPr="001D3E23">
        <w:rPr>
          <w:rFonts w:eastAsia="Arial" w:cs="Arial"/>
          <w:sz w:val="20"/>
          <w:szCs w:val="20"/>
        </w:rPr>
        <w:t>Business</w:t>
      </w:r>
      <w:proofErr w:type="spellEnd"/>
      <w:r w:rsidRPr="001D3E23">
        <w:rPr>
          <w:rFonts w:eastAsia="Arial" w:cs="Arial"/>
          <w:sz w:val="20"/>
          <w:szCs w:val="20"/>
        </w:rPr>
        <w:t xml:space="preserve"> to </w:t>
      </w:r>
      <w:proofErr w:type="spellStart"/>
      <w:r w:rsidRPr="001D3E23">
        <w:rPr>
          <w:rFonts w:eastAsia="Arial" w:cs="Arial"/>
          <w:sz w:val="20"/>
          <w:szCs w:val="20"/>
        </w:rPr>
        <w:t>Business</w:t>
      </w:r>
      <w:proofErr w:type="spellEnd"/>
      <w:r w:rsidRPr="001D3E23">
        <w:rPr>
          <w:rFonts w:eastAsia="Arial" w:cs="Arial"/>
          <w:sz w:val="20"/>
          <w:szCs w:val="20"/>
        </w:rPr>
        <w:t>” - verslo klientų ir plėtros tarnyba.</w:t>
      </w:r>
    </w:p>
    <w:p w14:paraId="3C480151" w14:textId="4ECCF2C9" w:rsidR="00A10E6A" w:rsidRPr="001D3E23"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1D3E23">
        <w:rPr>
          <w:rFonts w:eastAsia="Arial" w:cs="Arial"/>
          <w:b/>
          <w:bCs/>
          <w:sz w:val="20"/>
          <w:szCs w:val="20"/>
        </w:rPr>
        <w:t>B2C</w:t>
      </w:r>
      <w:r w:rsidRPr="001D3E23">
        <w:rPr>
          <w:rFonts w:eastAsia="Arial" w:cs="Arial"/>
          <w:sz w:val="20"/>
          <w:szCs w:val="20"/>
        </w:rPr>
        <w:t xml:space="preserve"> – „</w:t>
      </w:r>
      <w:proofErr w:type="spellStart"/>
      <w:r w:rsidRPr="001D3E23">
        <w:rPr>
          <w:rFonts w:eastAsia="Arial" w:cs="Arial"/>
          <w:sz w:val="20"/>
          <w:szCs w:val="20"/>
        </w:rPr>
        <w:t>Business</w:t>
      </w:r>
      <w:proofErr w:type="spellEnd"/>
      <w:r w:rsidRPr="001D3E23">
        <w:rPr>
          <w:rFonts w:eastAsia="Arial" w:cs="Arial"/>
          <w:sz w:val="20"/>
          <w:szCs w:val="20"/>
        </w:rPr>
        <w:t xml:space="preserve"> to </w:t>
      </w:r>
      <w:proofErr w:type="spellStart"/>
      <w:r w:rsidRPr="001D3E23">
        <w:rPr>
          <w:rFonts w:eastAsia="Arial" w:cs="Arial"/>
          <w:sz w:val="20"/>
          <w:szCs w:val="20"/>
        </w:rPr>
        <w:t>Customer</w:t>
      </w:r>
      <w:proofErr w:type="spellEnd"/>
      <w:r w:rsidRPr="001D3E23">
        <w:rPr>
          <w:rFonts w:eastAsia="Arial" w:cs="Arial"/>
          <w:sz w:val="20"/>
          <w:szCs w:val="20"/>
        </w:rPr>
        <w:t>“ - privačių klientų tarnyba.</w:t>
      </w:r>
    </w:p>
    <w:p w14:paraId="31675253" w14:textId="2CEAAD96" w:rsidR="00A10E6A" w:rsidRPr="001D3E23"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1D3E23">
        <w:rPr>
          <w:rFonts w:eastAsia="Arial" w:cs="Arial"/>
          <w:b/>
          <w:bCs/>
          <w:sz w:val="20"/>
          <w:szCs w:val="20"/>
        </w:rPr>
        <w:t>DTMF</w:t>
      </w:r>
      <w:r w:rsidRPr="001D3E23">
        <w:rPr>
          <w:rFonts w:eastAsia="Arial" w:cs="Arial"/>
          <w:sz w:val="20"/>
          <w:szCs w:val="20"/>
        </w:rPr>
        <w:t xml:space="preserve"> – (</w:t>
      </w:r>
      <w:proofErr w:type="spellStart"/>
      <w:r w:rsidRPr="001D3E23">
        <w:rPr>
          <w:rFonts w:eastAsia="Arial" w:cs="Arial"/>
          <w:sz w:val="20"/>
          <w:szCs w:val="20"/>
        </w:rPr>
        <w:t>Dual</w:t>
      </w:r>
      <w:proofErr w:type="spellEnd"/>
      <w:r w:rsidRPr="001D3E23">
        <w:rPr>
          <w:rFonts w:eastAsia="Arial" w:cs="Arial"/>
          <w:sz w:val="20"/>
          <w:szCs w:val="20"/>
        </w:rPr>
        <w:t xml:space="preserve">-tone </w:t>
      </w:r>
      <w:proofErr w:type="spellStart"/>
      <w:r w:rsidRPr="001D3E23">
        <w:rPr>
          <w:rFonts w:eastAsia="Arial" w:cs="Arial"/>
          <w:sz w:val="20"/>
          <w:szCs w:val="20"/>
        </w:rPr>
        <w:t>multi-frequency</w:t>
      </w:r>
      <w:proofErr w:type="spellEnd"/>
      <w:r w:rsidRPr="001D3E23">
        <w:rPr>
          <w:rFonts w:eastAsia="Arial" w:cs="Arial"/>
          <w:sz w:val="20"/>
          <w:szCs w:val="20"/>
        </w:rPr>
        <w:t xml:space="preserve"> </w:t>
      </w:r>
      <w:proofErr w:type="spellStart"/>
      <w:r w:rsidRPr="001D3E23">
        <w:rPr>
          <w:rFonts w:eastAsia="Arial" w:cs="Arial"/>
          <w:sz w:val="20"/>
          <w:szCs w:val="20"/>
        </w:rPr>
        <w:t>signaling</w:t>
      </w:r>
      <w:proofErr w:type="spellEnd"/>
      <w:r w:rsidRPr="001D3E23">
        <w:rPr>
          <w:rFonts w:eastAsia="Arial" w:cs="Arial"/>
          <w:sz w:val="20"/>
          <w:szCs w:val="20"/>
        </w:rPr>
        <w:t>) dviejų tonų daugiadažnis signalizavimas.</w:t>
      </w:r>
    </w:p>
    <w:p w14:paraId="63CE0215" w14:textId="2B460AEA" w:rsidR="00A10E6A" w:rsidRPr="001D3E23"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1D3E23">
        <w:rPr>
          <w:rFonts w:eastAsia="Arial" w:cs="Arial"/>
          <w:b/>
          <w:bCs/>
          <w:sz w:val="20"/>
          <w:szCs w:val="20"/>
        </w:rPr>
        <w:t>API</w:t>
      </w:r>
      <w:r w:rsidRPr="001D3E23">
        <w:rPr>
          <w:rFonts w:eastAsia="Arial" w:cs="Arial"/>
          <w:sz w:val="20"/>
          <w:szCs w:val="20"/>
        </w:rPr>
        <w:t xml:space="preserve"> – (</w:t>
      </w:r>
      <w:proofErr w:type="spellStart"/>
      <w:r w:rsidRPr="001D3E23">
        <w:rPr>
          <w:rFonts w:eastAsia="Arial" w:cs="Arial"/>
          <w:sz w:val="20"/>
          <w:szCs w:val="20"/>
        </w:rPr>
        <w:t>Application</w:t>
      </w:r>
      <w:proofErr w:type="spellEnd"/>
      <w:r w:rsidRPr="001D3E23">
        <w:rPr>
          <w:rFonts w:eastAsia="Arial" w:cs="Arial"/>
          <w:sz w:val="20"/>
          <w:szCs w:val="20"/>
        </w:rPr>
        <w:t xml:space="preserve"> </w:t>
      </w:r>
      <w:proofErr w:type="spellStart"/>
      <w:r w:rsidRPr="001D3E23">
        <w:rPr>
          <w:rFonts w:eastAsia="Arial" w:cs="Arial"/>
          <w:sz w:val="20"/>
          <w:szCs w:val="20"/>
        </w:rPr>
        <w:t>Programming</w:t>
      </w:r>
      <w:proofErr w:type="spellEnd"/>
      <w:r w:rsidRPr="001D3E23">
        <w:rPr>
          <w:rFonts w:eastAsia="Arial" w:cs="Arial"/>
          <w:sz w:val="20"/>
          <w:szCs w:val="20"/>
        </w:rPr>
        <w:t xml:space="preserve"> </w:t>
      </w:r>
      <w:proofErr w:type="spellStart"/>
      <w:r w:rsidRPr="001D3E23">
        <w:rPr>
          <w:rFonts w:eastAsia="Arial" w:cs="Arial"/>
          <w:sz w:val="20"/>
          <w:szCs w:val="20"/>
        </w:rPr>
        <w:t>Interface</w:t>
      </w:r>
      <w:proofErr w:type="spellEnd"/>
      <w:r w:rsidRPr="001D3E23">
        <w:rPr>
          <w:rFonts w:eastAsia="Arial" w:cs="Arial"/>
          <w:sz w:val="20"/>
          <w:szCs w:val="20"/>
        </w:rPr>
        <w:t>) taikomųjų programų programavimo sąsaja.</w:t>
      </w:r>
    </w:p>
    <w:p w14:paraId="7132C7DA" w14:textId="7B324DC4" w:rsidR="00A10E6A" w:rsidRPr="001D3E23"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1D3E23">
        <w:rPr>
          <w:rFonts w:eastAsia="Arial" w:cs="Arial"/>
          <w:b/>
          <w:bCs/>
          <w:sz w:val="20"/>
          <w:szCs w:val="20"/>
        </w:rPr>
        <w:t>Aplikacija</w:t>
      </w:r>
      <w:r w:rsidRPr="001D3E23">
        <w:rPr>
          <w:rFonts w:eastAsia="Arial" w:cs="Arial"/>
          <w:sz w:val="20"/>
          <w:szCs w:val="20"/>
        </w:rPr>
        <w:t xml:space="preserve"> - taikomoji programa.</w:t>
      </w:r>
    </w:p>
    <w:p w14:paraId="4429E96F" w14:textId="5E084CEF" w:rsidR="00A10E6A" w:rsidRPr="001D3E23"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1D3E23">
        <w:rPr>
          <w:rFonts w:eastAsia="Arial" w:cs="Arial"/>
          <w:b/>
          <w:bCs/>
          <w:sz w:val="20"/>
          <w:szCs w:val="20"/>
        </w:rPr>
        <w:t>REST</w:t>
      </w:r>
      <w:r w:rsidRPr="001D3E23">
        <w:rPr>
          <w:rFonts w:eastAsia="Arial" w:cs="Arial"/>
          <w:sz w:val="20"/>
          <w:szCs w:val="20"/>
        </w:rPr>
        <w:t xml:space="preserve"> – (</w:t>
      </w:r>
      <w:proofErr w:type="spellStart"/>
      <w:r w:rsidRPr="001D3E23">
        <w:rPr>
          <w:rFonts w:eastAsia="Arial" w:cs="Arial"/>
          <w:sz w:val="20"/>
          <w:szCs w:val="20"/>
        </w:rPr>
        <w:t>Representational</w:t>
      </w:r>
      <w:proofErr w:type="spellEnd"/>
      <w:r w:rsidRPr="001D3E23">
        <w:rPr>
          <w:rFonts w:eastAsia="Arial" w:cs="Arial"/>
          <w:sz w:val="20"/>
          <w:szCs w:val="20"/>
        </w:rPr>
        <w:t xml:space="preserve"> </w:t>
      </w:r>
      <w:proofErr w:type="spellStart"/>
      <w:r w:rsidRPr="001D3E23">
        <w:rPr>
          <w:rFonts w:eastAsia="Arial" w:cs="Arial"/>
          <w:sz w:val="20"/>
          <w:szCs w:val="20"/>
        </w:rPr>
        <w:t>state</w:t>
      </w:r>
      <w:proofErr w:type="spellEnd"/>
      <w:r w:rsidRPr="001D3E23">
        <w:rPr>
          <w:rFonts w:eastAsia="Arial" w:cs="Arial"/>
          <w:sz w:val="20"/>
          <w:szCs w:val="20"/>
        </w:rPr>
        <w:t xml:space="preserve"> </w:t>
      </w:r>
      <w:proofErr w:type="spellStart"/>
      <w:r w:rsidRPr="001D3E23">
        <w:rPr>
          <w:rFonts w:eastAsia="Arial" w:cs="Arial"/>
          <w:sz w:val="20"/>
          <w:szCs w:val="20"/>
        </w:rPr>
        <w:t>transfer</w:t>
      </w:r>
      <w:proofErr w:type="spellEnd"/>
      <w:r w:rsidRPr="001D3E23">
        <w:rPr>
          <w:rFonts w:eastAsia="Arial" w:cs="Arial"/>
          <w:sz w:val="20"/>
          <w:szCs w:val="20"/>
        </w:rPr>
        <w:t>) programinės įrangos architektūrinis stilius, kuriame naudojamas HTTP pogrupis.</w:t>
      </w:r>
    </w:p>
    <w:p w14:paraId="16ED2F41" w14:textId="746A1620" w:rsidR="00A10E6A" w:rsidRPr="001D3E23"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1D3E23">
        <w:rPr>
          <w:rFonts w:eastAsia="Arial" w:cs="Arial"/>
          <w:b/>
          <w:bCs/>
          <w:sz w:val="20"/>
          <w:szCs w:val="20"/>
        </w:rPr>
        <w:t>SOAP</w:t>
      </w:r>
      <w:r w:rsidRPr="001D3E23">
        <w:rPr>
          <w:rFonts w:eastAsia="Arial" w:cs="Arial"/>
          <w:sz w:val="20"/>
          <w:szCs w:val="20"/>
        </w:rPr>
        <w:t xml:space="preserve"> – (Simple </w:t>
      </w:r>
      <w:proofErr w:type="spellStart"/>
      <w:r w:rsidRPr="001D3E23">
        <w:rPr>
          <w:rFonts w:eastAsia="Arial" w:cs="Arial"/>
          <w:sz w:val="20"/>
          <w:szCs w:val="20"/>
        </w:rPr>
        <w:t>Object</w:t>
      </w:r>
      <w:proofErr w:type="spellEnd"/>
      <w:r w:rsidRPr="001D3E23">
        <w:rPr>
          <w:rFonts w:eastAsia="Arial" w:cs="Arial"/>
          <w:sz w:val="20"/>
          <w:szCs w:val="20"/>
        </w:rPr>
        <w:t xml:space="preserve"> Access </w:t>
      </w:r>
      <w:proofErr w:type="spellStart"/>
      <w:r w:rsidRPr="001D3E23">
        <w:rPr>
          <w:rFonts w:eastAsia="Arial" w:cs="Arial"/>
          <w:sz w:val="20"/>
          <w:szCs w:val="20"/>
        </w:rPr>
        <w:t>Protocol</w:t>
      </w:r>
      <w:proofErr w:type="spellEnd"/>
      <w:r w:rsidRPr="001D3E23">
        <w:rPr>
          <w:rFonts w:eastAsia="Arial" w:cs="Arial"/>
          <w:sz w:val="20"/>
          <w:szCs w:val="20"/>
        </w:rPr>
        <w:t>) susirašinėjimo protokolo specifikacija, skirta keistis struktūrizuota informacija įgyvendinant interneto paslaugas kompiuterių tinkluose.</w:t>
      </w:r>
    </w:p>
    <w:p w14:paraId="243A819E" w14:textId="2F730CCB" w:rsidR="00A10E6A" w:rsidRPr="001D3E23"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1D3E23">
        <w:rPr>
          <w:rFonts w:eastAsia="Arial" w:cs="Arial"/>
          <w:b/>
          <w:bCs/>
          <w:sz w:val="20"/>
          <w:szCs w:val="20"/>
        </w:rPr>
        <w:t>Konsultantas</w:t>
      </w:r>
      <w:r w:rsidRPr="001D3E23">
        <w:rPr>
          <w:rFonts w:eastAsia="Arial" w:cs="Arial"/>
          <w:sz w:val="20"/>
          <w:szCs w:val="20"/>
        </w:rPr>
        <w:t xml:space="preserve"> – sistemos naudotojas/vartotojas.</w:t>
      </w:r>
    </w:p>
    <w:p w14:paraId="738B5C4B" w14:textId="6FDBBC4C" w:rsidR="00A10E6A" w:rsidRPr="001D3E23"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proofErr w:type="spellStart"/>
      <w:r w:rsidRPr="001D3E23">
        <w:rPr>
          <w:rFonts w:eastAsia="Arial" w:cs="Arial"/>
          <w:b/>
          <w:bCs/>
          <w:sz w:val="20"/>
          <w:szCs w:val="20"/>
        </w:rPr>
        <w:t>Supervizorius</w:t>
      </w:r>
      <w:proofErr w:type="spellEnd"/>
      <w:r w:rsidRPr="001D3E23">
        <w:rPr>
          <w:rFonts w:eastAsia="Arial" w:cs="Arial"/>
          <w:b/>
          <w:bCs/>
          <w:sz w:val="20"/>
          <w:szCs w:val="20"/>
        </w:rPr>
        <w:t xml:space="preserve"> </w:t>
      </w:r>
      <w:r w:rsidRPr="001D3E23">
        <w:rPr>
          <w:rFonts w:eastAsia="Arial" w:cs="Arial"/>
          <w:sz w:val="20"/>
          <w:szCs w:val="20"/>
        </w:rPr>
        <w:t>– sistemos naudotojas/vartotojas, galintis stebėti ir valdyti Konsultantų profilius ir veiklą.</w:t>
      </w:r>
    </w:p>
    <w:p w14:paraId="4460978A" w14:textId="1FF46F27" w:rsidR="00A10E6A" w:rsidRPr="001D3E23"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1D3E23">
        <w:rPr>
          <w:rFonts w:eastAsia="Arial" w:cs="Arial"/>
          <w:b/>
          <w:bCs/>
          <w:sz w:val="20"/>
          <w:szCs w:val="20"/>
        </w:rPr>
        <w:t>Papildomos paslaugos</w:t>
      </w:r>
      <w:r w:rsidRPr="001D3E23">
        <w:rPr>
          <w:rFonts w:eastAsia="Arial" w:cs="Arial"/>
          <w:sz w:val="20"/>
          <w:szCs w:val="20"/>
        </w:rPr>
        <w:t xml:space="preserve"> – </w:t>
      </w:r>
      <w:r w:rsidRPr="00225048">
        <w:rPr>
          <w:rFonts w:eastAsia="Arial" w:cs="Arial"/>
          <w:sz w:val="20"/>
          <w:szCs w:val="20"/>
        </w:rPr>
        <w:t>Pirkimo sąlygose nenumatyt</w:t>
      </w:r>
      <w:r>
        <w:rPr>
          <w:rFonts w:eastAsia="Arial" w:cs="Arial"/>
          <w:sz w:val="20"/>
          <w:szCs w:val="20"/>
        </w:rPr>
        <w:t>o</w:t>
      </w:r>
      <w:r w:rsidRPr="00225048">
        <w:rPr>
          <w:rFonts w:eastAsia="Arial" w:cs="Arial"/>
          <w:sz w:val="20"/>
          <w:szCs w:val="20"/>
        </w:rPr>
        <w:t>s, tačiau su Pirkimo objektu susijusi</w:t>
      </w:r>
      <w:r>
        <w:rPr>
          <w:rFonts w:eastAsia="Arial" w:cs="Arial"/>
          <w:sz w:val="20"/>
          <w:szCs w:val="20"/>
        </w:rPr>
        <w:t>os</w:t>
      </w:r>
      <w:r w:rsidRPr="00225048">
        <w:rPr>
          <w:rFonts w:eastAsia="Arial" w:cs="Arial"/>
          <w:sz w:val="20"/>
          <w:szCs w:val="20"/>
        </w:rPr>
        <w:t xml:space="preserve"> paslaug</w:t>
      </w:r>
      <w:r>
        <w:rPr>
          <w:rFonts w:eastAsia="Arial" w:cs="Arial"/>
          <w:sz w:val="20"/>
          <w:szCs w:val="20"/>
        </w:rPr>
        <w:t>os.</w:t>
      </w:r>
    </w:p>
    <w:p w14:paraId="48A2715C" w14:textId="4DD5C906" w:rsidR="00A10E6A" w:rsidRPr="00526FF5"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EC6E9B">
        <w:rPr>
          <w:rFonts w:eastAsia="Arial" w:cs="Arial"/>
          <w:b/>
          <w:bCs/>
          <w:sz w:val="20"/>
          <w:szCs w:val="20"/>
        </w:rPr>
        <w:t>Grupės įmonė(s) arba Grupė</w:t>
      </w:r>
      <w:r w:rsidRPr="00526FF5">
        <w:rPr>
          <w:rFonts w:eastAsia="Arial" w:cs="Arial"/>
          <w:sz w:val="20"/>
          <w:szCs w:val="20"/>
        </w:rPr>
        <w:t xml:space="preserve"> – „Ignitis grupė“, AB, ir (ar) jo tiesiogiai ir netiesiogiai valdomas (-mi) juridinis (-</w:t>
      </w:r>
      <w:proofErr w:type="spellStart"/>
      <w:r w:rsidRPr="00526FF5">
        <w:rPr>
          <w:rFonts w:eastAsia="Arial" w:cs="Arial"/>
          <w:sz w:val="20"/>
          <w:szCs w:val="20"/>
        </w:rPr>
        <w:t>iai</w:t>
      </w:r>
      <w:proofErr w:type="spellEnd"/>
      <w:r w:rsidRPr="00526FF5">
        <w:rPr>
          <w:rFonts w:eastAsia="Arial" w:cs="Arial"/>
          <w:sz w:val="20"/>
          <w:szCs w:val="20"/>
        </w:rPr>
        <w:t>) asmuo (-</w:t>
      </w:r>
      <w:proofErr w:type="spellStart"/>
      <w:r w:rsidRPr="00526FF5">
        <w:rPr>
          <w:rFonts w:eastAsia="Arial" w:cs="Arial"/>
          <w:sz w:val="20"/>
          <w:szCs w:val="20"/>
        </w:rPr>
        <w:t>enys</w:t>
      </w:r>
      <w:proofErr w:type="spellEnd"/>
      <w:r w:rsidRPr="00526FF5">
        <w:rPr>
          <w:rFonts w:eastAsia="Arial" w:cs="Arial"/>
          <w:sz w:val="20"/>
          <w:szCs w:val="20"/>
        </w:rPr>
        <w:t xml:space="preserve">). </w:t>
      </w:r>
    </w:p>
    <w:p w14:paraId="1AE3A34D" w14:textId="2242B21F" w:rsidR="00A10E6A"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A33BA0">
        <w:rPr>
          <w:rFonts w:eastAsia="Arial" w:cs="Arial"/>
          <w:b/>
          <w:bCs/>
          <w:sz w:val="20"/>
          <w:szCs w:val="20"/>
        </w:rPr>
        <w:t xml:space="preserve">Techninė specifikacija </w:t>
      </w:r>
      <w:r w:rsidR="00A33BA0">
        <w:rPr>
          <w:rFonts w:eastAsia="Arial" w:cs="Arial"/>
          <w:b/>
          <w:bCs/>
          <w:sz w:val="20"/>
          <w:szCs w:val="20"/>
        </w:rPr>
        <w:t>(</w:t>
      </w:r>
      <w:r w:rsidRPr="00A33BA0">
        <w:rPr>
          <w:rFonts w:eastAsia="Arial" w:cs="Arial"/>
          <w:b/>
          <w:bCs/>
          <w:sz w:val="20"/>
          <w:szCs w:val="20"/>
        </w:rPr>
        <w:t>TS</w:t>
      </w:r>
      <w:r w:rsidR="00A33BA0">
        <w:rPr>
          <w:rFonts w:eastAsia="Arial" w:cs="Arial"/>
          <w:b/>
          <w:bCs/>
          <w:sz w:val="20"/>
          <w:szCs w:val="20"/>
        </w:rPr>
        <w:t>)</w:t>
      </w:r>
      <w:r w:rsidRPr="0E0ACA1D">
        <w:rPr>
          <w:rFonts w:eastAsia="Arial" w:cs="Arial"/>
          <w:sz w:val="20"/>
          <w:szCs w:val="20"/>
        </w:rPr>
        <w:t xml:space="preserve"> – šis dokumentas su priedais.</w:t>
      </w:r>
    </w:p>
    <w:p w14:paraId="29FC8263" w14:textId="7F953838" w:rsidR="00A10E6A" w:rsidRPr="001D3E23"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8458A2">
        <w:rPr>
          <w:rFonts w:eastAsia="Arial" w:cs="Arial"/>
          <w:b/>
          <w:bCs/>
          <w:sz w:val="20"/>
          <w:szCs w:val="20"/>
        </w:rPr>
        <w:t>Informacinės saugos incidentas</w:t>
      </w:r>
      <w:r w:rsidRPr="00526FF5">
        <w:rPr>
          <w:rFonts w:eastAsia="Arial" w:cs="Arial"/>
          <w:sz w:val="20"/>
          <w:szCs w:val="20"/>
        </w:rPr>
        <w:t xml:space="preserve"> – Sistemos pažeidžiamumas</w:t>
      </w:r>
      <w:r w:rsidR="00907693">
        <w:rPr>
          <w:rFonts w:eastAsia="Arial" w:cs="Arial"/>
          <w:sz w:val="20"/>
          <w:szCs w:val="20"/>
        </w:rPr>
        <w:t>,</w:t>
      </w:r>
      <w:r w:rsidRPr="00526FF5">
        <w:rPr>
          <w:rFonts w:eastAsia="Arial" w:cs="Arial"/>
          <w:sz w:val="20"/>
          <w:szCs w:val="20"/>
        </w:rPr>
        <w:t xml:space="preserve"> kylantis dėl programinės įrangos ir aparatinės įrangos komponentų aptikto trūkumo, dėl kurio kyla grėsmė konfidencialumui, vientisumui ar Paslaugų prieinamumui. Informacinės saugos incidentai </w:t>
      </w:r>
      <w:r w:rsidRPr="001D3E23">
        <w:rPr>
          <w:rFonts w:eastAsia="Arial" w:cs="Arial"/>
          <w:sz w:val="20"/>
          <w:szCs w:val="20"/>
        </w:rPr>
        <w:t xml:space="preserve">klasifikuojami </w:t>
      </w:r>
      <w:r w:rsidRPr="00526FF5">
        <w:rPr>
          <w:rFonts w:eastAsia="Arial" w:cs="Arial"/>
          <w:sz w:val="20"/>
          <w:szCs w:val="20"/>
        </w:rPr>
        <w:t xml:space="preserve">pagal tarptautinę </w:t>
      </w:r>
      <w:r w:rsidRPr="00A07471">
        <w:rPr>
          <w:rFonts w:eastAsia="Arial" w:cs="Arial"/>
          <w:sz w:val="20"/>
          <w:szCs w:val="20"/>
        </w:rPr>
        <w:t xml:space="preserve">CVSS </w:t>
      </w:r>
      <w:r w:rsidRPr="001D3E23">
        <w:rPr>
          <w:rFonts w:eastAsia="Arial" w:cs="Arial"/>
          <w:sz w:val="20"/>
          <w:szCs w:val="20"/>
        </w:rPr>
        <w:t>klasifikavimo</w:t>
      </w:r>
      <w:r w:rsidRPr="00A07471">
        <w:rPr>
          <w:rFonts w:eastAsia="Arial" w:cs="Arial"/>
          <w:sz w:val="20"/>
          <w:szCs w:val="20"/>
        </w:rPr>
        <w:t xml:space="preserve"> skalę (</w:t>
      </w:r>
      <w:hyperlink r:id="rId10" w:history="1">
        <w:r w:rsidR="00907693" w:rsidRPr="001D3E23">
          <w:t>https://nvd.nist.gov/vuln-metrics/cvss#</w:t>
        </w:r>
      </w:hyperlink>
      <w:r w:rsidR="00907693" w:rsidRPr="00A07471">
        <w:rPr>
          <w:rFonts w:eastAsia="Arial" w:cs="Arial"/>
          <w:sz w:val="20"/>
          <w:szCs w:val="20"/>
        </w:rPr>
        <w:t xml:space="preserve"> </w:t>
      </w:r>
      <w:r w:rsidRPr="00A07471">
        <w:rPr>
          <w:rFonts w:eastAsia="Arial" w:cs="Arial"/>
          <w:sz w:val="20"/>
          <w:szCs w:val="20"/>
        </w:rPr>
        <w:t xml:space="preserve">) </w:t>
      </w:r>
      <w:r w:rsidRPr="001D3E23">
        <w:rPr>
          <w:rFonts w:eastAsia="Arial" w:cs="Arial"/>
          <w:sz w:val="20"/>
          <w:szCs w:val="20"/>
        </w:rPr>
        <w:t>į:</w:t>
      </w:r>
    </w:p>
    <w:p w14:paraId="5722D965" w14:textId="39396FFB" w:rsidR="00A10E6A" w:rsidRPr="00526FF5"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EC6E9B">
        <w:rPr>
          <w:rFonts w:eastAsia="Arial" w:cs="Arial"/>
          <w:b/>
          <w:bCs/>
          <w:sz w:val="20"/>
          <w:szCs w:val="20"/>
        </w:rPr>
        <w:t>Kritinės reikšmės pažeidžiamumai</w:t>
      </w:r>
      <w:r w:rsidRPr="00526FF5">
        <w:rPr>
          <w:rFonts w:eastAsia="Arial" w:cs="Arial"/>
          <w:sz w:val="20"/>
          <w:szCs w:val="20"/>
        </w:rPr>
        <w:t xml:space="preserve"> – tokie pažeidžiamumai kuriems yra priskirti 9 - 10 balų pagal tarptautinę CVSS klasifikavimo skalę.</w:t>
      </w:r>
    </w:p>
    <w:p w14:paraId="6EFAD1D4" w14:textId="221D2473" w:rsidR="00A10E6A" w:rsidRPr="00526FF5"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EC6E9B">
        <w:rPr>
          <w:rFonts w:eastAsia="Arial" w:cs="Arial"/>
          <w:b/>
          <w:bCs/>
          <w:sz w:val="20"/>
          <w:szCs w:val="20"/>
        </w:rPr>
        <w:t>Svarbios reikšmės pažeidžiamumai</w:t>
      </w:r>
      <w:r w:rsidRPr="00526FF5">
        <w:rPr>
          <w:rFonts w:eastAsia="Arial" w:cs="Arial"/>
          <w:sz w:val="20"/>
          <w:szCs w:val="20"/>
        </w:rPr>
        <w:t xml:space="preserve"> – tokie pažeidžiamumai, kuriems yra priskirti 7 </w:t>
      </w:r>
      <w:r w:rsidR="002F6714">
        <w:rPr>
          <w:rFonts w:eastAsia="Arial" w:cs="Arial"/>
          <w:sz w:val="20"/>
          <w:szCs w:val="20"/>
        </w:rPr>
        <w:t>–</w:t>
      </w:r>
      <w:r w:rsidRPr="00526FF5">
        <w:rPr>
          <w:rFonts w:eastAsia="Arial" w:cs="Arial"/>
          <w:sz w:val="20"/>
          <w:szCs w:val="20"/>
        </w:rPr>
        <w:t xml:space="preserve"> 8,9 balai pagal tarptautinę CVSS klasifikavimo skalę.</w:t>
      </w:r>
    </w:p>
    <w:p w14:paraId="27509F90" w14:textId="393D0D90" w:rsidR="00A10E6A" w:rsidRPr="00526FF5"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EC6E9B">
        <w:rPr>
          <w:rFonts w:eastAsia="Arial" w:cs="Arial"/>
          <w:b/>
          <w:bCs/>
          <w:sz w:val="20"/>
          <w:szCs w:val="20"/>
        </w:rPr>
        <w:t>Vidutinės reikšmės pažeidžiamumai</w:t>
      </w:r>
      <w:r w:rsidRPr="00526FF5">
        <w:rPr>
          <w:rFonts w:eastAsia="Arial" w:cs="Arial"/>
          <w:sz w:val="20"/>
          <w:szCs w:val="20"/>
        </w:rPr>
        <w:t xml:space="preserve"> – tokie pažeidžiamumai, kuriems yra priskirti 4 </w:t>
      </w:r>
      <w:r w:rsidR="002F6714">
        <w:rPr>
          <w:rFonts w:eastAsia="Arial" w:cs="Arial"/>
          <w:sz w:val="20"/>
          <w:szCs w:val="20"/>
        </w:rPr>
        <w:t>–</w:t>
      </w:r>
      <w:r w:rsidRPr="00526FF5">
        <w:rPr>
          <w:rFonts w:eastAsia="Arial" w:cs="Arial"/>
          <w:sz w:val="20"/>
          <w:szCs w:val="20"/>
        </w:rPr>
        <w:t xml:space="preserve"> 6,9 balai pagal tarptautinę CVSS klasifikavimo skalę.</w:t>
      </w:r>
    </w:p>
    <w:p w14:paraId="5B06205E" w14:textId="192BB961" w:rsidR="00A10E6A" w:rsidRDefault="00A10E6A"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00EC6E9B">
        <w:rPr>
          <w:rFonts w:eastAsia="Arial" w:cs="Arial"/>
          <w:b/>
          <w:bCs/>
          <w:sz w:val="20"/>
          <w:szCs w:val="20"/>
        </w:rPr>
        <w:t>Žemos reikšmės pažeidžiamumai</w:t>
      </w:r>
      <w:r w:rsidRPr="00526FF5">
        <w:rPr>
          <w:rFonts w:eastAsia="Arial" w:cs="Arial"/>
          <w:sz w:val="20"/>
          <w:szCs w:val="20"/>
        </w:rPr>
        <w:t xml:space="preserve"> – tokie pažeidžiamumai, kuriems yra priskirti 0,1 </w:t>
      </w:r>
      <w:r w:rsidR="002F6714">
        <w:rPr>
          <w:rFonts w:eastAsia="Arial" w:cs="Arial"/>
          <w:sz w:val="20"/>
          <w:szCs w:val="20"/>
        </w:rPr>
        <w:t>–</w:t>
      </w:r>
      <w:r w:rsidRPr="00526FF5">
        <w:rPr>
          <w:rFonts w:eastAsia="Arial" w:cs="Arial"/>
          <w:sz w:val="20"/>
          <w:szCs w:val="20"/>
        </w:rPr>
        <w:t xml:space="preserve"> 3,9 balai pagal tarptautinę CVSS klasifikavimo skalę.</w:t>
      </w:r>
    </w:p>
    <w:p w14:paraId="2B552B62" w14:textId="553CE2F9" w:rsidR="00636187" w:rsidRDefault="00636187"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Pr>
          <w:rFonts w:eastAsia="Arial" w:cs="Arial"/>
          <w:b/>
          <w:bCs/>
          <w:sz w:val="20"/>
          <w:szCs w:val="20"/>
        </w:rPr>
        <w:t xml:space="preserve">Sistemos pasiekiamumas </w:t>
      </w:r>
      <w:r>
        <w:rPr>
          <w:rFonts w:eastAsia="Arial" w:cs="Arial"/>
          <w:sz w:val="20"/>
          <w:szCs w:val="20"/>
        </w:rPr>
        <w:t>– .</w:t>
      </w:r>
      <w:r w:rsidR="00B90141" w:rsidRPr="00B90141">
        <w:t xml:space="preserve"> </w:t>
      </w:r>
      <w:r w:rsidR="00B90141">
        <w:rPr>
          <w:rStyle w:val="cf01"/>
        </w:rPr>
        <w:t>tai sistemos paros veikimo procentinis laikas, per kurį vartotojas pagal poreikį gali naudotis visais sistemos funkcionalumais.</w:t>
      </w:r>
    </w:p>
    <w:p w14:paraId="4415FBFE" w14:textId="1BDC5682" w:rsidR="00DE454F" w:rsidRPr="00DE454F" w:rsidRDefault="00DE454F"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Pr>
          <w:rFonts w:eastAsia="Arial" w:cs="Arial"/>
          <w:b/>
          <w:bCs/>
          <w:sz w:val="20"/>
          <w:szCs w:val="20"/>
        </w:rPr>
        <w:t xml:space="preserve">Aukšto prioriteto problema </w:t>
      </w:r>
      <w:r w:rsidR="00116A39">
        <w:rPr>
          <w:rFonts w:eastAsia="Arial" w:cs="Arial"/>
          <w:b/>
          <w:bCs/>
          <w:sz w:val="20"/>
          <w:szCs w:val="20"/>
        </w:rPr>
        <w:t>–</w:t>
      </w:r>
      <w:r>
        <w:rPr>
          <w:rFonts w:eastAsia="Arial" w:cs="Arial"/>
          <w:b/>
          <w:bCs/>
          <w:sz w:val="20"/>
          <w:szCs w:val="20"/>
        </w:rPr>
        <w:t xml:space="preserve"> </w:t>
      </w:r>
      <w:r w:rsidRPr="00DE454F">
        <w:rPr>
          <w:sz w:val="20"/>
          <w:szCs w:val="20"/>
        </w:rPr>
        <w:t xml:space="preserve">tai </w:t>
      </w:r>
      <w:r w:rsidRPr="00DE454F">
        <w:rPr>
          <w:color w:val="000000"/>
          <w:sz w:val="20"/>
          <w:szCs w:val="20"/>
        </w:rPr>
        <w:t>klaida, dėl kurios tolesnis darbas su sistema yra negalimas arba susidaro grėsmė sistemos duomenų integralumui ir saugumui, sistemos naudotojų veiklos tęstinumui, teisingam informacijos pateikimui.</w:t>
      </w:r>
    </w:p>
    <w:p w14:paraId="2ABEF3FE" w14:textId="72EA125B" w:rsidR="00DE454F" w:rsidRDefault="00DE454F"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Pr>
          <w:rFonts w:eastAsia="Arial" w:cs="Arial"/>
          <w:b/>
          <w:bCs/>
          <w:sz w:val="20"/>
          <w:szCs w:val="20"/>
        </w:rPr>
        <w:t xml:space="preserve">Žemo prioriteto problema </w:t>
      </w:r>
      <w:r w:rsidR="008B2CC8">
        <w:rPr>
          <w:rFonts w:eastAsia="Arial" w:cs="Arial"/>
          <w:b/>
          <w:bCs/>
          <w:sz w:val="20"/>
          <w:szCs w:val="20"/>
        </w:rPr>
        <w:t>–</w:t>
      </w:r>
      <w:r>
        <w:rPr>
          <w:rFonts w:eastAsia="Arial" w:cs="Arial"/>
          <w:b/>
          <w:bCs/>
          <w:sz w:val="20"/>
          <w:szCs w:val="20"/>
        </w:rPr>
        <w:t xml:space="preserve"> </w:t>
      </w:r>
      <w:r w:rsidRPr="00DE454F">
        <w:rPr>
          <w:sz w:val="20"/>
          <w:szCs w:val="20"/>
        </w:rPr>
        <w:t>kai pastebėtas neteisingas sistemos veikimas, realizavimo neatitikimas specifikacijai, dėl kurių gali būti tęsiami sistemos naudotojo veiksmai, klaidos kurių buvimas neįtakoja sistemos kaupiamų duomenų iškraipymo</w:t>
      </w:r>
      <w:r>
        <w:t>.</w:t>
      </w:r>
    </w:p>
    <w:p w14:paraId="151493D0" w14:textId="77777777" w:rsidR="00A10E6A" w:rsidRPr="00526FF5" w:rsidRDefault="00A10E6A" w:rsidP="00A10E6A">
      <w:pPr>
        <w:tabs>
          <w:tab w:val="left" w:pos="426"/>
          <w:tab w:val="left" w:pos="709"/>
        </w:tabs>
        <w:ind w:firstLine="0"/>
        <w:jc w:val="both"/>
        <w:rPr>
          <w:rFonts w:eastAsia="Arial" w:cs="Arial"/>
          <w:sz w:val="20"/>
          <w:szCs w:val="20"/>
        </w:rPr>
      </w:pPr>
    </w:p>
    <w:p w14:paraId="517747FC" w14:textId="77777777" w:rsidR="00A10E6A" w:rsidRPr="0071070B" w:rsidRDefault="00A10E6A" w:rsidP="00A10E6A">
      <w:pPr>
        <w:pStyle w:val="ListParagraph"/>
        <w:numPr>
          <w:ilvl w:val="0"/>
          <w:numId w:val="1"/>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71070B">
        <w:rPr>
          <w:rFonts w:cs="Arial"/>
          <w:b/>
          <w:sz w:val="20"/>
          <w:szCs w:val="20"/>
        </w:rPr>
        <w:t>PIRKIMO OBJEKTAS</w:t>
      </w:r>
    </w:p>
    <w:p w14:paraId="68117BF1" w14:textId="618D8345" w:rsidR="00A10E6A" w:rsidRPr="00A24810" w:rsidRDefault="4B60C1E0" w:rsidP="001D3E23">
      <w:pPr>
        <w:pStyle w:val="ListParagraph"/>
        <w:numPr>
          <w:ilvl w:val="1"/>
          <w:numId w:val="1"/>
        </w:numPr>
        <w:tabs>
          <w:tab w:val="left" w:pos="426"/>
          <w:tab w:val="left" w:pos="567"/>
        </w:tabs>
        <w:ind w:left="0" w:firstLine="0"/>
        <w:contextualSpacing w:val="0"/>
        <w:jc w:val="both"/>
        <w:rPr>
          <w:rFonts w:eastAsia="Arial" w:cs="Arial"/>
          <w:sz w:val="20"/>
          <w:szCs w:val="20"/>
        </w:rPr>
      </w:pPr>
      <w:r w:rsidRPr="57CBD91A">
        <w:rPr>
          <w:rFonts w:eastAsia="Arial" w:cs="Arial"/>
          <w:sz w:val="20"/>
          <w:szCs w:val="20"/>
        </w:rPr>
        <w:t>Genesys sistemos aptarnavimo paslaugos</w:t>
      </w:r>
      <w:r w:rsidR="00A10E6A" w:rsidRPr="57CBD91A">
        <w:rPr>
          <w:rFonts w:eastAsia="Arial" w:cs="Arial"/>
          <w:sz w:val="20"/>
          <w:szCs w:val="20"/>
        </w:rPr>
        <w:t xml:space="preserve"> (toliau – Sistema) </w:t>
      </w:r>
    </w:p>
    <w:p w14:paraId="01CCADE3" w14:textId="4804CFD8" w:rsidR="00A10E6A" w:rsidRPr="001D3E23" w:rsidRDefault="00A10E6A" w:rsidP="00A10E6A">
      <w:pPr>
        <w:pStyle w:val="ListParagraph"/>
        <w:tabs>
          <w:tab w:val="left" w:pos="284"/>
          <w:tab w:val="left" w:pos="426"/>
          <w:tab w:val="left" w:pos="540"/>
        </w:tabs>
        <w:spacing w:before="60" w:after="60"/>
        <w:ind w:left="0" w:firstLine="0"/>
        <w:jc w:val="both"/>
        <w:rPr>
          <w:rFonts w:eastAsia="Arial" w:cs="Arial"/>
          <w:sz w:val="20"/>
          <w:szCs w:val="20"/>
        </w:rPr>
      </w:pPr>
    </w:p>
    <w:p w14:paraId="24378F12" w14:textId="77777777" w:rsidR="00A10E6A" w:rsidRPr="0071070B" w:rsidRDefault="00A10E6A" w:rsidP="00A10E6A">
      <w:pPr>
        <w:pStyle w:val="ListParagraph"/>
        <w:numPr>
          <w:ilvl w:val="0"/>
          <w:numId w:val="1"/>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71070B">
        <w:rPr>
          <w:rFonts w:cs="Arial"/>
          <w:b/>
          <w:sz w:val="20"/>
          <w:szCs w:val="20"/>
        </w:rPr>
        <w:t>PIRKIMO OBJEKTO APIMTYS</w:t>
      </w:r>
    </w:p>
    <w:p w14:paraId="02786276" w14:textId="711C06F8" w:rsidR="00A10E6A" w:rsidRPr="00A230BE" w:rsidRDefault="00A10E6A" w:rsidP="00A10E6A">
      <w:pPr>
        <w:pStyle w:val="ListParagraph"/>
        <w:numPr>
          <w:ilvl w:val="1"/>
          <w:numId w:val="2"/>
        </w:numPr>
        <w:tabs>
          <w:tab w:val="left" w:pos="540"/>
        </w:tabs>
        <w:spacing w:before="60" w:after="60"/>
        <w:ind w:left="0" w:firstLine="0"/>
        <w:jc w:val="both"/>
        <w:rPr>
          <w:rFonts w:cs="Arial"/>
          <w:b/>
          <w:i/>
          <w:sz w:val="20"/>
          <w:szCs w:val="20"/>
        </w:rPr>
      </w:pPr>
      <w:r>
        <w:rPr>
          <w:rFonts w:cs="Arial"/>
          <w:sz w:val="20"/>
          <w:szCs w:val="20"/>
        </w:rPr>
        <w:t xml:space="preserve">Preliminarios Pirkimo objekto apimtys </w:t>
      </w:r>
      <w:r w:rsidRPr="00AC2129">
        <w:rPr>
          <w:rFonts w:cs="Arial"/>
          <w:sz w:val="20"/>
          <w:szCs w:val="20"/>
        </w:rPr>
        <w:t>pateikiam</w:t>
      </w:r>
      <w:r>
        <w:rPr>
          <w:rFonts w:cs="Arial"/>
          <w:sz w:val="20"/>
          <w:szCs w:val="20"/>
        </w:rPr>
        <w:t>os</w:t>
      </w:r>
      <w:r w:rsidRPr="00AC2129">
        <w:rPr>
          <w:rFonts w:cs="Arial"/>
          <w:sz w:val="20"/>
          <w:szCs w:val="20"/>
        </w:rPr>
        <w:t xml:space="preserve"> žemiau esančio</w:t>
      </w:r>
      <w:r>
        <w:rPr>
          <w:rFonts w:cs="Arial"/>
          <w:sz w:val="20"/>
          <w:szCs w:val="20"/>
        </w:rPr>
        <w:t>j</w:t>
      </w:r>
      <w:r w:rsidRPr="00AC2129">
        <w:rPr>
          <w:rFonts w:cs="Arial"/>
          <w:sz w:val="20"/>
          <w:szCs w:val="20"/>
        </w:rPr>
        <w:t xml:space="preserve">e </w:t>
      </w:r>
      <w:r>
        <w:rPr>
          <w:rFonts w:cs="Arial"/>
          <w:sz w:val="20"/>
          <w:szCs w:val="20"/>
        </w:rPr>
        <w:t>L</w:t>
      </w:r>
      <w:r w:rsidRPr="00AC2129">
        <w:rPr>
          <w:rFonts w:cs="Arial"/>
          <w:sz w:val="20"/>
          <w:szCs w:val="20"/>
        </w:rPr>
        <w:t>entelė</w:t>
      </w:r>
      <w:r>
        <w:rPr>
          <w:rFonts w:cs="Arial"/>
          <w:sz w:val="20"/>
          <w:szCs w:val="20"/>
        </w:rPr>
        <w:t>j</w:t>
      </w:r>
      <w:r w:rsidRPr="00AC2129">
        <w:rPr>
          <w:rFonts w:cs="Arial"/>
          <w:sz w:val="20"/>
          <w:szCs w:val="20"/>
        </w:rPr>
        <w:t>e</w:t>
      </w:r>
      <w:r>
        <w:rPr>
          <w:rFonts w:cs="Arial"/>
          <w:sz w:val="20"/>
          <w:szCs w:val="20"/>
        </w:rPr>
        <w:t xml:space="preserve"> Nr. 1. </w:t>
      </w:r>
      <w:r w:rsidR="00D90C49">
        <w:rPr>
          <w:rFonts w:cs="Arial"/>
          <w:sz w:val="20"/>
          <w:szCs w:val="20"/>
        </w:rPr>
        <w:t>(</w:t>
      </w:r>
      <w:r w:rsidR="00D90C49">
        <w:rPr>
          <w:rFonts w:eastAsia="Arial" w:cs="Arial"/>
          <w:sz w:val="20"/>
          <w:szCs w:val="20"/>
        </w:rPr>
        <w:t>paslaugų</w:t>
      </w:r>
      <w:r w:rsidR="00D90C49" w:rsidRPr="00D90C49">
        <w:rPr>
          <w:rFonts w:eastAsia="Arial" w:cs="Arial"/>
          <w:sz w:val="20"/>
          <w:szCs w:val="20"/>
        </w:rPr>
        <w:t xml:space="preserve"> užsakymo kiekiai ar įsipareigojimai sutarties laikotarpiu bus tikslinami pirkimo etape</w:t>
      </w:r>
      <w:r w:rsidR="00D90C49">
        <w:rPr>
          <w:rFonts w:eastAsia="Arial" w:cs="Arial"/>
          <w:sz w:val="20"/>
          <w:szCs w:val="20"/>
        </w:rPr>
        <w:t>)</w:t>
      </w:r>
    </w:p>
    <w:p w14:paraId="4641B756" w14:textId="77777777" w:rsidR="004128F8" w:rsidRPr="004128F8" w:rsidRDefault="004128F8" w:rsidP="0022322B">
      <w:pPr>
        <w:tabs>
          <w:tab w:val="left" w:pos="540"/>
        </w:tabs>
        <w:spacing w:before="60" w:after="60"/>
        <w:ind w:firstLine="0"/>
        <w:jc w:val="both"/>
        <w:rPr>
          <w:rFonts w:cs="Arial"/>
          <w:b/>
          <w:i/>
          <w:sz w:val="20"/>
          <w:szCs w:val="20"/>
        </w:rPr>
      </w:pPr>
    </w:p>
    <w:p w14:paraId="5F6606D5" w14:textId="77777777" w:rsidR="00A10E6A" w:rsidRDefault="00A10E6A" w:rsidP="00A10E6A">
      <w:pPr>
        <w:pStyle w:val="ListParagraph"/>
        <w:tabs>
          <w:tab w:val="left" w:pos="540"/>
        </w:tabs>
        <w:spacing w:before="60" w:after="60"/>
        <w:ind w:left="0" w:firstLine="0"/>
        <w:rPr>
          <w:rFonts w:eastAsia="Arial" w:cs="Arial"/>
          <w:sz w:val="20"/>
          <w:szCs w:val="20"/>
        </w:rPr>
      </w:pPr>
      <w:bookmarkStart w:id="1" w:name="_Hlk34729957"/>
    </w:p>
    <w:p w14:paraId="6DDB4372" w14:textId="5B445C1E" w:rsidR="00D90C49" w:rsidRPr="00D90C49" w:rsidRDefault="00A10E6A" w:rsidP="00D90C49">
      <w:pPr>
        <w:pStyle w:val="ListParagraph"/>
        <w:tabs>
          <w:tab w:val="left" w:pos="540"/>
        </w:tabs>
        <w:spacing w:before="60" w:after="60"/>
        <w:jc w:val="right"/>
        <w:rPr>
          <w:rFonts w:eastAsia="Arial" w:cs="Arial"/>
          <w:sz w:val="20"/>
          <w:szCs w:val="20"/>
        </w:rPr>
      </w:pPr>
      <w:r>
        <w:rPr>
          <w:rFonts w:eastAsia="Arial" w:cs="Arial"/>
          <w:sz w:val="20"/>
          <w:szCs w:val="20"/>
        </w:rPr>
        <w:t xml:space="preserve">Lentelė Nr. </w:t>
      </w:r>
      <w:r>
        <w:rPr>
          <w:rFonts w:eastAsia="Arial" w:cs="Arial"/>
          <w:sz w:val="20"/>
          <w:szCs w:val="20"/>
          <w:lang w:val="en-US"/>
        </w:rPr>
        <w:t>1</w:t>
      </w:r>
      <w:r>
        <w:rPr>
          <w:rFonts w:eastAsia="Arial" w:cs="Arial"/>
          <w:sz w:val="20"/>
          <w:szCs w:val="20"/>
        </w:rPr>
        <w:t>. Preliminarios Pirkimo objekto apimtys</w:t>
      </w:r>
      <w:r w:rsidR="00D90C49">
        <w:rPr>
          <w:rFonts w:eastAsia="Arial" w:cs="Arial"/>
          <w:sz w:val="20"/>
          <w:szCs w:val="20"/>
        </w:rPr>
        <w:t xml:space="preserve"> </w:t>
      </w:r>
    </w:p>
    <w:p w14:paraId="55C388BE" w14:textId="55A43695" w:rsidR="00A10E6A" w:rsidRPr="0071070B" w:rsidRDefault="00D90C49" w:rsidP="00A10E6A">
      <w:pPr>
        <w:pStyle w:val="ListParagraph"/>
        <w:tabs>
          <w:tab w:val="left" w:pos="540"/>
        </w:tabs>
        <w:spacing w:before="60" w:after="60"/>
        <w:ind w:left="0" w:firstLine="0"/>
        <w:jc w:val="right"/>
        <w:rPr>
          <w:rFonts w:cs="Arial"/>
          <w:b/>
          <w:sz w:val="20"/>
          <w:szCs w:val="20"/>
        </w:rPr>
      </w:pPr>
      <w:r>
        <w:rPr>
          <w:rFonts w:cs="Arial"/>
          <w:b/>
          <w:sz w:val="20"/>
          <w:szCs w:val="20"/>
        </w:rPr>
        <w:t>_</w:t>
      </w:r>
    </w:p>
    <w:tbl>
      <w:tblPr>
        <w:tblStyle w:val="TableGrid"/>
        <w:tblW w:w="10201" w:type="dxa"/>
        <w:tblLook w:val="04A0" w:firstRow="1" w:lastRow="0" w:firstColumn="1" w:lastColumn="0" w:noHBand="0" w:noVBand="1"/>
      </w:tblPr>
      <w:tblGrid>
        <w:gridCol w:w="846"/>
        <w:gridCol w:w="5237"/>
        <w:gridCol w:w="964"/>
        <w:gridCol w:w="3154"/>
      </w:tblGrid>
      <w:tr w:rsidR="00A10E6A" w:rsidRPr="0071070B" w14:paraId="22AD618D" w14:textId="77777777" w:rsidTr="001D3E23">
        <w:trPr>
          <w:trHeight w:val="504"/>
        </w:trPr>
        <w:tc>
          <w:tcPr>
            <w:tcW w:w="846" w:type="dxa"/>
            <w:vAlign w:val="center"/>
          </w:tcPr>
          <w:bookmarkEnd w:id="1"/>
          <w:p w14:paraId="4961D623" w14:textId="77777777" w:rsidR="00A10E6A" w:rsidRPr="0071070B" w:rsidRDefault="00A10E6A" w:rsidP="009E4775">
            <w:pPr>
              <w:pStyle w:val="ListParagraph"/>
              <w:tabs>
                <w:tab w:val="left" w:pos="540"/>
              </w:tabs>
              <w:spacing w:before="60" w:after="60"/>
              <w:ind w:left="0" w:firstLine="0"/>
              <w:jc w:val="center"/>
              <w:rPr>
                <w:rFonts w:cs="Arial"/>
                <w:b/>
              </w:rPr>
            </w:pPr>
            <w:r w:rsidRPr="0071070B">
              <w:rPr>
                <w:rFonts w:cs="Arial"/>
                <w:b/>
              </w:rPr>
              <w:lastRenderedPageBreak/>
              <w:t>Eil. Nr.</w:t>
            </w:r>
          </w:p>
        </w:tc>
        <w:tc>
          <w:tcPr>
            <w:tcW w:w="5237" w:type="dxa"/>
            <w:vAlign w:val="center"/>
          </w:tcPr>
          <w:p w14:paraId="4960D2E2" w14:textId="77777777" w:rsidR="00A10E6A" w:rsidRPr="009F7718" w:rsidRDefault="00A10E6A" w:rsidP="009E4775">
            <w:pPr>
              <w:pStyle w:val="ListParagraph"/>
              <w:tabs>
                <w:tab w:val="left" w:pos="540"/>
              </w:tabs>
              <w:spacing w:before="60" w:after="60"/>
              <w:ind w:left="0" w:firstLine="0"/>
              <w:jc w:val="center"/>
              <w:rPr>
                <w:rFonts w:cs="Arial"/>
                <w:b/>
              </w:rPr>
            </w:pPr>
            <w:r w:rsidRPr="009F7718">
              <w:rPr>
                <w:rFonts w:cs="Arial"/>
                <w:b/>
              </w:rPr>
              <w:t>Pirkimo objektas</w:t>
            </w:r>
          </w:p>
        </w:tc>
        <w:tc>
          <w:tcPr>
            <w:tcW w:w="964" w:type="dxa"/>
            <w:vAlign w:val="center"/>
          </w:tcPr>
          <w:p w14:paraId="2286FD99" w14:textId="77777777" w:rsidR="00A10E6A" w:rsidRPr="0071070B" w:rsidRDefault="00A10E6A" w:rsidP="009E4775">
            <w:pPr>
              <w:pStyle w:val="ListParagraph"/>
              <w:tabs>
                <w:tab w:val="left" w:pos="540"/>
              </w:tabs>
              <w:spacing w:before="60" w:after="60"/>
              <w:ind w:left="0" w:firstLine="0"/>
              <w:jc w:val="center"/>
              <w:rPr>
                <w:rFonts w:cs="Arial"/>
                <w:b/>
              </w:rPr>
            </w:pPr>
            <w:r w:rsidRPr="0071070B">
              <w:rPr>
                <w:rFonts w:cs="Arial"/>
                <w:b/>
              </w:rPr>
              <w:t>Mato</w:t>
            </w:r>
          </w:p>
          <w:p w14:paraId="2FBB93BA" w14:textId="77777777" w:rsidR="00A10E6A" w:rsidRPr="0071070B" w:rsidRDefault="00A10E6A" w:rsidP="009E4775">
            <w:pPr>
              <w:pStyle w:val="ListParagraph"/>
              <w:tabs>
                <w:tab w:val="left" w:pos="540"/>
              </w:tabs>
              <w:spacing w:before="60" w:after="60"/>
              <w:ind w:left="0" w:firstLine="0"/>
              <w:jc w:val="center"/>
              <w:rPr>
                <w:rFonts w:cs="Arial"/>
                <w:b/>
              </w:rPr>
            </w:pPr>
            <w:r w:rsidRPr="0071070B">
              <w:rPr>
                <w:rFonts w:cs="Arial"/>
                <w:b/>
              </w:rPr>
              <w:t>vnt.</w:t>
            </w:r>
          </w:p>
        </w:tc>
        <w:tc>
          <w:tcPr>
            <w:tcW w:w="3154" w:type="dxa"/>
            <w:vAlign w:val="center"/>
          </w:tcPr>
          <w:p w14:paraId="4A1F0270" w14:textId="77777777" w:rsidR="00A10E6A" w:rsidRPr="00F40AEF" w:rsidRDefault="00A10E6A" w:rsidP="009E4775">
            <w:pPr>
              <w:pStyle w:val="ListParagraph"/>
              <w:tabs>
                <w:tab w:val="left" w:pos="540"/>
              </w:tabs>
              <w:spacing w:before="60" w:after="60"/>
              <w:ind w:left="0" w:firstLine="0"/>
              <w:jc w:val="center"/>
              <w:rPr>
                <w:rFonts w:cs="Arial"/>
                <w:b/>
                <w:bCs/>
              </w:rPr>
            </w:pPr>
            <w:r w:rsidRPr="007A0044">
              <w:rPr>
                <w:rFonts w:cs="Arial"/>
                <w:b/>
                <w:bCs/>
                <w:iCs/>
              </w:rPr>
              <w:t xml:space="preserve">Preliminarus kiekis </w:t>
            </w:r>
            <w:r w:rsidRPr="009F7718">
              <w:rPr>
                <w:rFonts w:cs="Arial"/>
                <w:b/>
                <w:bCs/>
                <w:iCs/>
              </w:rPr>
              <w:t>mato vnt. Sutarties galiojimo laikotarpiu*</w:t>
            </w:r>
          </w:p>
        </w:tc>
      </w:tr>
      <w:tr w:rsidR="00A10E6A" w:rsidRPr="0071070B" w14:paraId="655344B7" w14:textId="77777777" w:rsidTr="001D3E23">
        <w:trPr>
          <w:trHeight w:val="504"/>
        </w:trPr>
        <w:tc>
          <w:tcPr>
            <w:tcW w:w="846" w:type="dxa"/>
          </w:tcPr>
          <w:p w14:paraId="7084100C" w14:textId="77777777" w:rsidR="00A10E6A" w:rsidRPr="0071070B" w:rsidRDefault="00A10E6A" w:rsidP="009E4775">
            <w:pPr>
              <w:pStyle w:val="ListParagraph"/>
              <w:tabs>
                <w:tab w:val="left" w:pos="540"/>
              </w:tabs>
              <w:spacing w:before="60" w:after="60"/>
              <w:ind w:left="0" w:firstLine="0"/>
              <w:jc w:val="center"/>
              <w:rPr>
                <w:rFonts w:cs="Arial"/>
                <w:b/>
              </w:rPr>
            </w:pPr>
            <w:r>
              <w:rPr>
                <w:rFonts w:cs="Arial"/>
              </w:rPr>
              <w:t>1.</w:t>
            </w:r>
          </w:p>
        </w:tc>
        <w:tc>
          <w:tcPr>
            <w:tcW w:w="5237" w:type="dxa"/>
            <w:vAlign w:val="center"/>
          </w:tcPr>
          <w:p w14:paraId="1568948C" w14:textId="77777777" w:rsidR="00A10E6A" w:rsidRPr="009F7718" w:rsidRDefault="00A10E6A" w:rsidP="009E4775">
            <w:pPr>
              <w:tabs>
                <w:tab w:val="left" w:pos="540"/>
              </w:tabs>
              <w:spacing w:before="60" w:after="60"/>
              <w:ind w:firstLine="0"/>
              <w:rPr>
                <w:rFonts w:cs="Arial"/>
                <w:bCs/>
              </w:rPr>
            </w:pPr>
            <w:r w:rsidRPr="009F7718">
              <w:rPr>
                <w:rFonts w:cs="Arial"/>
                <w:bCs/>
              </w:rPr>
              <w:t xml:space="preserve">Sistemos paruošimo eksploatacijai </w:t>
            </w:r>
            <w:r w:rsidRPr="009F7718">
              <w:rPr>
                <w:rFonts w:cs="Arial"/>
              </w:rPr>
              <w:t xml:space="preserve">paslaugos </w:t>
            </w:r>
            <w:r w:rsidRPr="0065037B">
              <w:rPr>
                <w:rFonts w:eastAsia="Arial" w:cs="Arial"/>
              </w:rPr>
              <w:t>(vienkartin</w:t>
            </w:r>
            <w:r w:rsidRPr="009F7718">
              <w:rPr>
                <w:rFonts w:eastAsia="Arial" w:cs="Arial"/>
              </w:rPr>
              <w:t xml:space="preserve">ė </w:t>
            </w:r>
            <w:r w:rsidRPr="0065037B">
              <w:rPr>
                <w:rFonts w:eastAsia="Arial" w:cs="Arial"/>
              </w:rPr>
              <w:t>paslauga)</w:t>
            </w:r>
          </w:p>
        </w:tc>
        <w:tc>
          <w:tcPr>
            <w:tcW w:w="964" w:type="dxa"/>
            <w:vAlign w:val="center"/>
          </w:tcPr>
          <w:p w14:paraId="68177FD2" w14:textId="77777777" w:rsidR="00A10E6A" w:rsidRPr="0071070B" w:rsidRDefault="00A10E6A" w:rsidP="009E4775">
            <w:pPr>
              <w:pStyle w:val="ListParagraph"/>
              <w:tabs>
                <w:tab w:val="left" w:pos="540"/>
              </w:tabs>
              <w:spacing w:before="60" w:after="60"/>
              <w:ind w:left="0" w:firstLine="0"/>
              <w:jc w:val="center"/>
              <w:rPr>
                <w:rFonts w:cs="Arial"/>
                <w:b/>
              </w:rPr>
            </w:pPr>
            <w:r w:rsidRPr="00D351FF">
              <w:rPr>
                <w:rFonts w:cs="Arial"/>
              </w:rPr>
              <w:t>vnt.</w:t>
            </w:r>
          </w:p>
        </w:tc>
        <w:tc>
          <w:tcPr>
            <w:tcW w:w="3154" w:type="dxa"/>
            <w:vAlign w:val="center"/>
          </w:tcPr>
          <w:p w14:paraId="688F87A2" w14:textId="77777777" w:rsidR="00A10E6A" w:rsidRPr="009F7718" w:rsidRDefault="00A10E6A" w:rsidP="009E4775">
            <w:pPr>
              <w:pStyle w:val="ListParagraph"/>
              <w:tabs>
                <w:tab w:val="left" w:pos="540"/>
              </w:tabs>
              <w:spacing w:before="60" w:after="60"/>
              <w:ind w:left="0" w:firstLine="0"/>
              <w:jc w:val="center"/>
              <w:rPr>
                <w:rFonts w:cs="Arial"/>
                <w:iCs/>
              </w:rPr>
            </w:pPr>
            <w:r w:rsidRPr="009F7718">
              <w:rPr>
                <w:rFonts w:cs="Arial"/>
                <w:iCs/>
              </w:rPr>
              <w:t>1</w:t>
            </w:r>
          </w:p>
        </w:tc>
      </w:tr>
      <w:tr w:rsidR="00A10E6A" w:rsidRPr="0071070B" w14:paraId="582AAE9E" w14:textId="77777777" w:rsidTr="001D3E23">
        <w:trPr>
          <w:trHeight w:val="504"/>
        </w:trPr>
        <w:tc>
          <w:tcPr>
            <w:tcW w:w="846" w:type="dxa"/>
          </w:tcPr>
          <w:p w14:paraId="46800BC7" w14:textId="77777777" w:rsidR="00A10E6A" w:rsidRDefault="00A10E6A" w:rsidP="009E4775">
            <w:pPr>
              <w:pStyle w:val="ListParagraph"/>
              <w:tabs>
                <w:tab w:val="left" w:pos="540"/>
              </w:tabs>
              <w:spacing w:before="60" w:after="60"/>
              <w:ind w:left="0" w:firstLine="0"/>
              <w:jc w:val="center"/>
              <w:rPr>
                <w:rFonts w:cs="Arial"/>
              </w:rPr>
            </w:pPr>
            <w:r>
              <w:rPr>
                <w:rFonts w:cs="Arial"/>
              </w:rPr>
              <w:t>2.</w:t>
            </w:r>
          </w:p>
        </w:tc>
        <w:tc>
          <w:tcPr>
            <w:tcW w:w="5237" w:type="dxa"/>
            <w:vAlign w:val="center"/>
          </w:tcPr>
          <w:p w14:paraId="3950AF54" w14:textId="77777777" w:rsidR="00A10E6A" w:rsidRPr="00CD6413" w:rsidRDefault="00A10E6A" w:rsidP="009E4775">
            <w:pPr>
              <w:pStyle w:val="ListParagraph"/>
              <w:tabs>
                <w:tab w:val="left" w:pos="540"/>
              </w:tabs>
              <w:spacing w:before="60" w:after="60"/>
              <w:ind w:left="0" w:firstLine="0"/>
              <w:rPr>
                <w:rFonts w:cs="Arial"/>
                <w:bCs/>
              </w:rPr>
            </w:pPr>
            <w:r>
              <w:rPr>
                <w:rFonts w:cs="Arial"/>
                <w:bCs/>
              </w:rPr>
              <w:t>S</w:t>
            </w:r>
            <w:r>
              <w:rPr>
                <w:rFonts w:cs="Arial"/>
              </w:rPr>
              <w:t>istemos nuomos paslaugos (įskaitant aptarnavimo paslaugas), iš jų:</w:t>
            </w:r>
          </w:p>
        </w:tc>
        <w:tc>
          <w:tcPr>
            <w:tcW w:w="964" w:type="dxa"/>
            <w:vAlign w:val="center"/>
          </w:tcPr>
          <w:p w14:paraId="676301C7" w14:textId="77777777" w:rsidR="00A10E6A" w:rsidRPr="00D351FF" w:rsidRDefault="00A10E6A" w:rsidP="009E4775">
            <w:pPr>
              <w:pStyle w:val="ListParagraph"/>
              <w:tabs>
                <w:tab w:val="left" w:pos="540"/>
              </w:tabs>
              <w:spacing w:before="60" w:after="60"/>
              <w:ind w:left="0" w:firstLine="0"/>
              <w:jc w:val="center"/>
              <w:rPr>
                <w:rFonts w:cs="Arial"/>
              </w:rPr>
            </w:pPr>
            <w:r>
              <w:rPr>
                <w:rFonts w:cs="Arial"/>
              </w:rPr>
              <w:t>mėn.</w:t>
            </w:r>
          </w:p>
        </w:tc>
        <w:tc>
          <w:tcPr>
            <w:tcW w:w="3154" w:type="dxa"/>
            <w:vAlign w:val="center"/>
          </w:tcPr>
          <w:p w14:paraId="5C482E72" w14:textId="69C8F860" w:rsidR="00A10E6A" w:rsidRPr="00396808" w:rsidRDefault="0037009C" w:rsidP="009E4775">
            <w:pPr>
              <w:pStyle w:val="ListParagraph"/>
              <w:tabs>
                <w:tab w:val="left" w:pos="540"/>
              </w:tabs>
              <w:spacing w:before="60" w:after="60"/>
              <w:ind w:left="0" w:firstLine="0"/>
              <w:jc w:val="center"/>
              <w:rPr>
                <w:rFonts w:cs="Arial"/>
                <w:iCs/>
              </w:rPr>
            </w:pPr>
            <w:r>
              <w:rPr>
                <w:rFonts w:cs="Arial"/>
                <w:iCs/>
              </w:rPr>
              <w:t>24</w:t>
            </w:r>
          </w:p>
        </w:tc>
      </w:tr>
      <w:tr w:rsidR="00A10E6A" w:rsidRPr="0071070B" w14:paraId="57DF0D23" w14:textId="77777777" w:rsidTr="001D3E23">
        <w:trPr>
          <w:trHeight w:val="282"/>
        </w:trPr>
        <w:tc>
          <w:tcPr>
            <w:tcW w:w="846" w:type="dxa"/>
          </w:tcPr>
          <w:p w14:paraId="7879D01E" w14:textId="77777777" w:rsidR="00A10E6A" w:rsidRPr="00D351FF" w:rsidRDefault="00A10E6A" w:rsidP="009E4775">
            <w:pPr>
              <w:pStyle w:val="ListParagraph"/>
              <w:tabs>
                <w:tab w:val="left" w:pos="540"/>
              </w:tabs>
              <w:spacing w:before="60" w:after="60"/>
              <w:ind w:left="-25" w:firstLine="0"/>
              <w:jc w:val="center"/>
              <w:rPr>
                <w:rFonts w:cs="Arial"/>
              </w:rPr>
            </w:pPr>
            <w:r w:rsidRPr="00D351FF">
              <w:rPr>
                <w:rFonts w:cs="Arial"/>
              </w:rPr>
              <w:t>2.</w:t>
            </w:r>
            <w:r>
              <w:rPr>
                <w:rFonts w:cs="Arial"/>
              </w:rPr>
              <w:t>1.</w:t>
            </w:r>
          </w:p>
        </w:tc>
        <w:tc>
          <w:tcPr>
            <w:tcW w:w="5237" w:type="dxa"/>
          </w:tcPr>
          <w:p w14:paraId="7431FE3D" w14:textId="77777777" w:rsidR="00A10E6A" w:rsidRPr="00D351FF" w:rsidRDefault="00A10E6A" w:rsidP="009E4775">
            <w:pPr>
              <w:pStyle w:val="ListParagraph"/>
              <w:tabs>
                <w:tab w:val="left" w:pos="540"/>
              </w:tabs>
              <w:spacing w:before="60" w:after="60"/>
              <w:ind w:left="0" w:firstLine="0"/>
              <w:jc w:val="both"/>
              <w:rPr>
                <w:rFonts w:cs="Arial"/>
              </w:rPr>
            </w:pPr>
            <w:r>
              <w:rPr>
                <w:rFonts w:cs="Arial"/>
              </w:rPr>
              <w:t>Konsultantų licencijos (nuomos pagrindu)</w:t>
            </w:r>
          </w:p>
        </w:tc>
        <w:tc>
          <w:tcPr>
            <w:tcW w:w="964" w:type="dxa"/>
          </w:tcPr>
          <w:p w14:paraId="3CF3675E" w14:textId="77777777" w:rsidR="00A10E6A" w:rsidRPr="00D351FF" w:rsidRDefault="00A10E6A" w:rsidP="009E4775">
            <w:pPr>
              <w:pStyle w:val="ListParagraph"/>
              <w:tabs>
                <w:tab w:val="left" w:pos="540"/>
              </w:tabs>
              <w:spacing w:before="60" w:after="60"/>
              <w:ind w:left="0" w:firstLine="0"/>
              <w:jc w:val="center"/>
              <w:rPr>
                <w:rFonts w:cs="Arial"/>
              </w:rPr>
            </w:pPr>
            <w:r w:rsidRPr="00D351FF">
              <w:rPr>
                <w:rFonts w:cs="Arial"/>
              </w:rPr>
              <w:t>vnt.</w:t>
            </w:r>
          </w:p>
        </w:tc>
        <w:tc>
          <w:tcPr>
            <w:tcW w:w="3154" w:type="dxa"/>
          </w:tcPr>
          <w:p w14:paraId="60D148B4" w14:textId="05230E6D" w:rsidR="00A10E6A" w:rsidRPr="0071070B" w:rsidRDefault="00057888" w:rsidP="009E4775">
            <w:pPr>
              <w:pStyle w:val="ListParagraph"/>
              <w:tabs>
                <w:tab w:val="left" w:pos="540"/>
              </w:tabs>
              <w:spacing w:before="60" w:after="60"/>
              <w:ind w:left="0" w:firstLine="0"/>
              <w:jc w:val="center"/>
              <w:rPr>
                <w:rFonts w:cs="Arial"/>
              </w:rPr>
            </w:pPr>
            <w:r>
              <w:rPr>
                <w:rFonts w:cs="Arial"/>
              </w:rPr>
              <w:t>150</w:t>
            </w:r>
          </w:p>
        </w:tc>
      </w:tr>
      <w:tr w:rsidR="00A10E6A" w:rsidRPr="0071070B" w14:paraId="4BDF3523" w14:textId="77777777" w:rsidTr="001D3E23">
        <w:trPr>
          <w:trHeight w:val="282"/>
        </w:trPr>
        <w:tc>
          <w:tcPr>
            <w:tcW w:w="846" w:type="dxa"/>
          </w:tcPr>
          <w:p w14:paraId="2307D933" w14:textId="77777777" w:rsidR="00A10E6A" w:rsidRPr="00D351FF" w:rsidRDefault="00A10E6A" w:rsidP="009E4775">
            <w:pPr>
              <w:pStyle w:val="ListParagraph"/>
              <w:tabs>
                <w:tab w:val="left" w:pos="540"/>
              </w:tabs>
              <w:spacing w:before="60" w:after="60"/>
              <w:ind w:left="0" w:firstLine="0"/>
              <w:jc w:val="center"/>
              <w:rPr>
                <w:rFonts w:cs="Arial"/>
              </w:rPr>
            </w:pPr>
            <w:r>
              <w:rPr>
                <w:rFonts w:cs="Arial"/>
              </w:rPr>
              <w:t>2.2.</w:t>
            </w:r>
          </w:p>
        </w:tc>
        <w:tc>
          <w:tcPr>
            <w:tcW w:w="5237" w:type="dxa"/>
          </w:tcPr>
          <w:p w14:paraId="7F243910" w14:textId="77777777" w:rsidR="00A10E6A" w:rsidRPr="0071070B" w:rsidRDefault="00A10E6A" w:rsidP="009E4775">
            <w:pPr>
              <w:pStyle w:val="ListParagraph"/>
              <w:tabs>
                <w:tab w:val="left" w:pos="540"/>
              </w:tabs>
              <w:spacing w:before="60" w:after="60"/>
              <w:ind w:left="0" w:firstLine="0"/>
              <w:jc w:val="both"/>
              <w:rPr>
                <w:rFonts w:cs="Arial"/>
              </w:rPr>
            </w:pPr>
            <w:r>
              <w:rPr>
                <w:rFonts w:cs="Arial"/>
              </w:rPr>
              <w:t>IVR licencijos (nuomos pagrindu)</w:t>
            </w:r>
          </w:p>
        </w:tc>
        <w:tc>
          <w:tcPr>
            <w:tcW w:w="964" w:type="dxa"/>
          </w:tcPr>
          <w:p w14:paraId="2BAE1C37" w14:textId="77777777" w:rsidR="00A10E6A" w:rsidRPr="0071070B" w:rsidRDefault="00A10E6A" w:rsidP="009E4775">
            <w:pPr>
              <w:pStyle w:val="ListParagraph"/>
              <w:tabs>
                <w:tab w:val="left" w:pos="540"/>
              </w:tabs>
              <w:spacing w:before="60" w:after="60"/>
              <w:ind w:left="0" w:firstLine="0"/>
              <w:jc w:val="center"/>
              <w:rPr>
                <w:rFonts w:cs="Arial"/>
              </w:rPr>
            </w:pPr>
            <w:r w:rsidRPr="00D351FF">
              <w:rPr>
                <w:rFonts w:cs="Arial"/>
              </w:rPr>
              <w:t>vnt.</w:t>
            </w:r>
          </w:p>
        </w:tc>
        <w:tc>
          <w:tcPr>
            <w:tcW w:w="3154" w:type="dxa"/>
          </w:tcPr>
          <w:p w14:paraId="517D3821" w14:textId="77777777" w:rsidR="00A10E6A" w:rsidRPr="0071070B" w:rsidRDefault="00A10E6A" w:rsidP="009E4775">
            <w:pPr>
              <w:pStyle w:val="ListParagraph"/>
              <w:tabs>
                <w:tab w:val="left" w:pos="540"/>
              </w:tabs>
              <w:spacing w:before="60" w:after="60"/>
              <w:ind w:left="0" w:firstLine="0"/>
              <w:jc w:val="center"/>
              <w:rPr>
                <w:rFonts w:cs="Arial"/>
              </w:rPr>
            </w:pPr>
            <w:r>
              <w:rPr>
                <w:rFonts w:cs="Arial"/>
              </w:rPr>
              <w:t>900</w:t>
            </w:r>
          </w:p>
        </w:tc>
      </w:tr>
      <w:tr w:rsidR="00A10E6A" w:rsidRPr="003764D5" w14:paraId="7B9E2FA8" w14:textId="77777777" w:rsidTr="001D3E23">
        <w:trPr>
          <w:trHeight w:val="282"/>
        </w:trPr>
        <w:tc>
          <w:tcPr>
            <w:tcW w:w="846" w:type="dxa"/>
          </w:tcPr>
          <w:p w14:paraId="4D064FD0" w14:textId="77777777" w:rsidR="00A10E6A" w:rsidRPr="00D351FF" w:rsidRDefault="00A10E6A" w:rsidP="009E4775">
            <w:pPr>
              <w:pStyle w:val="ListParagraph"/>
              <w:tabs>
                <w:tab w:val="left" w:pos="540"/>
              </w:tabs>
              <w:spacing w:before="60" w:after="60"/>
              <w:ind w:left="0" w:firstLine="0"/>
              <w:jc w:val="center"/>
              <w:rPr>
                <w:rFonts w:cs="Arial"/>
              </w:rPr>
            </w:pPr>
            <w:r>
              <w:rPr>
                <w:rFonts w:cs="Arial"/>
              </w:rPr>
              <w:t>3.</w:t>
            </w:r>
          </w:p>
        </w:tc>
        <w:tc>
          <w:tcPr>
            <w:tcW w:w="5237" w:type="dxa"/>
          </w:tcPr>
          <w:p w14:paraId="0630BF13" w14:textId="77777777" w:rsidR="00A10E6A" w:rsidRPr="0071070B" w:rsidRDefault="00A10E6A" w:rsidP="009E4775">
            <w:pPr>
              <w:pStyle w:val="ListParagraph"/>
              <w:tabs>
                <w:tab w:val="left" w:pos="540"/>
              </w:tabs>
              <w:spacing w:before="60" w:after="60"/>
              <w:ind w:left="0" w:firstLine="0"/>
              <w:jc w:val="both"/>
              <w:rPr>
                <w:rFonts w:cs="Arial"/>
              </w:rPr>
            </w:pPr>
            <w:r>
              <w:rPr>
                <w:rFonts w:cs="Arial"/>
              </w:rPr>
              <w:t>Konsultavimo paslaugos</w:t>
            </w:r>
          </w:p>
        </w:tc>
        <w:tc>
          <w:tcPr>
            <w:tcW w:w="964" w:type="dxa"/>
          </w:tcPr>
          <w:p w14:paraId="171EED95" w14:textId="77777777" w:rsidR="00A10E6A" w:rsidRPr="0071070B" w:rsidRDefault="00A10E6A" w:rsidP="009E4775">
            <w:pPr>
              <w:pStyle w:val="ListParagraph"/>
              <w:tabs>
                <w:tab w:val="left" w:pos="540"/>
              </w:tabs>
              <w:spacing w:before="60" w:after="60"/>
              <w:ind w:left="0" w:firstLine="0"/>
              <w:jc w:val="center"/>
              <w:rPr>
                <w:rFonts w:cs="Arial"/>
              </w:rPr>
            </w:pPr>
            <w:r>
              <w:rPr>
                <w:rFonts w:cs="Arial"/>
              </w:rPr>
              <w:t>val.</w:t>
            </w:r>
          </w:p>
        </w:tc>
        <w:tc>
          <w:tcPr>
            <w:tcW w:w="3154" w:type="dxa"/>
          </w:tcPr>
          <w:p w14:paraId="188D3104" w14:textId="499AEAD6" w:rsidR="00A10E6A" w:rsidRPr="0071070B" w:rsidRDefault="005F0235" w:rsidP="009E4775">
            <w:pPr>
              <w:pStyle w:val="ListParagraph"/>
              <w:tabs>
                <w:tab w:val="left" w:pos="540"/>
              </w:tabs>
              <w:spacing w:before="60" w:after="60"/>
              <w:ind w:left="0" w:firstLine="0"/>
              <w:jc w:val="center"/>
              <w:rPr>
                <w:rFonts w:cs="Arial"/>
              </w:rPr>
            </w:pPr>
            <w:r>
              <w:rPr>
                <w:rFonts w:cs="Arial"/>
              </w:rPr>
              <w:t>400</w:t>
            </w:r>
          </w:p>
        </w:tc>
      </w:tr>
    </w:tbl>
    <w:p w14:paraId="2CF7AF64" w14:textId="77777777" w:rsidR="00185103" w:rsidRDefault="00185103" w:rsidP="00A10E6A">
      <w:pPr>
        <w:pStyle w:val="ListParagraph"/>
        <w:ind w:left="0" w:firstLine="0"/>
        <w:jc w:val="both"/>
        <w:rPr>
          <w:rFonts w:eastAsia="Arial" w:cs="Arial"/>
          <w:i/>
          <w:iCs/>
          <w:sz w:val="20"/>
          <w:szCs w:val="20"/>
        </w:rPr>
      </w:pPr>
    </w:p>
    <w:p w14:paraId="7E972BA0" w14:textId="2EB6917A" w:rsidR="00A10E6A" w:rsidRDefault="00A10E6A" w:rsidP="00A10E6A">
      <w:pPr>
        <w:pStyle w:val="ListParagraph"/>
        <w:ind w:left="0" w:firstLine="0"/>
        <w:jc w:val="both"/>
        <w:rPr>
          <w:rFonts w:eastAsia="Arial" w:cs="Arial"/>
          <w:i/>
          <w:iCs/>
          <w:sz w:val="20"/>
          <w:szCs w:val="20"/>
        </w:rPr>
      </w:pPr>
      <w:r w:rsidRPr="0E0ACA1D">
        <w:rPr>
          <w:rFonts w:eastAsia="Arial" w:cs="Arial"/>
          <w:i/>
          <w:iCs/>
          <w:sz w:val="20"/>
          <w:szCs w:val="20"/>
        </w:rPr>
        <w:t>* - Klientas turi teisę koreguoti perkamų Paslaugų kiekius, t. y. atskirose eilutėse nurodytas preliminarus Paslaugų kiekis gali būti keičiamas (didėti ar mažėti nuo nurodyto preliminaraus eilutės kiekio), neviršijant bendros Sutarties kainos. Klientas neįsipareigoja nupirkti viso nurodyto preliminaraus Paslaugų kiekio ar bet kokios jų dalies, taip pat Klientas neįsipareigoja išpirkti Paslaugų visai Sutarties kainai ar bet kokiai jos daliai.</w:t>
      </w:r>
    </w:p>
    <w:p w14:paraId="3343D93D" w14:textId="77777777" w:rsidR="0022322B" w:rsidRDefault="0022322B" w:rsidP="00A10E6A">
      <w:pPr>
        <w:pStyle w:val="ListParagraph"/>
        <w:ind w:left="0" w:firstLine="0"/>
        <w:jc w:val="both"/>
        <w:rPr>
          <w:rFonts w:eastAsia="Arial" w:cs="Arial"/>
          <w:i/>
          <w:iCs/>
          <w:sz w:val="20"/>
          <w:szCs w:val="20"/>
        </w:rPr>
      </w:pPr>
    </w:p>
    <w:p w14:paraId="08228821" w14:textId="036DA22E" w:rsidR="00A10E6A" w:rsidRPr="0065037B" w:rsidRDefault="00A10E6A" w:rsidP="001D3E23">
      <w:pPr>
        <w:pStyle w:val="ListParagraph"/>
        <w:numPr>
          <w:ilvl w:val="1"/>
          <w:numId w:val="2"/>
        </w:numPr>
        <w:tabs>
          <w:tab w:val="left" w:pos="540"/>
        </w:tabs>
        <w:spacing w:before="60" w:after="60"/>
        <w:ind w:left="0" w:firstLine="0"/>
        <w:jc w:val="both"/>
        <w:rPr>
          <w:rFonts w:eastAsia="Arial" w:cs="Arial"/>
          <w:vanish/>
          <w:sz w:val="20"/>
          <w:szCs w:val="20"/>
          <w:specVanish/>
        </w:rPr>
      </w:pPr>
      <w:r w:rsidRPr="001D3E23">
        <w:rPr>
          <w:rFonts w:cs="Arial"/>
          <w:sz w:val="20"/>
          <w:szCs w:val="20"/>
        </w:rPr>
        <w:t>Sutarties galiojimo laikotarpiu Klientas turi teisę įsigyti Pirkimo sąlygose nenumatytas, tačiau su Pirkimo objektu susijusias paslaugas (toliau – Papildomos paslaugos) už ne daugiau kaip 10 (dešimt) procentų, skaičiuojamų nuo</w:t>
      </w:r>
      <w:r w:rsidRPr="00225048">
        <w:rPr>
          <w:rFonts w:eastAsia="Arial" w:cs="Arial"/>
          <w:sz w:val="20"/>
          <w:szCs w:val="20"/>
        </w:rPr>
        <w:t xml:space="preserve"> bendros Sutarties kainos. Tačiau perkamų Paslaugų ir </w:t>
      </w:r>
      <w:r>
        <w:rPr>
          <w:rFonts w:eastAsia="Arial" w:cs="Arial"/>
          <w:sz w:val="20"/>
          <w:szCs w:val="20"/>
        </w:rPr>
        <w:t>Papildomų</w:t>
      </w:r>
      <w:r w:rsidRPr="00225048">
        <w:rPr>
          <w:rFonts w:eastAsia="Arial" w:cs="Arial"/>
          <w:sz w:val="20"/>
          <w:szCs w:val="20"/>
        </w:rPr>
        <w:t xml:space="preserve"> paslaugų bendra suma negalės viršyti bendros Sutarties kainos.</w:t>
      </w:r>
    </w:p>
    <w:p w14:paraId="2FCD14E2" w14:textId="77777777" w:rsidR="00A10E6A" w:rsidRDefault="00A10E6A" w:rsidP="00A10E6A">
      <w:pPr>
        <w:pStyle w:val="ListParagraph"/>
        <w:ind w:left="0" w:firstLine="0"/>
        <w:jc w:val="both"/>
        <w:rPr>
          <w:rFonts w:eastAsia="Arial" w:cs="Arial"/>
          <w:sz w:val="20"/>
          <w:szCs w:val="20"/>
        </w:rPr>
      </w:pPr>
      <w:r>
        <w:rPr>
          <w:rFonts w:eastAsia="Arial" w:cs="Arial"/>
          <w:sz w:val="20"/>
          <w:szCs w:val="20"/>
        </w:rPr>
        <w:t xml:space="preserve"> </w:t>
      </w:r>
    </w:p>
    <w:p w14:paraId="56BB6B5F" w14:textId="77777777" w:rsidR="00185103" w:rsidRPr="007A0044" w:rsidRDefault="00185103" w:rsidP="00A10E6A">
      <w:pPr>
        <w:pStyle w:val="ListParagraph"/>
        <w:ind w:left="0" w:firstLine="0"/>
        <w:jc w:val="both"/>
        <w:rPr>
          <w:rFonts w:eastAsia="Arial" w:cs="Arial"/>
          <w:sz w:val="20"/>
          <w:szCs w:val="20"/>
        </w:rPr>
      </w:pPr>
    </w:p>
    <w:p w14:paraId="69A6F319" w14:textId="77777777" w:rsidR="00A10E6A" w:rsidRPr="0071070B" w:rsidRDefault="00A10E6A" w:rsidP="00A10E6A">
      <w:pPr>
        <w:pStyle w:val="ListParagraph"/>
        <w:numPr>
          <w:ilvl w:val="0"/>
          <w:numId w:val="1"/>
        </w:numPr>
        <w:pBdr>
          <w:top w:val="single" w:sz="8" w:space="1" w:color="auto"/>
          <w:bottom w:val="single" w:sz="8" w:space="1" w:color="auto"/>
        </w:pBdr>
        <w:tabs>
          <w:tab w:val="left" w:pos="284"/>
        </w:tabs>
        <w:spacing w:before="60" w:after="60"/>
        <w:ind w:left="0" w:firstLine="0"/>
        <w:contextualSpacing w:val="0"/>
        <w:rPr>
          <w:rFonts w:cs="Arial"/>
          <w:b/>
          <w:sz w:val="20"/>
          <w:szCs w:val="20"/>
        </w:rPr>
      </w:pPr>
      <w:r>
        <w:rPr>
          <w:rFonts w:eastAsia="Arial" w:cs="Arial"/>
          <w:b/>
          <w:bCs/>
          <w:sz w:val="20"/>
          <w:szCs w:val="20"/>
        </w:rPr>
        <w:t xml:space="preserve">PASLAUGŲ TEIKIMO </w:t>
      </w:r>
      <w:r w:rsidRPr="001B1F11">
        <w:rPr>
          <w:rFonts w:eastAsia="Arial" w:cs="Arial"/>
          <w:b/>
          <w:bCs/>
          <w:sz w:val="20"/>
          <w:szCs w:val="20"/>
        </w:rPr>
        <w:t>VIETA</w:t>
      </w:r>
    </w:p>
    <w:p w14:paraId="44C8ED7C" w14:textId="1FF35FD5" w:rsidR="00A10E6A" w:rsidRDefault="00A10E6A" w:rsidP="00A10E6A">
      <w:pPr>
        <w:pStyle w:val="ListParagraph"/>
        <w:numPr>
          <w:ilvl w:val="1"/>
          <w:numId w:val="1"/>
        </w:numPr>
        <w:tabs>
          <w:tab w:val="left" w:pos="0"/>
          <w:tab w:val="left" w:pos="426"/>
        </w:tabs>
        <w:spacing w:before="60" w:after="60"/>
        <w:ind w:left="0" w:firstLine="0"/>
        <w:jc w:val="both"/>
        <w:rPr>
          <w:rFonts w:eastAsia="Arial" w:cs="Arial"/>
          <w:sz w:val="20"/>
          <w:szCs w:val="20"/>
        </w:rPr>
      </w:pPr>
      <w:r w:rsidRPr="0E0ACA1D">
        <w:rPr>
          <w:rFonts w:eastAsia="Arial" w:cs="Arial"/>
          <w:sz w:val="20"/>
          <w:szCs w:val="20"/>
        </w:rPr>
        <w:t>Paslaugų teikėjas teikia Paslaugas</w:t>
      </w:r>
      <w:r>
        <w:rPr>
          <w:rFonts w:eastAsia="Arial" w:cs="Arial"/>
          <w:sz w:val="20"/>
          <w:szCs w:val="20"/>
        </w:rPr>
        <w:t>,</w:t>
      </w:r>
      <w:r w:rsidRPr="0E0ACA1D">
        <w:rPr>
          <w:rFonts w:eastAsia="Arial" w:cs="Arial"/>
          <w:sz w:val="20"/>
          <w:szCs w:val="20"/>
        </w:rPr>
        <w:t xml:space="preserve"> naudodamasis savo IT infrastruktūra. </w:t>
      </w:r>
    </w:p>
    <w:p w14:paraId="1B0BF06B" w14:textId="56B02CCB" w:rsidR="00450C62" w:rsidRDefault="00A10E6A" w:rsidP="00A10E6A">
      <w:pPr>
        <w:pStyle w:val="ListParagraph"/>
        <w:numPr>
          <w:ilvl w:val="1"/>
          <w:numId w:val="1"/>
        </w:numPr>
        <w:tabs>
          <w:tab w:val="left" w:pos="0"/>
          <w:tab w:val="left" w:pos="426"/>
        </w:tabs>
        <w:spacing w:before="60" w:after="60"/>
        <w:ind w:left="0" w:firstLine="0"/>
        <w:jc w:val="both"/>
        <w:rPr>
          <w:rFonts w:eastAsia="Arial" w:cs="Arial"/>
          <w:sz w:val="20"/>
          <w:szCs w:val="20"/>
        </w:rPr>
      </w:pPr>
      <w:r w:rsidRPr="0E0ACA1D">
        <w:rPr>
          <w:rFonts w:eastAsia="Arial" w:cs="Arial"/>
          <w:sz w:val="20"/>
          <w:szCs w:val="20"/>
        </w:rPr>
        <w:t>Paslaugų teikimo rezultatai turi būti siunčiami Klientui Sutartyje nurodytu elektroniniu paštu arba kitu Šalių suderintu komunikacijos būdu.</w:t>
      </w:r>
    </w:p>
    <w:p w14:paraId="6B4B7AFF" w14:textId="328D0041" w:rsidR="00A10E6A" w:rsidRDefault="00A10E6A" w:rsidP="00A10E6A">
      <w:pPr>
        <w:pStyle w:val="ListParagraph"/>
        <w:numPr>
          <w:ilvl w:val="1"/>
          <w:numId w:val="1"/>
        </w:numPr>
        <w:tabs>
          <w:tab w:val="left" w:pos="0"/>
          <w:tab w:val="left" w:pos="426"/>
        </w:tabs>
        <w:spacing w:before="60" w:after="60"/>
        <w:ind w:left="0" w:firstLine="0"/>
        <w:jc w:val="both"/>
        <w:rPr>
          <w:rFonts w:eastAsia="Arial" w:cs="Arial"/>
          <w:sz w:val="20"/>
          <w:szCs w:val="20"/>
        </w:rPr>
      </w:pPr>
      <w:r w:rsidRPr="0E0ACA1D">
        <w:rPr>
          <w:rFonts w:eastAsia="Arial" w:cs="Arial"/>
          <w:sz w:val="20"/>
          <w:szCs w:val="20"/>
        </w:rPr>
        <w:t xml:space="preserve"> </w:t>
      </w:r>
      <w:r w:rsidR="00450C62" w:rsidRPr="0E0ACA1D">
        <w:rPr>
          <w:rFonts w:eastAsia="Arial" w:cs="Arial"/>
          <w:sz w:val="20"/>
          <w:szCs w:val="20"/>
        </w:rPr>
        <w:t>Sutarties vykdymo metu susitikimai su Paslaugų teikėju  organizuojami nuotoliniu būdu. Esant pagrįstam poreikiui, Šalių susitarimu susitikimai gali būti organizuojami Grupės įmonių biuruose Vilniuje, be papildomo apmokėjimo</w:t>
      </w:r>
      <w:r w:rsidR="00450C62">
        <w:rPr>
          <w:rFonts w:eastAsia="Arial" w:cs="Arial"/>
          <w:sz w:val="20"/>
          <w:szCs w:val="20"/>
        </w:rPr>
        <w:t>.</w:t>
      </w:r>
    </w:p>
    <w:p w14:paraId="0BF9A965" w14:textId="77777777" w:rsidR="00636B49" w:rsidRDefault="00636B49" w:rsidP="00636B49">
      <w:pPr>
        <w:pStyle w:val="ListParagraph"/>
        <w:tabs>
          <w:tab w:val="left" w:pos="0"/>
          <w:tab w:val="left" w:pos="426"/>
        </w:tabs>
        <w:spacing w:before="60" w:after="60"/>
        <w:ind w:left="0" w:firstLine="0"/>
        <w:jc w:val="both"/>
        <w:rPr>
          <w:rFonts w:eastAsia="Arial" w:cs="Arial"/>
          <w:sz w:val="20"/>
          <w:szCs w:val="20"/>
        </w:rPr>
      </w:pPr>
    </w:p>
    <w:p w14:paraId="5DA917E6" w14:textId="77777777" w:rsidR="00A10E6A" w:rsidRPr="0071070B" w:rsidRDefault="00A10E6A" w:rsidP="00A10E6A">
      <w:pPr>
        <w:pStyle w:val="ListParagraph"/>
        <w:numPr>
          <w:ilvl w:val="0"/>
          <w:numId w:val="1"/>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71070B">
        <w:rPr>
          <w:rFonts w:cs="Arial"/>
          <w:b/>
          <w:sz w:val="20"/>
          <w:szCs w:val="20"/>
        </w:rPr>
        <w:t>REIKALAVIMAI PIRKIMO OBJEKTUI</w:t>
      </w:r>
    </w:p>
    <w:p w14:paraId="3B06B456" w14:textId="77777777" w:rsidR="00A10E6A" w:rsidRPr="00A54B85" w:rsidRDefault="00A10E6A" w:rsidP="00A10E6A">
      <w:pPr>
        <w:pStyle w:val="ListParagraph"/>
        <w:numPr>
          <w:ilvl w:val="1"/>
          <w:numId w:val="1"/>
        </w:numPr>
        <w:pBdr>
          <w:bottom w:val="single" w:sz="8" w:space="1" w:color="auto"/>
          <w:between w:val="single" w:sz="12" w:space="1" w:color="auto"/>
        </w:pBdr>
        <w:tabs>
          <w:tab w:val="left" w:pos="540"/>
        </w:tabs>
        <w:spacing w:before="60" w:after="60"/>
        <w:ind w:left="0" w:firstLine="0"/>
        <w:rPr>
          <w:rFonts w:cs="Arial"/>
          <w:b/>
          <w:sz w:val="20"/>
          <w:szCs w:val="20"/>
        </w:rPr>
      </w:pPr>
      <w:r w:rsidRPr="00A54B85">
        <w:rPr>
          <w:rFonts w:cs="Arial"/>
          <w:b/>
          <w:sz w:val="20"/>
          <w:szCs w:val="20"/>
        </w:rPr>
        <w:t>Pirkimo objekto aprašymas</w:t>
      </w:r>
    </w:p>
    <w:p w14:paraId="0B4122A9" w14:textId="4ED1DE95" w:rsidR="00A10E6A" w:rsidRPr="00004E09" w:rsidRDefault="00A10E6A" w:rsidP="00A10E6A">
      <w:pPr>
        <w:pStyle w:val="ListParagraph"/>
        <w:numPr>
          <w:ilvl w:val="2"/>
          <w:numId w:val="1"/>
        </w:numPr>
        <w:tabs>
          <w:tab w:val="left" w:pos="0"/>
          <w:tab w:val="left" w:pos="567"/>
        </w:tabs>
        <w:spacing w:before="60" w:after="60"/>
        <w:ind w:left="0" w:firstLine="0"/>
        <w:jc w:val="both"/>
        <w:rPr>
          <w:bCs/>
          <w:sz w:val="20"/>
        </w:rPr>
      </w:pPr>
      <w:bookmarkStart w:id="2" w:name="_Ref29367503"/>
      <w:r w:rsidRPr="007A0044">
        <w:rPr>
          <w:rStyle w:val="Laukeliai"/>
          <w:b/>
        </w:rPr>
        <w:t>Sistemos paruošimo eksploatacijai paslaugas</w:t>
      </w:r>
      <w:r w:rsidRPr="00CD6413">
        <w:rPr>
          <w:rStyle w:val="Laukeliai"/>
          <w:bCs/>
        </w:rPr>
        <w:t xml:space="preserve"> sudaro:</w:t>
      </w:r>
      <w:bookmarkEnd w:id="2"/>
    </w:p>
    <w:p w14:paraId="5CDB5195" w14:textId="77777777" w:rsidR="00A10E6A" w:rsidRPr="0078314B" w:rsidRDefault="00A10E6A" w:rsidP="00A10E6A">
      <w:pPr>
        <w:pStyle w:val="ListParagraph"/>
        <w:numPr>
          <w:ilvl w:val="3"/>
          <w:numId w:val="1"/>
        </w:numPr>
        <w:tabs>
          <w:tab w:val="left" w:pos="709"/>
          <w:tab w:val="left" w:pos="1134"/>
        </w:tabs>
        <w:spacing w:before="60" w:after="60"/>
        <w:ind w:left="0" w:firstLine="0"/>
        <w:jc w:val="both"/>
        <w:rPr>
          <w:sz w:val="20"/>
          <w:szCs w:val="20"/>
        </w:rPr>
      </w:pPr>
      <w:r w:rsidRPr="0E0ACA1D">
        <w:rPr>
          <w:sz w:val="20"/>
          <w:szCs w:val="20"/>
        </w:rPr>
        <w:t>Sistemos konfigūravimo darb</w:t>
      </w:r>
      <w:r>
        <w:rPr>
          <w:sz w:val="20"/>
          <w:szCs w:val="20"/>
        </w:rPr>
        <w:t>ai</w:t>
      </w:r>
      <w:r w:rsidRPr="0E0ACA1D">
        <w:rPr>
          <w:sz w:val="20"/>
          <w:szCs w:val="20"/>
        </w:rPr>
        <w:t xml:space="preserve">; </w:t>
      </w:r>
    </w:p>
    <w:p w14:paraId="64D5B710" w14:textId="77777777" w:rsidR="00A10E6A" w:rsidRDefault="00A10E6A" w:rsidP="00A10E6A">
      <w:pPr>
        <w:pStyle w:val="ListParagraph"/>
        <w:numPr>
          <w:ilvl w:val="3"/>
          <w:numId w:val="1"/>
        </w:numPr>
        <w:tabs>
          <w:tab w:val="left" w:pos="709"/>
          <w:tab w:val="left" w:pos="1134"/>
        </w:tabs>
        <w:spacing w:before="60" w:after="60"/>
        <w:ind w:left="0" w:firstLine="0"/>
        <w:jc w:val="both"/>
        <w:rPr>
          <w:sz w:val="20"/>
          <w:szCs w:val="20"/>
        </w:rPr>
      </w:pPr>
      <w:r w:rsidRPr="0E0ACA1D">
        <w:rPr>
          <w:sz w:val="20"/>
          <w:szCs w:val="20"/>
        </w:rPr>
        <w:t>Pirminių duomenų į Sistemą sukėlimas;</w:t>
      </w:r>
    </w:p>
    <w:p w14:paraId="75DCDD44" w14:textId="77777777" w:rsidR="00A10E6A" w:rsidRDefault="00A10E6A" w:rsidP="00A10E6A">
      <w:pPr>
        <w:pStyle w:val="ListParagraph"/>
        <w:numPr>
          <w:ilvl w:val="3"/>
          <w:numId w:val="1"/>
        </w:numPr>
        <w:tabs>
          <w:tab w:val="left" w:pos="709"/>
          <w:tab w:val="left" w:pos="1134"/>
        </w:tabs>
        <w:spacing w:before="60" w:after="60"/>
        <w:ind w:left="0" w:firstLine="0"/>
        <w:jc w:val="both"/>
        <w:rPr>
          <w:sz w:val="20"/>
          <w:szCs w:val="20"/>
        </w:rPr>
      </w:pPr>
      <w:r w:rsidRPr="0E0ACA1D">
        <w:rPr>
          <w:sz w:val="20"/>
          <w:szCs w:val="20"/>
        </w:rPr>
        <w:t>Sistemos naudotojų ir administratorių mokymai;</w:t>
      </w:r>
    </w:p>
    <w:p w14:paraId="35216E98" w14:textId="77777777" w:rsidR="00A10E6A" w:rsidRDefault="00A10E6A" w:rsidP="00A10E6A">
      <w:pPr>
        <w:pStyle w:val="ListParagraph"/>
        <w:numPr>
          <w:ilvl w:val="3"/>
          <w:numId w:val="1"/>
        </w:numPr>
        <w:tabs>
          <w:tab w:val="left" w:pos="709"/>
          <w:tab w:val="left" w:pos="1134"/>
        </w:tabs>
        <w:spacing w:before="60" w:after="60"/>
        <w:ind w:left="0" w:firstLine="0"/>
        <w:jc w:val="both"/>
        <w:rPr>
          <w:sz w:val="20"/>
          <w:szCs w:val="20"/>
        </w:rPr>
      </w:pPr>
      <w:r w:rsidRPr="0E0ACA1D">
        <w:rPr>
          <w:sz w:val="20"/>
          <w:szCs w:val="20"/>
        </w:rPr>
        <w:t>Sistemos priėmimo testavimas.</w:t>
      </w:r>
    </w:p>
    <w:p w14:paraId="5E9C7E7B" w14:textId="77777777" w:rsidR="00A10E6A" w:rsidRDefault="00A10E6A" w:rsidP="00A10E6A">
      <w:pPr>
        <w:pStyle w:val="ListParagraph"/>
        <w:tabs>
          <w:tab w:val="left" w:pos="709"/>
          <w:tab w:val="left" w:pos="1134"/>
        </w:tabs>
        <w:spacing w:before="60" w:after="60"/>
        <w:ind w:left="0" w:firstLine="0"/>
        <w:jc w:val="both"/>
        <w:rPr>
          <w:sz w:val="20"/>
          <w:szCs w:val="20"/>
        </w:rPr>
      </w:pPr>
    </w:p>
    <w:p w14:paraId="34AD168A" w14:textId="6454C6C7" w:rsidR="00A10E6A" w:rsidRDefault="00A10E6A" w:rsidP="00A10E6A">
      <w:pPr>
        <w:pStyle w:val="ListParagraph"/>
        <w:numPr>
          <w:ilvl w:val="2"/>
          <w:numId w:val="1"/>
        </w:numPr>
        <w:tabs>
          <w:tab w:val="left" w:pos="709"/>
        </w:tabs>
        <w:spacing w:before="60" w:after="60"/>
        <w:ind w:left="0" w:firstLine="0"/>
        <w:jc w:val="both"/>
        <w:rPr>
          <w:rStyle w:val="Laukeliai"/>
          <w:b/>
          <w:bCs/>
        </w:rPr>
      </w:pPr>
      <w:bookmarkStart w:id="3" w:name="_Ref29367465"/>
      <w:r w:rsidRPr="007A0044">
        <w:rPr>
          <w:rStyle w:val="Laukeliai"/>
          <w:b/>
        </w:rPr>
        <w:t>Sistemos nuomos paslaugas</w:t>
      </w:r>
      <w:r>
        <w:rPr>
          <w:rStyle w:val="Laukeliai"/>
          <w:b/>
        </w:rPr>
        <w:t xml:space="preserve"> (įskaitant aptarnavimo paslaugas)</w:t>
      </w:r>
      <w:r>
        <w:rPr>
          <w:rStyle w:val="Laukeliai"/>
          <w:bCs/>
        </w:rPr>
        <w:t xml:space="preserve"> </w:t>
      </w:r>
      <w:r w:rsidRPr="0E0ACA1D">
        <w:rPr>
          <w:rStyle w:val="Laukeliai"/>
          <w:bCs/>
        </w:rPr>
        <w:t>sudaro:</w:t>
      </w:r>
      <w:bookmarkEnd w:id="3"/>
      <w:r w:rsidRPr="0E0ACA1D">
        <w:rPr>
          <w:rStyle w:val="Laukeliai"/>
          <w:bCs/>
        </w:rPr>
        <w:t xml:space="preserve"> </w:t>
      </w:r>
    </w:p>
    <w:p w14:paraId="6F468E83" w14:textId="73DAA1A6" w:rsidR="00A10E6A" w:rsidRDefault="00A10E6A" w:rsidP="00A10E6A">
      <w:pPr>
        <w:pStyle w:val="ListParagraph"/>
        <w:numPr>
          <w:ilvl w:val="3"/>
          <w:numId w:val="1"/>
        </w:numPr>
        <w:tabs>
          <w:tab w:val="left" w:pos="709"/>
          <w:tab w:val="left" w:pos="851"/>
          <w:tab w:val="left" w:pos="1134"/>
        </w:tabs>
        <w:spacing w:before="60" w:after="60"/>
        <w:ind w:left="0" w:firstLine="0"/>
        <w:jc w:val="both"/>
      </w:pPr>
      <w:r w:rsidRPr="0E0ACA1D">
        <w:rPr>
          <w:sz w:val="20"/>
          <w:szCs w:val="20"/>
        </w:rPr>
        <w:t xml:space="preserve">Naudojimasis Sistema, atitinkančia </w:t>
      </w:r>
      <w:r>
        <w:rPr>
          <w:sz w:val="20"/>
          <w:szCs w:val="20"/>
        </w:rPr>
        <w:t xml:space="preserve">reikalavimus, nurodytus </w:t>
      </w:r>
      <w:r w:rsidR="005F0235">
        <w:rPr>
          <w:rStyle w:val="Laukeliai"/>
          <w:bCs/>
        </w:rPr>
        <w:t>funkciniuose ir n</w:t>
      </w:r>
      <w:r w:rsidRPr="00EE5D31">
        <w:rPr>
          <w:rStyle w:val="Laukeliai"/>
          <w:bCs/>
        </w:rPr>
        <w:t>efunkciniai reikalavim</w:t>
      </w:r>
      <w:r w:rsidR="005F0235">
        <w:rPr>
          <w:rStyle w:val="Laukeliai"/>
          <w:bCs/>
        </w:rPr>
        <w:t>uose.</w:t>
      </w:r>
    </w:p>
    <w:p w14:paraId="00D62464" w14:textId="66A47BE1" w:rsidR="00A10E6A" w:rsidRDefault="00A10E6A" w:rsidP="00A10E6A">
      <w:pPr>
        <w:pStyle w:val="ListParagraph"/>
        <w:numPr>
          <w:ilvl w:val="3"/>
          <w:numId w:val="1"/>
        </w:numPr>
        <w:tabs>
          <w:tab w:val="left" w:pos="709"/>
          <w:tab w:val="left" w:pos="851"/>
          <w:tab w:val="left" w:pos="1134"/>
        </w:tabs>
        <w:spacing w:before="60" w:after="60"/>
        <w:ind w:left="0" w:firstLine="0"/>
        <w:jc w:val="both"/>
      </w:pPr>
      <w:r w:rsidRPr="0E0ACA1D">
        <w:rPr>
          <w:sz w:val="20"/>
          <w:szCs w:val="20"/>
        </w:rPr>
        <w:t>Aptarnavimo paslaugos (TS 5.</w:t>
      </w:r>
      <w:r>
        <w:rPr>
          <w:sz w:val="20"/>
          <w:szCs w:val="20"/>
        </w:rPr>
        <w:t>1</w:t>
      </w:r>
      <w:r w:rsidRPr="0E0ACA1D">
        <w:rPr>
          <w:sz w:val="20"/>
          <w:szCs w:val="20"/>
        </w:rPr>
        <w:t xml:space="preserve">.3. p.), atitinkančios </w:t>
      </w:r>
      <w:r>
        <w:rPr>
          <w:sz w:val="20"/>
          <w:szCs w:val="20"/>
        </w:rPr>
        <w:t xml:space="preserve">reikalavimus, nurodytus </w:t>
      </w:r>
      <w:r w:rsidR="005F0235">
        <w:rPr>
          <w:rStyle w:val="Laukeliai"/>
          <w:bCs/>
        </w:rPr>
        <w:t>funkciniuose ir n</w:t>
      </w:r>
      <w:r w:rsidR="005F0235" w:rsidRPr="00EE5D31">
        <w:rPr>
          <w:rStyle w:val="Laukeliai"/>
          <w:bCs/>
        </w:rPr>
        <w:t>efunkciniai reikalavim</w:t>
      </w:r>
      <w:r w:rsidR="005F0235">
        <w:rPr>
          <w:rStyle w:val="Laukeliai"/>
          <w:bCs/>
        </w:rPr>
        <w:t>uose.</w:t>
      </w:r>
    </w:p>
    <w:p w14:paraId="323EB9EA" w14:textId="77777777" w:rsidR="00A10E6A" w:rsidRDefault="00A10E6A" w:rsidP="00A10E6A">
      <w:pPr>
        <w:pStyle w:val="ListParagraph"/>
        <w:tabs>
          <w:tab w:val="left" w:pos="709"/>
          <w:tab w:val="left" w:pos="851"/>
          <w:tab w:val="left" w:pos="1134"/>
        </w:tabs>
        <w:spacing w:before="60" w:after="60"/>
        <w:ind w:left="0" w:firstLine="0"/>
        <w:jc w:val="both"/>
        <w:rPr>
          <w:sz w:val="20"/>
          <w:szCs w:val="20"/>
        </w:rPr>
      </w:pPr>
    </w:p>
    <w:p w14:paraId="2B6F1895" w14:textId="77777777" w:rsidR="00A10E6A" w:rsidRDefault="00A10E6A" w:rsidP="00A10E6A">
      <w:pPr>
        <w:pStyle w:val="ListParagraph"/>
        <w:numPr>
          <w:ilvl w:val="2"/>
          <w:numId w:val="1"/>
        </w:numPr>
        <w:tabs>
          <w:tab w:val="left" w:pos="709"/>
        </w:tabs>
        <w:spacing w:before="60" w:after="60"/>
        <w:ind w:left="0" w:firstLine="0"/>
        <w:jc w:val="both"/>
        <w:rPr>
          <w:sz w:val="20"/>
          <w:szCs w:val="20"/>
          <w:u w:val="single"/>
        </w:rPr>
      </w:pPr>
      <w:bookmarkStart w:id="4" w:name="_Ref29367480"/>
      <w:r w:rsidRPr="003F6D7D">
        <w:rPr>
          <w:rStyle w:val="Laukeliai"/>
          <w:u w:val="single"/>
        </w:rPr>
        <w:t>Aptarnavimo</w:t>
      </w:r>
      <w:r w:rsidRPr="003F6D7D">
        <w:rPr>
          <w:sz w:val="20"/>
          <w:szCs w:val="20"/>
          <w:u w:val="single"/>
        </w:rPr>
        <w:t xml:space="preserve"> paslaugas sudaro</w:t>
      </w:r>
      <w:r>
        <w:rPr>
          <w:sz w:val="20"/>
          <w:szCs w:val="20"/>
          <w:u w:val="single"/>
        </w:rPr>
        <w:t>:</w:t>
      </w:r>
      <w:bookmarkEnd w:id="4"/>
    </w:p>
    <w:p w14:paraId="600ED18C" w14:textId="77777777" w:rsidR="00A10E6A" w:rsidRDefault="00A10E6A" w:rsidP="00A10E6A">
      <w:pPr>
        <w:pStyle w:val="ListParagraph"/>
        <w:numPr>
          <w:ilvl w:val="3"/>
          <w:numId w:val="1"/>
        </w:numPr>
        <w:tabs>
          <w:tab w:val="left" w:pos="709"/>
        </w:tabs>
        <w:spacing w:before="60" w:after="60"/>
        <w:ind w:left="0" w:firstLine="0"/>
        <w:jc w:val="both"/>
        <w:rPr>
          <w:sz w:val="20"/>
          <w:szCs w:val="20"/>
        </w:rPr>
      </w:pPr>
      <w:r w:rsidRPr="0E0ACA1D">
        <w:rPr>
          <w:sz w:val="20"/>
          <w:szCs w:val="20"/>
        </w:rPr>
        <w:t>Sistemos funkcijų palaikymas ir profilaktinė priežiūra (TS 5.</w:t>
      </w:r>
      <w:r>
        <w:rPr>
          <w:sz w:val="20"/>
          <w:szCs w:val="20"/>
        </w:rPr>
        <w:t>1</w:t>
      </w:r>
      <w:r w:rsidRPr="0E0ACA1D">
        <w:rPr>
          <w:sz w:val="20"/>
          <w:szCs w:val="20"/>
        </w:rPr>
        <w:t>.4. p.);</w:t>
      </w:r>
    </w:p>
    <w:p w14:paraId="3389E002" w14:textId="77777777" w:rsidR="00A10E6A" w:rsidRDefault="00A10E6A" w:rsidP="00A10E6A">
      <w:pPr>
        <w:pStyle w:val="ListParagraph"/>
        <w:numPr>
          <w:ilvl w:val="3"/>
          <w:numId w:val="1"/>
        </w:numPr>
        <w:tabs>
          <w:tab w:val="left" w:pos="709"/>
        </w:tabs>
        <w:spacing w:before="60" w:after="60"/>
        <w:ind w:left="0" w:firstLine="0"/>
        <w:jc w:val="both"/>
        <w:rPr>
          <w:sz w:val="20"/>
          <w:szCs w:val="20"/>
        </w:rPr>
      </w:pPr>
      <w:r w:rsidRPr="0E0ACA1D">
        <w:rPr>
          <w:sz w:val="20"/>
          <w:szCs w:val="20"/>
        </w:rPr>
        <w:t>Techninių Sistemos darbo problemų sprendimas (TS 5.</w:t>
      </w:r>
      <w:r>
        <w:rPr>
          <w:sz w:val="20"/>
          <w:szCs w:val="20"/>
        </w:rPr>
        <w:t>1</w:t>
      </w:r>
      <w:r w:rsidRPr="0E0ACA1D">
        <w:rPr>
          <w:sz w:val="20"/>
          <w:szCs w:val="20"/>
        </w:rPr>
        <w:t>.5. p.);</w:t>
      </w:r>
    </w:p>
    <w:p w14:paraId="4B637D59" w14:textId="77777777" w:rsidR="00A10E6A" w:rsidRPr="00CD6413" w:rsidRDefault="00A10E6A" w:rsidP="00A10E6A">
      <w:pPr>
        <w:pStyle w:val="ListParagraph"/>
        <w:numPr>
          <w:ilvl w:val="3"/>
          <w:numId w:val="1"/>
        </w:numPr>
        <w:tabs>
          <w:tab w:val="left" w:pos="709"/>
        </w:tabs>
        <w:spacing w:before="60" w:after="60"/>
        <w:ind w:left="0" w:firstLine="0"/>
        <w:jc w:val="both"/>
        <w:rPr>
          <w:sz w:val="20"/>
        </w:rPr>
      </w:pPr>
      <w:r w:rsidRPr="0E0ACA1D">
        <w:rPr>
          <w:sz w:val="20"/>
          <w:szCs w:val="20"/>
        </w:rPr>
        <w:t>Informacinės</w:t>
      </w:r>
      <w:r w:rsidRPr="0E0ACA1D">
        <w:rPr>
          <w:rStyle w:val="Laukeliai"/>
        </w:rPr>
        <w:t xml:space="preserve"> saugos incidentų valdymas ir priežiūra </w:t>
      </w:r>
      <w:r w:rsidRPr="0E0ACA1D">
        <w:rPr>
          <w:sz w:val="20"/>
          <w:szCs w:val="20"/>
        </w:rPr>
        <w:t>(TS 5.</w:t>
      </w:r>
      <w:r>
        <w:rPr>
          <w:sz w:val="20"/>
          <w:szCs w:val="20"/>
        </w:rPr>
        <w:t>1</w:t>
      </w:r>
      <w:r w:rsidRPr="0E0ACA1D">
        <w:rPr>
          <w:sz w:val="20"/>
          <w:szCs w:val="20"/>
        </w:rPr>
        <w:t>.</w:t>
      </w:r>
      <w:r>
        <w:rPr>
          <w:sz w:val="20"/>
          <w:szCs w:val="20"/>
        </w:rPr>
        <w:t>5</w:t>
      </w:r>
      <w:r w:rsidRPr="0E0ACA1D">
        <w:rPr>
          <w:sz w:val="20"/>
          <w:szCs w:val="20"/>
        </w:rPr>
        <w:t>. p.).</w:t>
      </w:r>
    </w:p>
    <w:p w14:paraId="42CCAA41" w14:textId="77777777" w:rsidR="00A10E6A" w:rsidRDefault="00A10E6A" w:rsidP="00A10E6A">
      <w:pPr>
        <w:tabs>
          <w:tab w:val="left" w:pos="709"/>
        </w:tabs>
        <w:spacing w:before="60" w:after="60"/>
        <w:ind w:firstLine="0"/>
        <w:jc w:val="both"/>
        <w:rPr>
          <w:rStyle w:val="Laukeliai"/>
        </w:rPr>
      </w:pPr>
    </w:p>
    <w:p w14:paraId="40AC612C" w14:textId="77777777" w:rsidR="00A10E6A" w:rsidRPr="00473754" w:rsidRDefault="00A10E6A" w:rsidP="00A10E6A">
      <w:pPr>
        <w:pStyle w:val="ListParagraph"/>
        <w:numPr>
          <w:ilvl w:val="2"/>
          <w:numId w:val="1"/>
        </w:numPr>
        <w:tabs>
          <w:tab w:val="left" w:pos="709"/>
        </w:tabs>
        <w:spacing w:before="60" w:after="60"/>
        <w:ind w:left="0" w:firstLine="0"/>
        <w:jc w:val="both"/>
        <w:rPr>
          <w:sz w:val="20"/>
          <w:szCs w:val="20"/>
          <w:u w:val="single"/>
        </w:rPr>
      </w:pPr>
      <w:r w:rsidRPr="0E0ACA1D">
        <w:rPr>
          <w:rStyle w:val="Laukeliai"/>
          <w:u w:val="single"/>
        </w:rPr>
        <w:t>Sistemos</w:t>
      </w:r>
      <w:r w:rsidRPr="0E0ACA1D">
        <w:rPr>
          <w:sz w:val="20"/>
          <w:szCs w:val="20"/>
          <w:u w:val="single"/>
        </w:rPr>
        <w:t xml:space="preserve"> funkcijų palaikymas ir profilaktinė priežiūra apima:</w:t>
      </w:r>
    </w:p>
    <w:p w14:paraId="30189B7E" w14:textId="77777777" w:rsidR="00A10E6A" w:rsidRDefault="00A10E6A" w:rsidP="00A10E6A">
      <w:pPr>
        <w:pStyle w:val="ListParagraph"/>
        <w:numPr>
          <w:ilvl w:val="3"/>
          <w:numId w:val="1"/>
        </w:numPr>
        <w:tabs>
          <w:tab w:val="left" w:pos="709"/>
          <w:tab w:val="left" w:pos="851"/>
        </w:tabs>
        <w:spacing w:before="60" w:after="60"/>
        <w:ind w:left="0" w:firstLine="0"/>
        <w:jc w:val="both"/>
        <w:rPr>
          <w:sz w:val="20"/>
          <w:szCs w:val="20"/>
        </w:rPr>
      </w:pPr>
      <w:r w:rsidRPr="0E0ACA1D">
        <w:rPr>
          <w:sz w:val="20"/>
          <w:szCs w:val="20"/>
        </w:rPr>
        <w:t>Eksploatuojamos Sistemos atitikimo realizuotiems funkciniams ir nefunkciniams reikalavimams stebėseną ir nukrypimų pašalinimą;</w:t>
      </w:r>
    </w:p>
    <w:p w14:paraId="3B1207B1" w14:textId="77777777" w:rsidR="00A10E6A" w:rsidRDefault="00A10E6A" w:rsidP="00A10E6A">
      <w:pPr>
        <w:pStyle w:val="ListParagraph"/>
        <w:numPr>
          <w:ilvl w:val="3"/>
          <w:numId w:val="1"/>
        </w:numPr>
        <w:tabs>
          <w:tab w:val="left" w:pos="709"/>
          <w:tab w:val="left" w:pos="851"/>
        </w:tabs>
        <w:spacing w:before="60" w:after="60"/>
        <w:ind w:left="0" w:firstLine="0"/>
        <w:jc w:val="both"/>
        <w:rPr>
          <w:sz w:val="20"/>
          <w:szCs w:val="20"/>
        </w:rPr>
      </w:pPr>
      <w:r w:rsidRPr="0E0ACA1D">
        <w:rPr>
          <w:sz w:val="20"/>
          <w:szCs w:val="20"/>
        </w:rPr>
        <w:t>Suteiktų Paslaugų ataskaitų bei registruotų ir išspręstų Techninių Sistemos darbo problemų / pašalintų nukrypimų statistikos pateikimą suderintu periodiškumu;</w:t>
      </w:r>
    </w:p>
    <w:p w14:paraId="3DBDDFC0" w14:textId="77777777" w:rsidR="00A10E6A" w:rsidRDefault="00A10E6A" w:rsidP="00A10E6A">
      <w:pPr>
        <w:pStyle w:val="ListParagraph"/>
        <w:numPr>
          <w:ilvl w:val="3"/>
          <w:numId w:val="1"/>
        </w:numPr>
        <w:tabs>
          <w:tab w:val="left" w:pos="709"/>
          <w:tab w:val="left" w:pos="851"/>
        </w:tabs>
        <w:spacing w:before="60" w:after="60"/>
        <w:ind w:left="0" w:firstLine="0"/>
        <w:jc w:val="both"/>
        <w:rPr>
          <w:sz w:val="20"/>
          <w:szCs w:val="20"/>
        </w:rPr>
      </w:pPr>
      <w:r w:rsidRPr="0E0ACA1D">
        <w:rPr>
          <w:sz w:val="20"/>
          <w:szCs w:val="20"/>
        </w:rPr>
        <w:t>Sistemos versijų atnaujinimą, Sistemos versijų pataisymų, kurie reikalingi tinkamam Sistemos funkcionalumo veikimui ir duomenų saugumui užtikrinti, įdiegimą;</w:t>
      </w:r>
    </w:p>
    <w:p w14:paraId="383DA969" w14:textId="77777777" w:rsidR="00A10E6A" w:rsidRDefault="00A10E6A" w:rsidP="00A10E6A">
      <w:pPr>
        <w:pStyle w:val="ListParagraph"/>
        <w:numPr>
          <w:ilvl w:val="3"/>
          <w:numId w:val="1"/>
        </w:numPr>
        <w:tabs>
          <w:tab w:val="left" w:pos="709"/>
          <w:tab w:val="left" w:pos="851"/>
        </w:tabs>
        <w:spacing w:before="60" w:after="60"/>
        <w:ind w:left="0" w:firstLine="0"/>
        <w:jc w:val="both"/>
        <w:rPr>
          <w:sz w:val="20"/>
          <w:szCs w:val="20"/>
        </w:rPr>
      </w:pPr>
      <w:r w:rsidRPr="0E0ACA1D">
        <w:rPr>
          <w:sz w:val="20"/>
          <w:szCs w:val="20"/>
        </w:rPr>
        <w:t xml:space="preserve">Pagalba Klientui telefonu, elektroniniu paštu dėl Sistemos veikimo arba Paslaugų teikėjo pagalbą užregistravus problemą dėl Sistemos veikimo sutrikimų, kurių atsakymai nereikalauja papildomos duomenų analizės ir nesusiję su Sistemos funkcionalumo praplėtimu specialiai Klientui. </w:t>
      </w:r>
    </w:p>
    <w:p w14:paraId="3098E0C3" w14:textId="415854C6" w:rsidR="00A10E6A" w:rsidRDefault="00A10E6A" w:rsidP="00A10E6A">
      <w:pPr>
        <w:pStyle w:val="ListParagraph"/>
        <w:numPr>
          <w:ilvl w:val="3"/>
          <w:numId w:val="1"/>
        </w:numPr>
        <w:tabs>
          <w:tab w:val="left" w:pos="709"/>
          <w:tab w:val="left" w:pos="851"/>
        </w:tabs>
        <w:spacing w:before="60" w:after="60"/>
        <w:ind w:left="0" w:firstLine="0"/>
        <w:jc w:val="both"/>
        <w:rPr>
          <w:sz w:val="20"/>
          <w:szCs w:val="20"/>
        </w:rPr>
      </w:pPr>
      <w:r>
        <w:rPr>
          <w:sz w:val="20"/>
          <w:szCs w:val="20"/>
        </w:rPr>
        <w:t>Periodinės sistemo</w:t>
      </w:r>
      <w:r w:rsidR="00420292">
        <w:rPr>
          <w:sz w:val="20"/>
          <w:szCs w:val="20"/>
        </w:rPr>
        <w:t>s</w:t>
      </w:r>
      <w:r>
        <w:rPr>
          <w:sz w:val="20"/>
          <w:szCs w:val="20"/>
        </w:rPr>
        <w:t xml:space="preserve"> kokybės rodiklių ataskaitos.</w:t>
      </w:r>
    </w:p>
    <w:p w14:paraId="73F3547B" w14:textId="77777777" w:rsidR="00A10E6A" w:rsidRDefault="00A10E6A" w:rsidP="00A10E6A">
      <w:pPr>
        <w:tabs>
          <w:tab w:val="left" w:pos="709"/>
        </w:tabs>
        <w:spacing w:before="60" w:after="60"/>
        <w:ind w:firstLine="0"/>
        <w:jc w:val="both"/>
        <w:rPr>
          <w:rStyle w:val="Laukeliai"/>
        </w:rPr>
      </w:pPr>
    </w:p>
    <w:p w14:paraId="58FCE300" w14:textId="77777777" w:rsidR="00A10E6A" w:rsidRDefault="00A10E6A" w:rsidP="00A10E6A">
      <w:pPr>
        <w:pStyle w:val="ListParagraph"/>
        <w:numPr>
          <w:ilvl w:val="2"/>
          <w:numId w:val="1"/>
        </w:numPr>
        <w:tabs>
          <w:tab w:val="left" w:pos="709"/>
        </w:tabs>
        <w:spacing w:before="60" w:after="60"/>
        <w:ind w:left="0" w:firstLine="0"/>
        <w:jc w:val="both"/>
        <w:rPr>
          <w:rStyle w:val="Laukeliai"/>
          <w:u w:val="single"/>
        </w:rPr>
      </w:pPr>
      <w:r w:rsidRPr="0E0ACA1D">
        <w:rPr>
          <w:sz w:val="20"/>
          <w:szCs w:val="20"/>
          <w:u w:val="single"/>
        </w:rPr>
        <w:t>Inform</w:t>
      </w:r>
      <w:r w:rsidRPr="0E0ACA1D">
        <w:rPr>
          <w:rStyle w:val="Laukeliai"/>
          <w:u w:val="single"/>
        </w:rPr>
        <w:t>acinės saugos incidentų valdymas ir priežiūra, kuri apima:</w:t>
      </w:r>
    </w:p>
    <w:p w14:paraId="789D5BA0" w14:textId="77777777" w:rsidR="00A10E6A" w:rsidRDefault="00A10E6A" w:rsidP="00A10E6A">
      <w:pPr>
        <w:pStyle w:val="ListParagraph"/>
        <w:numPr>
          <w:ilvl w:val="3"/>
          <w:numId w:val="1"/>
        </w:numPr>
        <w:tabs>
          <w:tab w:val="left" w:pos="709"/>
          <w:tab w:val="left" w:pos="851"/>
        </w:tabs>
        <w:spacing w:before="60" w:after="60"/>
        <w:ind w:left="0" w:firstLine="0"/>
        <w:jc w:val="both"/>
      </w:pPr>
      <w:r w:rsidRPr="0E0ACA1D">
        <w:rPr>
          <w:sz w:val="20"/>
          <w:szCs w:val="20"/>
        </w:rPr>
        <w:t>Sistemos pažeidžiamumų patikras ir taisymą;</w:t>
      </w:r>
    </w:p>
    <w:p w14:paraId="47D10727" w14:textId="77777777" w:rsidR="00A10E6A" w:rsidRDefault="00A10E6A" w:rsidP="00A10E6A">
      <w:pPr>
        <w:pStyle w:val="ListParagraph"/>
        <w:numPr>
          <w:ilvl w:val="3"/>
          <w:numId w:val="1"/>
        </w:numPr>
        <w:tabs>
          <w:tab w:val="left" w:pos="709"/>
          <w:tab w:val="left" w:pos="851"/>
        </w:tabs>
        <w:spacing w:before="60" w:after="60"/>
        <w:ind w:left="0" w:firstLine="0"/>
        <w:jc w:val="both"/>
        <w:rPr>
          <w:sz w:val="20"/>
          <w:szCs w:val="20"/>
        </w:rPr>
      </w:pPr>
      <w:r w:rsidRPr="0E0ACA1D">
        <w:rPr>
          <w:sz w:val="20"/>
          <w:szCs w:val="20"/>
        </w:rPr>
        <w:t>Sistemos funkcionalumo atstatymą po incidento;</w:t>
      </w:r>
    </w:p>
    <w:p w14:paraId="390C5117" w14:textId="77777777" w:rsidR="00A10E6A" w:rsidRDefault="00A10E6A" w:rsidP="00A10E6A">
      <w:pPr>
        <w:pStyle w:val="ListParagraph"/>
        <w:numPr>
          <w:ilvl w:val="3"/>
          <w:numId w:val="1"/>
        </w:numPr>
        <w:tabs>
          <w:tab w:val="left" w:pos="709"/>
          <w:tab w:val="left" w:pos="851"/>
        </w:tabs>
        <w:spacing w:before="60" w:after="60"/>
        <w:ind w:left="0" w:firstLine="0"/>
        <w:jc w:val="both"/>
        <w:rPr>
          <w:sz w:val="20"/>
          <w:szCs w:val="20"/>
        </w:rPr>
      </w:pPr>
      <w:r w:rsidRPr="0E0ACA1D">
        <w:rPr>
          <w:sz w:val="20"/>
          <w:szCs w:val="20"/>
        </w:rPr>
        <w:t>Informacinės saugos incidentų užkardymą ir šalinimą;</w:t>
      </w:r>
    </w:p>
    <w:p w14:paraId="288FA4BE" w14:textId="77777777" w:rsidR="00A10E6A" w:rsidRDefault="00A10E6A" w:rsidP="00A10E6A">
      <w:pPr>
        <w:pStyle w:val="ListParagraph"/>
        <w:numPr>
          <w:ilvl w:val="3"/>
          <w:numId w:val="1"/>
        </w:numPr>
        <w:tabs>
          <w:tab w:val="left" w:pos="709"/>
          <w:tab w:val="left" w:pos="851"/>
        </w:tabs>
        <w:spacing w:before="60" w:after="60"/>
        <w:ind w:left="0" w:firstLine="0"/>
        <w:jc w:val="both"/>
        <w:rPr>
          <w:sz w:val="20"/>
          <w:szCs w:val="20"/>
        </w:rPr>
      </w:pPr>
      <w:r w:rsidRPr="0E0ACA1D">
        <w:rPr>
          <w:sz w:val="20"/>
          <w:szCs w:val="20"/>
        </w:rPr>
        <w:t>Informacinės saugos incidento pasekmių šalinimą;</w:t>
      </w:r>
    </w:p>
    <w:p w14:paraId="29AFC825" w14:textId="77777777" w:rsidR="00A10E6A" w:rsidRDefault="00A10E6A" w:rsidP="00A10E6A">
      <w:pPr>
        <w:pStyle w:val="ListParagraph"/>
        <w:numPr>
          <w:ilvl w:val="3"/>
          <w:numId w:val="1"/>
        </w:numPr>
        <w:tabs>
          <w:tab w:val="left" w:pos="709"/>
          <w:tab w:val="left" w:pos="851"/>
        </w:tabs>
        <w:spacing w:before="60" w:after="60"/>
        <w:ind w:left="0" w:firstLine="0"/>
        <w:jc w:val="both"/>
        <w:rPr>
          <w:sz w:val="20"/>
          <w:szCs w:val="20"/>
        </w:rPr>
      </w:pPr>
      <w:r w:rsidRPr="0E0ACA1D">
        <w:rPr>
          <w:sz w:val="20"/>
          <w:szCs w:val="20"/>
        </w:rPr>
        <w:lastRenderedPageBreak/>
        <w:t>Informacinės saugos incidento priežasčių nustatymą ir jų šalinimą.</w:t>
      </w:r>
    </w:p>
    <w:p w14:paraId="579DF2FB" w14:textId="77777777" w:rsidR="00A10E6A" w:rsidRDefault="00A10E6A" w:rsidP="00A10E6A">
      <w:pPr>
        <w:pStyle w:val="ListParagraph"/>
        <w:tabs>
          <w:tab w:val="left" w:pos="709"/>
          <w:tab w:val="left" w:pos="851"/>
        </w:tabs>
        <w:spacing w:before="60" w:after="60"/>
        <w:ind w:firstLine="0"/>
        <w:jc w:val="both"/>
        <w:rPr>
          <w:sz w:val="20"/>
          <w:szCs w:val="20"/>
        </w:rPr>
      </w:pPr>
    </w:p>
    <w:p w14:paraId="617F6238" w14:textId="31EE63C3" w:rsidR="00A10E6A" w:rsidRPr="007A0044" w:rsidRDefault="00A10E6A" w:rsidP="00A10E6A">
      <w:pPr>
        <w:pStyle w:val="ListParagraph"/>
        <w:numPr>
          <w:ilvl w:val="2"/>
          <w:numId w:val="1"/>
        </w:numPr>
        <w:tabs>
          <w:tab w:val="left" w:pos="709"/>
        </w:tabs>
        <w:spacing w:before="60" w:after="60"/>
        <w:ind w:left="0" w:firstLine="0"/>
        <w:jc w:val="both"/>
        <w:rPr>
          <w:rFonts w:eastAsia="Arial" w:cs="Arial"/>
          <w:b/>
          <w:bCs/>
          <w:sz w:val="20"/>
          <w:szCs w:val="20"/>
        </w:rPr>
      </w:pPr>
      <w:bookmarkStart w:id="5" w:name="_Ref29367493"/>
      <w:r w:rsidRPr="007A0044">
        <w:rPr>
          <w:rStyle w:val="Laukeliai"/>
          <w:b/>
        </w:rPr>
        <w:t>Konsultavimo paslaugas</w:t>
      </w:r>
      <w:r>
        <w:rPr>
          <w:rStyle w:val="Laukeliai"/>
          <w:b/>
        </w:rPr>
        <w:t xml:space="preserve"> </w:t>
      </w:r>
      <w:r w:rsidRPr="007A0044">
        <w:rPr>
          <w:rStyle w:val="Laukeliai"/>
          <w:bCs/>
        </w:rPr>
        <w:t>(šios TS</w:t>
      </w:r>
      <w:r>
        <w:rPr>
          <w:szCs w:val="20"/>
        </w:rPr>
        <w:t xml:space="preserve"> </w:t>
      </w:r>
      <w:r w:rsidRPr="0065037B">
        <w:rPr>
          <w:sz w:val="20"/>
          <w:szCs w:val="20"/>
        </w:rPr>
        <w:t>3.1. punkto Lentel</w:t>
      </w:r>
      <w:r w:rsidRPr="007A0044">
        <w:rPr>
          <w:sz w:val="20"/>
          <w:szCs w:val="20"/>
        </w:rPr>
        <w:t xml:space="preserve">ės Nr. </w:t>
      </w:r>
      <w:r w:rsidRPr="0065037B">
        <w:rPr>
          <w:sz w:val="20"/>
          <w:szCs w:val="20"/>
        </w:rPr>
        <w:t>1 eil. Nr. 3)</w:t>
      </w:r>
      <w:r w:rsidRPr="007A0044">
        <w:rPr>
          <w:szCs w:val="20"/>
        </w:rPr>
        <w:t xml:space="preserve"> </w:t>
      </w:r>
      <w:r w:rsidRPr="0E0ACA1D">
        <w:rPr>
          <w:sz w:val="20"/>
          <w:szCs w:val="20"/>
        </w:rPr>
        <w:t xml:space="preserve">sudaro papildomai užsakomi Sistemos konfigūravimo darbai ir paslaugos, kurie nėra numatyti </w:t>
      </w:r>
      <w:bookmarkEnd w:id="5"/>
      <w:r w:rsidR="005F0235">
        <w:rPr>
          <w:rStyle w:val="Laukeliai"/>
          <w:bCs/>
        </w:rPr>
        <w:t>funkciniuose ir n</w:t>
      </w:r>
      <w:r w:rsidR="005F0235" w:rsidRPr="00EE5D31">
        <w:rPr>
          <w:rStyle w:val="Laukeliai"/>
          <w:bCs/>
        </w:rPr>
        <w:t>efunkciniai reikalavim</w:t>
      </w:r>
      <w:r w:rsidR="005F0235">
        <w:rPr>
          <w:rStyle w:val="Laukeliai"/>
          <w:bCs/>
        </w:rPr>
        <w:t>uose.</w:t>
      </w:r>
    </w:p>
    <w:p w14:paraId="6EE7F2C8" w14:textId="77777777" w:rsidR="00A10E6A" w:rsidRDefault="00A10E6A" w:rsidP="00A10E6A">
      <w:pPr>
        <w:tabs>
          <w:tab w:val="left" w:pos="426"/>
          <w:tab w:val="left" w:pos="567"/>
        </w:tabs>
        <w:spacing w:before="60" w:after="60"/>
        <w:ind w:firstLine="0"/>
        <w:jc w:val="both"/>
        <w:rPr>
          <w:rFonts w:cs="Arial"/>
          <w:color w:val="FF0000"/>
          <w:sz w:val="16"/>
          <w:szCs w:val="16"/>
        </w:rPr>
      </w:pPr>
    </w:p>
    <w:p w14:paraId="5359C6D6" w14:textId="18CF137D" w:rsidR="00A10E6A" w:rsidRPr="00610F10" w:rsidRDefault="00A10E6A" w:rsidP="00A10E6A">
      <w:pPr>
        <w:pStyle w:val="ListParagraph"/>
        <w:numPr>
          <w:ilvl w:val="0"/>
          <w:numId w:val="3"/>
        </w:numPr>
        <w:pBdr>
          <w:top w:val="single" w:sz="4" w:space="1" w:color="auto"/>
          <w:bottom w:val="single" w:sz="4" w:space="1" w:color="auto"/>
        </w:pBdr>
        <w:tabs>
          <w:tab w:val="left" w:pos="284"/>
          <w:tab w:val="left" w:pos="360"/>
        </w:tabs>
        <w:spacing w:before="60" w:after="60"/>
        <w:ind w:left="0" w:firstLine="0"/>
        <w:jc w:val="both"/>
        <w:rPr>
          <w:rFonts w:cs="Arial"/>
          <w:b/>
          <w:sz w:val="20"/>
          <w:szCs w:val="20"/>
        </w:rPr>
      </w:pPr>
      <w:r w:rsidRPr="0071070B">
        <w:rPr>
          <w:rStyle w:val="Laukeliai"/>
          <w:rFonts w:cs="Arial"/>
          <w:b/>
          <w:szCs w:val="20"/>
        </w:rPr>
        <w:t xml:space="preserve">PASLAUGŲ </w:t>
      </w:r>
      <w:r>
        <w:rPr>
          <w:rStyle w:val="Laukeliai"/>
          <w:rFonts w:cs="Arial"/>
          <w:b/>
          <w:szCs w:val="20"/>
        </w:rPr>
        <w:t xml:space="preserve">TEIKIMO </w:t>
      </w:r>
      <w:r w:rsidRPr="0071070B">
        <w:rPr>
          <w:rStyle w:val="Laukeliai"/>
          <w:rFonts w:cs="Arial"/>
          <w:b/>
          <w:szCs w:val="20"/>
        </w:rPr>
        <w:t xml:space="preserve">TVARKA IR TERMINAI </w:t>
      </w:r>
    </w:p>
    <w:p w14:paraId="362DD40A" w14:textId="1C870EFD" w:rsidR="00A10E6A" w:rsidRDefault="00A10E6A" w:rsidP="00A10E6A">
      <w:pPr>
        <w:tabs>
          <w:tab w:val="left" w:pos="567"/>
        </w:tabs>
        <w:spacing w:before="60" w:after="60"/>
        <w:ind w:firstLine="0"/>
        <w:jc w:val="both"/>
        <w:rPr>
          <w:rFonts w:cs="Arial"/>
          <w:b/>
          <w:iCs/>
          <w:sz w:val="20"/>
          <w:szCs w:val="20"/>
        </w:rPr>
      </w:pPr>
      <w:r w:rsidRPr="007A0044">
        <w:rPr>
          <w:rFonts w:cs="Arial"/>
          <w:bCs/>
          <w:iCs/>
          <w:sz w:val="20"/>
          <w:szCs w:val="20"/>
        </w:rPr>
        <w:t xml:space="preserve">6.1. </w:t>
      </w:r>
      <w:r w:rsidRPr="00E57379">
        <w:rPr>
          <w:rFonts w:cs="Arial"/>
          <w:b/>
          <w:iCs/>
          <w:sz w:val="20"/>
          <w:szCs w:val="20"/>
        </w:rPr>
        <w:t xml:space="preserve">Sistemos paruošimo eksploatacijai paslaugos (vienkartinės paslaugos) </w:t>
      </w:r>
      <w:r w:rsidRPr="00E57379">
        <w:rPr>
          <w:rFonts w:cs="Arial"/>
          <w:bCs/>
          <w:iCs/>
          <w:sz w:val="20"/>
          <w:szCs w:val="20"/>
        </w:rPr>
        <w:t xml:space="preserve">turi būti suteiktos pilna </w:t>
      </w:r>
      <w:r w:rsidRPr="005F0235">
        <w:rPr>
          <w:rFonts w:cs="Arial"/>
          <w:bCs/>
          <w:iCs/>
          <w:sz w:val="20"/>
          <w:szCs w:val="20"/>
        </w:rPr>
        <w:t xml:space="preserve">apimtimi </w:t>
      </w:r>
      <w:r w:rsidRPr="005F0235">
        <w:rPr>
          <w:rFonts w:cs="Arial"/>
          <w:bCs/>
          <w:iCs/>
          <w:sz w:val="20"/>
          <w:szCs w:val="20"/>
          <w:u w:val="single"/>
        </w:rPr>
        <w:t>iki 202</w:t>
      </w:r>
      <w:r w:rsidR="005F0235">
        <w:rPr>
          <w:rFonts w:cs="Arial"/>
          <w:bCs/>
          <w:iCs/>
          <w:sz w:val="20"/>
          <w:szCs w:val="20"/>
          <w:u w:val="single"/>
        </w:rPr>
        <w:t>6</w:t>
      </w:r>
      <w:r w:rsidRPr="005F0235">
        <w:rPr>
          <w:rFonts w:cs="Arial"/>
          <w:bCs/>
          <w:iCs/>
          <w:sz w:val="20"/>
          <w:szCs w:val="20"/>
          <w:u w:val="single"/>
        </w:rPr>
        <w:t xml:space="preserve"> m. </w:t>
      </w:r>
      <w:r w:rsidR="005F0235">
        <w:rPr>
          <w:rFonts w:cs="Arial"/>
          <w:bCs/>
          <w:iCs/>
          <w:sz w:val="20"/>
          <w:szCs w:val="20"/>
          <w:u w:val="single"/>
        </w:rPr>
        <w:t>gruodžio x</w:t>
      </w:r>
      <w:r w:rsidRPr="005F0235">
        <w:rPr>
          <w:rFonts w:cs="Arial"/>
          <w:bCs/>
          <w:iCs/>
          <w:sz w:val="20"/>
          <w:szCs w:val="20"/>
          <w:u w:val="single"/>
        </w:rPr>
        <w:t xml:space="preserve"> dienos</w:t>
      </w:r>
      <w:r w:rsidR="005F0235">
        <w:rPr>
          <w:rFonts w:cs="Arial"/>
          <w:bCs/>
          <w:iCs/>
          <w:sz w:val="20"/>
          <w:szCs w:val="20"/>
          <w:u w:val="single"/>
        </w:rPr>
        <w:t xml:space="preserve"> (tiksli data bus numatyta pirkimo </w:t>
      </w:r>
      <w:r w:rsidR="00D90C49">
        <w:rPr>
          <w:rFonts w:cs="Arial"/>
          <w:bCs/>
          <w:iCs/>
          <w:sz w:val="20"/>
          <w:szCs w:val="20"/>
          <w:u w:val="single"/>
        </w:rPr>
        <w:t>etape</w:t>
      </w:r>
      <w:r w:rsidR="005F0235">
        <w:rPr>
          <w:rFonts w:cs="Arial"/>
          <w:bCs/>
          <w:iCs/>
          <w:sz w:val="20"/>
          <w:szCs w:val="20"/>
          <w:u w:val="single"/>
        </w:rPr>
        <w:t>)</w:t>
      </w:r>
      <w:r w:rsidRPr="005F0235">
        <w:rPr>
          <w:rFonts w:cs="Arial"/>
          <w:bCs/>
          <w:iCs/>
          <w:sz w:val="20"/>
          <w:szCs w:val="20"/>
        </w:rPr>
        <w:t>. Sistema</w:t>
      </w:r>
      <w:r w:rsidRPr="00E57379">
        <w:rPr>
          <w:rFonts w:cs="Arial"/>
          <w:bCs/>
          <w:iCs/>
          <w:sz w:val="20"/>
          <w:szCs w:val="20"/>
        </w:rPr>
        <w:t xml:space="preserve"> turi būti paruošta darbui bei </w:t>
      </w:r>
      <w:r w:rsidRPr="001D3E23">
        <w:rPr>
          <w:rFonts w:cs="Arial"/>
          <w:bCs/>
          <w:iCs/>
          <w:sz w:val="20"/>
          <w:szCs w:val="20"/>
          <w:u w:val="single"/>
        </w:rPr>
        <w:t xml:space="preserve">Sistemos nuomos paslaugos turi būti </w:t>
      </w:r>
      <w:r w:rsidRPr="005F0235">
        <w:rPr>
          <w:rFonts w:cs="Arial"/>
          <w:bCs/>
          <w:iCs/>
          <w:sz w:val="20"/>
          <w:szCs w:val="20"/>
          <w:u w:val="single"/>
        </w:rPr>
        <w:t>pradėtos teikti nuo 202</w:t>
      </w:r>
      <w:r w:rsidR="005F0235">
        <w:rPr>
          <w:rFonts w:cs="Arial"/>
          <w:bCs/>
          <w:iCs/>
          <w:sz w:val="20"/>
          <w:szCs w:val="20"/>
          <w:u w:val="single"/>
        </w:rPr>
        <w:t>6</w:t>
      </w:r>
      <w:r w:rsidRPr="005F0235">
        <w:rPr>
          <w:rFonts w:cs="Arial"/>
          <w:bCs/>
          <w:iCs/>
          <w:sz w:val="20"/>
          <w:szCs w:val="20"/>
          <w:u w:val="single"/>
        </w:rPr>
        <w:t xml:space="preserve"> m. </w:t>
      </w:r>
      <w:r w:rsidR="005F0235">
        <w:rPr>
          <w:rFonts w:cs="Arial"/>
          <w:bCs/>
          <w:iCs/>
          <w:sz w:val="20"/>
          <w:szCs w:val="20"/>
          <w:u w:val="single"/>
        </w:rPr>
        <w:t>gruodžio</w:t>
      </w:r>
      <w:r w:rsidRPr="005F0235">
        <w:rPr>
          <w:rFonts w:cs="Arial"/>
          <w:bCs/>
          <w:iCs/>
          <w:sz w:val="20"/>
          <w:szCs w:val="20"/>
          <w:u w:val="single"/>
        </w:rPr>
        <w:t xml:space="preserve"> </w:t>
      </w:r>
      <w:r w:rsidR="005F0235">
        <w:rPr>
          <w:rFonts w:cs="Arial"/>
          <w:bCs/>
          <w:iCs/>
          <w:sz w:val="20"/>
          <w:szCs w:val="20"/>
          <w:u w:val="single"/>
        </w:rPr>
        <w:t>x</w:t>
      </w:r>
      <w:r w:rsidRPr="005F0235">
        <w:rPr>
          <w:rFonts w:cs="Arial"/>
          <w:bCs/>
          <w:iCs/>
          <w:sz w:val="20"/>
          <w:szCs w:val="20"/>
          <w:u w:val="single"/>
        </w:rPr>
        <w:t xml:space="preserve"> dienos 0:00 val</w:t>
      </w:r>
      <w:r w:rsidRPr="005F0235">
        <w:rPr>
          <w:rFonts w:cs="Arial"/>
          <w:bCs/>
          <w:iCs/>
          <w:sz w:val="20"/>
          <w:szCs w:val="20"/>
        </w:rPr>
        <w:t>.</w:t>
      </w:r>
      <w:r w:rsidR="00CE4AB8">
        <w:rPr>
          <w:rFonts w:cs="Arial"/>
          <w:bCs/>
          <w:iCs/>
          <w:sz w:val="20"/>
          <w:szCs w:val="20"/>
        </w:rPr>
        <w:t xml:space="preserve"> (</w:t>
      </w:r>
      <w:r w:rsidR="00CE4AB8">
        <w:rPr>
          <w:rFonts w:cs="Arial"/>
          <w:bCs/>
          <w:iCs/>
          <w:sz w:val="20"/>
          <w:szCs w:val="20"/>
          <w:u w:val="single"/>
        </w:rPr>
        <w:t xml:space="preserve">tiksli data bus numatyta pirkimo </w:t>
      </w:r>
      <w:r w:rsidR="00D90C49">
        <w:rPr>
          <w:rFonts w:cs="Arial"/>
          <w:bCs/>
          <w:iCs/>
          <w:sz w:val="20"/>
          <w:szCs w:val="20"/>
          <w:u w:val="single"/>
        </w:rPr>
        <w:t>etape</w:t>
      </w:r>
      <w:r w:rsidR="00CE4AB8">
        <w:rPr>
          <w:rFonts w:cs="Arial"/>
          <w:bCs/>
          <w:iCs/>
          <w:sz w:val="20"/>
          <w:szCs w:val="20"/>
          <w:u w:val="single"/>
        </w:rPr>
        <w:t>).</w:t>
      </w:r>
      <w:r w:rsidR="00CE4AB8" w:rsidRPr="00E57379">
        <w:rPr>
          <w:rFonts w:cs="Arial"/>
          <w:bCs/>
          <w:iCs/>
          <w:sz w:val="20"/>
          <w:szCs w:val="20"/>
        </w:rPr>
        <w:t xml:space="preserve"> </w:t>
      </w:r>
      <w:r w:rsidRPr="00E57379">
        <w:rPr>
          <w:rFonts w:cs="Arial"/>
          <w:bCs/>
          <w:iCs/>
          <w:sz w:val="20"/>
          <w:szCs w:val="20"/>
        </w:rPr>
        <w:t>Sistemos paruošimo eksploatacijai paslaugų teikimo metu Klientas ir Paslaugų teikėjas turi suderinti ir pasitvirtinti detalią techninę užduotį. Paruošimo eksploatacijai paslaugos laikomos suteiktomis, kai ištestuota Sistema yra priimama, Šalims pasirašant Sistemos perdavimo-priėmimo aktą su žyma „Perduota eksploatacijai“.</w:t>
      </w:r>
    </w:p>
    <w:p w14:paraId="172C4460" w14:textId="351C57E8" w:rsidR="00A10E6A" w:rsidRPr="00D90C49" w:rsidRDefault="00A10E6A" w:rsidP="00A10E6A">
      <w:pPr>
        <w:tabs>
          <w:tab w:val="left" w:pos="567"/>
        </w:tabs>
        <w:spacing w:before="60" w:after="60"/>
        <w:ind w:firstLine="0"/>
        <w:jc w:val="both"/>
        <w:rPr>
          <w:rFonts w:cs="Arial"/>
          <w:bCs/>
          <w:iCs/>
          <w:sz w:val="20"/>
          <w:szCs w:val="20"/>
          <w:u w:val="single"/>
        </w:rPr>
      </w:pPr>
      <w:r w:rsidRPr="007A0044">
        <w:rPr>
          <w:rFonts w:cs="Arial"/>
          <w:bCs/>
          <w:iCs/>
          <w:sz w:val="20"/>
          <w:szCs w:val="20"/>
        </w:rPr>
        <w:t xml:space="preserve">6.2. </w:t>
      </w:r>
      <w:r w:rsidRPr="007A0044">
        <w:rPr>
          <w:rFonts w:cs="Arial"/>
          <w:b/>
          <w:iCs/>
          <w:sz w:val="20"/>
          <w:szCs w:val="20"/>
        </w:rPr>
        <w:t>Sistemos nuomos paslaugos</w:t>
      </w:r>
      <w:r>
        <w:rPr>
          <w:rFonts w:cs="Arial"/>
          <w:b/>
          <w:iCs/>
          <w:sz w:val="20"/>
          <w:szCs w:val="20"/>
        </w:rPr>
        <w:t xml:space="preserve"> (įskaitant aptarnavimo paslaugas)</w:t>
      </w:r>
      <w:r w:rsidRPr="007A0044">
        <w:rPr>
          <w:rFonts w:cs="Arial"/>
          <w:bCs/>
          <w:iCs/>
          <w:sz w:val="20"/>
          <w:szCs w:val="20"/>
        </w:rPr>
        <w:t xml:space="preserve"> turi būti pradėtos teikti Klientui pateikus Užsakymą, kuris bus teikiamas po Sistemos perdavimo</w:t>
      </w:r>
      <w:r w:rsidR="00F1314B">
        <w:rPr>
          <w:rFonts w:cs="Arial"/>
          <w:bCs/>
          <w:iCs/>
          <w:sz w:val="20"/>
          <w:szCs w:val="20"/>
        </w:rPr>
        <w:t>–</w:t>
      </w:r>
      <w:r w:rsidRPr="007A0044">
        <w:rPr>
          <w:rFonts w:cs="Arial"/>
          <w:bCs/>
          <w:iCs/>
          <w:sz w:val="20"/>
          <w:szCs w:val="20"/>
        </w:rPr>
        <w:t>priėmimo akto su žyma „Perduota eksploatacijai“</w:t>
      </w:r>
      <w:r>
        <w:rPr>
          <w:rFonts w:cs="Arial"/>
          <w:bCs/>
          <w:iCs/>
          <w:sz w:val="20"/>
          <w:szCs w:val="20"/>
        </w:rPr>
        <w:t xml:space="preserve"> pasirašymo</w:t>
      </w:r>
      <w:r w:rsidRPr="007A0044">
        <w:rPr>
          <w:rFonts w:cs="Arial"/>
          <w:bCs/>
          <w:iCs/>
          <w:sz w:val="20"/>
          <w:szCs w:val="20"/>
        </w:rPr>
        <w:t xml:space="preserve">. Preliminarus </w:t>
      </w:r>
      <w:r>
        <w:rPr>
          <w:rFonts w:cs="Arial"/>
          <w:bCs/>
          <w:iCs/>
          <w:sz w:val="20"/>
          <w:szCs w:val="20"/>
        </w:rPr>
        <w:t>Konsultantų skaičius –</w:t>
      </w:r>
      <w:r w:rsidRPr="007A0044">
        <w:rPr>
          <w:rFonts w:cs="Arial"/>
          <w:bCs/>
          <w:iCs/>
          <w:sz w:val="20"/>
          <w:szCs w:val="20"/>
        </w:rPr>
        <w:t xml:space="preserve"> </w:t>
      </w:r>
      <w:r w:rsidR="00FA6532">
        <w:rPr>
          <w:rFonts w:cs="Arial"/>
          <w:bCs/>
          <w:iCs/>
          <w:sz w:val="20"/>
          <w:szCs w:val="20"/>
        </w:rPr>
        <w:t>150</w:t>
      </w:r>
      <w:r>
        <w:rPr>
          <w:rFonts w:cs="Arial"/>
          <w:bCs/>
          <w:iCs/>
          <w:sz w:val="20"/>
          <w:szCs w:val="20"/>
        </w:rPr>
        <w:t xml:space="preserve"> (</w:t>
      </w:r>
      <w:r w:rsidR="00FA6532">
        <w:rPr>
          <w:rFonts w:cs="Arial"/>
          <w:bCs/>
          <w:iCs/>
          <w:sz w:val="20"/>
          <w:szCs w:val="20"/>
        </w:rPr>
        <w:t>vienas šimtas penkiasdešimt</w:t>
      </w:r>
      <w:r>
        <w:rPr>
          <w:rFonts w:cs="Arial"/>
          <w:bCs/>
          <w:iCs/>
          <w:sz w:val="20"/>
          <w:szCs w:val="20"/>
        </w:rPr>
        <w:t>)</w:t>
      </w:r>
      <w:r w:rsidRPr="007A0044">
        <w:rPr>
          <w:rFonts w:cs="Arial"/>
          <w:bCs/>
          <w:iCs/>
          <w:sz w:val="20"/>
          <w:szCs w:val="20"/>
        </w:rPr>
        <w:t>,</w:t>
      </w:r>
      <w:r>
        <w:rPr>
          <w:rFonts w:cs="Arial"/>
          <w:bCs/>
          <w:iCs/>
          <w:sz w:val="20"/>
          <w:szCs w:val="20"/>
        </w:rPr>
        <w:t xml:space="preserve"> preliminarus IVR ir balso ryšio perdavimo linijų skaičius – 900 (devyni šimtai),</w:t>
      </w:r>
      <w:r w:rsidRPr="007A0044">
        <w:rPr>
          <w:rFonts w:cs="Arial"/>
          <w:bCs/>
          <w:iCs/>
          <w:sz w:val="20"/>
          <w:szCs w:val="20"/>
        </w:rPr>
        <w:t xml:space="preserve"> tačiau jis gali didėti ar mažėti nuo nurodyto kiekio (neviršijant Sutarties kainos). Klientas įsipareigoja </w:t>
      </w:r>
      <w:r>
        <w:rPr>
          <w:rFonts w:cs="Arial"/>
          <w:bCs/>
          <w:iCs/>
          <w:sz w:val="20"/>
          <w:szCs w:val="20"/>
        </w:rPr>
        <w:t>24</w:t>
      </w:r>
      <w:r w:rsidRPr="007A0044">
        <w:rPr>
          <w:rFonts w:cs="Arial"/>
          <w:bCs/>
          <w:iCs/>
          <w:sz w:val="20"/>
          <w:szCs w:val="20"/>
        </w:rPr>
        <w:t xml:space="preserve"> (</w:t>
      </w:r>
      <w:r>
        <w:rPr>
          <w:rFonts w:cs="Arial"/>
          <w:bCs/>
          <w:iCs/>
          <w:sz w:val="20"/>
          <w:szCs w:val="20"/>
        </w:rPr>
        <w:t>dvidešimt keturis</w:t>
      </w:r>
      <w:r w:rsidRPr="007A0044">
        <w:rPr>
          <w:rFonts w:cs="Arial"/>
          <w:bCs/>
          <w:iCs/>
          <w:sz w:val="20"/>
          <w:szCs w:val="20"/>
        </w:rPr>
        <w:t xml:space="preserve">) </w:t>
      </w:r>
      <w:r>
        <w:rPr>
          <w:rFonts w:cs="Arial"/>
          <w:bCs/>
          <w:iCs/>
          <w:sz w:val="20"/>
          <w:szCs w:val="20"/>
        </w:rPr>
        <w:t>mėnesius</w:t>
      </w:r>
      <w:r w:rsidRPr="007A0044">
        <w:rPr>
          <w:rFonts w:cs="Arial"/>
          <w:bCs/>
          <w:iCs/>
          <w:sz w:val="20"/>
          <w:szCs w:val="20"/>
        </w:rPr>
        <w:t xml:space="preserve">, skaičiuojant nuo Nuomos paslaugų Užsakymo pateikimo dienos, kiekvieną mėnesį užsakyti Nuomos paslaugų </w:t>
      </w:r>
      <w:r w:rsidRPr="00907693">
        <w:rPr>
          <w:rFonts w:cs="Arial"/>
          <w:bCs/>
          <w:iCs/>
          <w:sz w:val="20"/>
          <w:szCs w:val="20"/>
          <w:u w:val="single"/>
        </w:rPr>
        <w:t>ne mažesniam kaip 50 (penkiasdešimt) Konsultantų ir 100 (vieną šimtą) IVR ir balso ryšio perdavimo linijų skaičiui</w:t>
      </w:r>
      <w:r w:rsidR="00D90C49">
        <w:rPr>
          <w:rFonts w:cs="Arial"/>
          <w:bCs/>
          <w:iCs/>
          <w:sz w:val="20"/>
          <w:szCs w:val="20"/>
          <w:u w:val="single"/>
        </w:rPr>
        <w:t xml:space="preserve"> (</w:t>
      </w:r>
      <w:r w:rsidR="009D2E12">
        <w:rPr>
          <w:rFonts w:cs="Arial"/>
          <w:bCs/>
          <w:iCs/>
          <w:sz w:val="20"/>
          <w:szCs w:val="20"/>
          <w:u w:val="single"/>
        </w:rPr>
        <w:t>g</w:t>
      </w:r>
      <w:r w:rsidR="00D90C49" w:rsidRPr="00D90C49">
        <w:rPr>
          <w:rFonts w:cs="Arial"/>
          <w:bCs/>
          <w:iCs/>
          <w:sz w:val="20"/>
          <w:szCs w:val="20"/>
          <w:u w:val="single"/>
        </w:rPr>
        <w:t>alimi minimalūs paslaugų užsakymo kiekiai ar įsipareigojimai sutarties laikotarpiu bus tikslinami pirkimo etape</w:t>
      </w:r>
      <w:r w:rsidR="00D90C49">
        <w:rPr>
          <w:rFonts w:cs="Arial"/>
          <w:bCs/>
          <w:iCs/>
          <w:sz w:val="20"/>
          <w:szCs w:val="20"/>
          <w:u w:val="single"/>
        </w:rPr>
        <w:t>)</w:t>
      </w:r>
      <w:r w:rsidRPr="007A0044">
        <w:rPr>
          <w:rFonts w:cs="Arial"/>
          <w:bCs/>
          <w:iCs/>
          <w:sz w:val="20"/>
          <w:szCs w:val="20"/>
        </w:rPr>
        <w:t xml:space="preserve">. Tokio įsipareigojimo sąlyga netaikoma nutraukus sutartį dėl Paslaugų teikėjo kaltės ar jo iniciatyva. </w:t>
      </w:r>
    </w:p>
    <w:p w14:paraId="1847C7F5" w14:textId="5B625AA2" w:rsidR="00A10E6A" w:rsidRPr="007A0044" w:rsidRDefault="00A10E6A" w:rsidP="00A10E6A">
      <w:pPr>
        <w:tabs>
          <w:tab w:val="left" w:pos="567"/>
        </w:tabs>
        <w:spacing w:before="60" w:after="60"/>
        <w:ind w:firstLine="0"/>
        <w:jc w:val="both"/>
        <w:rPr>
          <w:rFonts w:cs="Arial"/>
          <w:bCs/>
          <w:iCs/>
          <w:sz w:val="20"/>
          <w:szCs w:val="20"/>
        </w:rPr>
      </w:pPr>
      <w:r w:rsidRPr="007A0044">
        <w:rPr>
          <w:rFonts w:cs="Arial"/>
          <w:bCs/>
          <w:iCs/>
          <w:sz w:val="20"/>
          <w:szCs w:val="20"/>
        </w:rPr>
        <w:t xml:space="preserve">6.3. </w:t>
      </w:r>
      <w:r w:rsidRPr="007A0044">
        <w:rPr>
          <w:rFonts w:cs="Arial"/>
          <w:b/>
          <w:iCs/>
          <w:sz w:val="20"/>
          <w:szCs w:val="20"/>
        </w:rPr>
        <w:t>Konsultavimo paslaugos</w:t>
      </w:r>
      <w:r w:rsidRPr="007A0044">
        <w:rPr>
          <w:rFonts w:cs="Arial"/>
          <w:bCs/>
          <w:iCs/>
          <w:sz w:val="20"/>
          <w:szCs w:val="20"/>
        </w:rPr>
        <w:t xml:space="preserve"> – preliminarus kiekis </w:t>
      </w:r>
      <w:r>
        <w:rPr>
          <w:rFonts w:cs="Arial"/>
          <w:bCs/>
          <w:iCs/>
          <w:sz w:val="20"/>
          <w:szCs w:val="20"/>
        </w:rPr>
        <w:t>– 400 (keturi šimtai valandų)</w:t>
      </w:r>
      <w:r w:rsidRPr="007A0044">
        <w:rPr>
          <w:rFonts w:cs="Arial"/>
          <w:bCs/>
          <w:iCs/>
          <w:sz w:val="20"/>
          <w:szCs w:val="20"/>
        </w:rPr>
        <w:t xml:space="preserve"> valandų, teikiamos Sutarties galiojimo laikotarpiu pagal Kliento poreikį, atskirais Užsakymais. Konsultavimo paslaugos teikiamos tik </w:t>
      </w:r>
      <w:r>
        <w:rPr>
          <w:rFonts w:cs="Arial"/>
          <w:bCs/>
          <w:iCs/>
          <w:sz w:val="20"/>
          <w:szCs w:val="20"/>
        </w:rPr>
        <w:t>r</w:t>
      </w:r>
      <w:r w:rsidRPr="007A0044">
        <w:rPr>
          <w:rFonts w:cs="Arial"/>
          <w:bCs/>
          <w:iCs/>
          <w:sz w:val="20"/>
          <w:szCs w:val="20"/>
        </w:rPr>
        <w:t>aštu</w:t>
      </w:r>
      <w:r>
        <w:rPr>
          <w:rFonts w:cs="Arial"/>
          <w:bCs/>
          <w:iCs/>
          <w:sz w:val="20"/>
          <w:szCs w:val="20"/>
        </w:rPr>
        <w:t>,</w:t>
      </w:r>
      <w:r w:rsidRPr="007A0044">
        <w:rPr>
          <w:rFonts w:cs="Arial"/>
          <w:bCs/>
          <w:iCs/>
          <w:sz w:val="20"/>
          <w:szCs w:val="20"/>
        </w:rPr>
        <w:t xml:space="preserve"> suderinus su Pirkėjo atstovu Konsultavimo paslaugų turinį, apimtis ir atlikimo terminu</w:t>
      </w:r>
      <w:r w:rsidR="009D2E12">
        <w:rPr>
          <w:rFonts w:cs="Arial"/>
          <w:bCs/>
          <w:iCs/>
          <w:sz w:val="20"/>
          <w:szCs w:val="20"/>
        </w:rPr>
        <w:t xml:space="preserve"> </w:t>
      </w:r>
      <w:r w:rsidR="009D2E12">
        <w:rPr>
          <w:rFonts w:cs="Arial"/>
          <w:bCs/>
          <w:iCs/>
          <w:sz w:val="20"/>
          <w:szCs w:val="20"/>
          <w:u w:val="single"/>
        </w:rPr>
        <w:t>(</w:t>
      </w:r>
      <w:r w:rsidR="009D2E12" w:rsidRPr="00D90C49">
        <w:rPr>
          <w:rFonts w:cs="Arial"/>
          <w:bCs/>
          <w:iCs/>
          <w:sz w:val="20"/>
          <w:szCs w:val="20"/>
          <w:u w:val="single"/>
        </w:rPr>
        <w:t>paslaugų užsakymo kiekiai ar įsipareigojimai sutarties laikotarpiu bus tikslinami pirkimo etape</w:t>
      </w:r>
      <w:r w:rsidR="009D2E12">
        <w:rPr>
          <w:rFonts w:cs="Arial"/>
          <w:bCs/>
          <w:iCs/>
          <w:sz w:val="20"/>
          <w:szCs w:val="20"/>
          <w:u w:val="single"/>
        </w:rPr>
        <w:t>).</w:t>
      </w:r>
    </w:p>
    <w:p w14:paraId="14CEB482" w14:textId="10780340" w:rsidR="00A10E6A" w:rsidRPr="007A0044" w:rsidRDefault="00A10E6A" w:rsidP="00A10E6A">
      <w:pPr>
        <w:tabs>
          <w:tab w:val="left" w:pos="567"/>
        </w:tabs>
        <w:spacing w:before="60" w:after="60"/>
        <w:ind w:firstLine="0"/>
        <w:jc w:val="both"/>
        <w:rPr>
          <w:rFonts w:cs="Arial"/>
          <w:bCs/>
          <w:iCs/>
          <w:sz w:val="20"/>
          <w:szCs w:val="20"/>
        </w:rPr>
      </w:pPr>
      <w:r w:rsidRPr="007A0044">
        <w:rPr>
          <w:rFonts w:cs="Arial"/>
          <w:bCs/>
          <w:iCs/>
          <w:sz w:val="20"/>
          <w:szCs w:val="20"/>
        </w:rPr>
        <w:t xml:space="preserve">6.4. Paslaugų teikimo tvarka ir terminai, kaip įvardinta aukščiau, nurodyti šioje </w:t>
      </w:r>
      <w:r w:rsidR="00F1314B">
        <w:rPr>
          <w:rFonts w:cs="Arial"/>
          <w:bCs/>
          <w:iCs/>
          <w:sz w:val="20"/>
          <w:szCs w:val="20"/>
        </w:rPr>
        <w:t>TS</w:t>
      </w:r>
      <w:r w:rsidRPr="007A0044">
        <w:rPr>
          <w:rFonts w:cs="Arial"/>
          <w:bCs/>
          <w:iCs/>
          <w:sz w:val="20"/>
          <w:szCs w:val="20"/>
        </w:rPr>
        <w:t xml:space="preserve">, įskaitant priedus, bei Sutartyje. Tvarka ir terminai gali būti detalizuojami Sutarties vykdymo metu galutiniame Paruošimo eksploatacijai paslaugų teikimo plane ir kituose šalių suderintuose dokumentuose. Tačiau visais atvejais Sutarties vykdymo metu šalys neturi teisės didinti (viršyti) </w:t>
      </w:r>
      <w:r w:rsidR="000D6E4E">
        <w:rPr>
          <w:rFonts w:cs="Arial"/>
          <w:bCs/>
          <w:iCs/>
          <w:sz w:val="20"/>
          <w:szCs w:val="20"/>
        </w:rPr>
        <w:t>TS</w:t>
      </w:r>
      <w:r w:rsidRPr="007A0044">
        <w:rPr>
          <w:rFonts w:cs="Arial"/>
          <w:bCs/>
          <w:iCs/>
          <w:sz w:val="20"/>
          <w:szCs w:val="20"/>
        </w:rPr>
        <w:t xml:space="preserve">, įskaitant priedus, nurodytų terminų (išskyrus Sutartyje aiškiai nustatytus atvejus). Tai nepanaikina šalių teisės dokumentacijoje </w:t>
      </w:r>
      <w:r w:rsidR="000D6E4E">
        <w:rPr>
          <w:rFonts w:cs="Arial"/>
          <w:bCs/>
          <w:iCs/>
          <w:sz w:val="20"/>
          <w:szCs w:val="20"/>
        </w:rPr>
        <w:t xml:space="preserve">abipusiu sutarimu </w:t>
      </w:r>
      <w:r w:rsidRPr="007A0044">
        <w:rPr>
          <w:rFonts w:cs="Arial"/>
          <w:bCs/>
          <w:iCs/>
          <w:sz w:val="20"/>
          <w:szCs w:val="20"/>
        </w:rPr>
        <w:t>susiderinti trumpesnių terminų ar detalizuoti, tikslinti Paslaugų teikimo tvarką, nekeičiant Pirkimo sąlygų.</w:t>
      </w:r>
    </w:p>
    <w:p w14:paraId="58EFA309" w14:textId="77777777" w:rsidR="00A10E6A" w:rsidRPr="00F96D9E" w:rsidRDefault="00A10E6A" w:rsidP="00A10E6A">
      <w:pPr>
        <w:pStyle w:val="ListParagraph"/>
        <w:tabs>
          <w:tab w:val="left" w:pos="567"/>
        </w:tabs>
        <w:spacing w:before="60" w:after="60"/>
        <w:ind w:left="0" w:firstLine="0"/>
        <w:jc w:val="both"/>
        <w:rPr>
          <w:rFonts w:cs="Arial"/>
          <w:bCs/>
          <w:iCs/>
          <w:sz w:val="20"/>
          <w:szCs w:val="20"/>
        </w:rPr>
      </w:pPr>
      <w:r w:rsidRPr="00F96D9E">
        <w:rPr>
          <w:rFonts w:cs="Arial"/>
          <w:bCs/>
          <w:iCs/>
          <w:sz w:val="20"/>
          <w:szCs w:val="20"/>
        </w:rPr>
        <w:t>6.5. Sutarties vykdymo metu bet kuris dokumentas, susitarimas ar kitas dokumentas, reikalingas tinkamam Paslaugų teikimui užtikrinti, laikomas suderintu tik gavus rašytinį Kliento patvirtinimą.</w:t>
      </w:r>
    </w:p>
    <w:p w14:paraId="7C4E78DE" w14:textId="77777777" w:rsidR="00A10E6A" w:rsidRPr="0071070B" w:rsidRDefault="00A10E6A" w:rsidP="00A10E6A">
      <w:pPr>
        <w:spacing w:before="60" w:after="60"/>
        <w:ind w:firstLine="0"/>
        <w:jc w:val="both"/>
        <w:rPr>
          <w:rFonts w:cs="Arial"/>
          <w:b/>
          <w:i/>
          <w:sz w:val="20"/>
          <w:szCs w:val="20"/>
        </w:rPr>
      </w:pPr>
    </w:p>
    <w:p w14:paraId="697FCC5D" w14:textId="77777777" w:rsidR="00A10E6A" w:rsidRPr="0071070B" w:rsidRDefault="00A10E6A" w:rsidP="00A10E6A">
      <w:pPr>
        <w:pStyle w:val="ListParagraph"/>
        <w:numPr>
          <w:ilvl w:val="0"/>
          <w:numId w:val="4"/>
        </w:numPr>
        <w:pBdr>
          <w:top w:val="single" w:sz="4" w:space="1" w:color="auto"/>
          <w:bottom w:val="single" w:sz="4" w:space="1" w:color="auto"/>
        </w:pBdr>
        <w:tabs>
          <w:tab w:val="left" w:pos="360"/>
        </w:tabs>
        <w:spacing w:before="60" w:after="60"/>
        <w:ind w:left="0" w:firstLine="0"/>
        <w:jc w:val="both"/>
        <w:rPr>
          <w:rFonts w:cs="Arial"/>
          <w:b/>
          <w:sz w:val="20"/>
          <w:szCs w:val="20"/>
        </w:rPr>
      </w:pPr>
      <w:r>
        <w:rPr>
          <w:rStyle w:val="Laukeliai"/>
          <w:rFonts w:cs="Arial"/>
          <w:b/>
          <w:szCs w:val="20"/>
        </w:rPr>
        <w:t xml:space="preserve">KOKYBĖ IR TRŪKUMŲ </w:t>
      </w:r>
      <w:r w:rsidRPr="0071070B">
        <w:rPr>
          <w:rStyle w:val="Laukeliai"/>
          <w:rFonts w:cs="Arial"/>
          <w:b/>
          <w:szCs w:val="20"/>
        </w:rPr>
        <w:t>PAŠALINIMA</w:t>
      </w:r>
      <w:r>
        <w:rPr>
          <w:rStyle w:val="Laukeliai"/>
          <w:rFonts w:cs="Arial"/>
          <w:b/>
          <w:szCs w:val="20"/>
        </w:rPr>
        <w:t>S</w:t>
      </w:r>
    </w:p>
    <w:p w14:paraId="556BC5F6" w14:textId="56536D8D" w:rsidR="00A10E6A" w:rsidRPr="0071070B" w:rsidRDefault="009D2E12" w:rsidP="00A10E6A">
      <w:pPr>
        <w:pStyle w:val="ListParagraph"/>
        <w:spacing w:after="60"/>
        <w:ind w:left="0" w:firstLine="0"/>
        <w:jc w:val="both"/>
        <w:rPr>
          <w:rStyle w:val="Laukeliai"/>
          <w:rFonts w:cs="Arial"/>
          <w:szCs w:val="20"/>
        </w:rPr>
      </w:pPr>
      <w:r>
        <w:rPr>
          <w:rFonts w:cs="Arial"/>
          <w:sz w:val="20"/>
          <w:szCs w:val="20"/>
        </w:rPr>
        <w:t>Bus patikslinta pirkimo etape.</w:t>
      </w:r>
    </w:p>
    <w:p w14:paraId="22965924" w14:textId="77777777" w:rsidR="00A10E6A" w:rsidRPr="0071070B" w:rsidRDefault="00A10E6A" w:rsidP="00A10E6A">
      <w:pPr>
        <w:pStyle w:val="ListParagraph"/>
        <w:numPr>
          <w:ilvl w:val="0"/>
          <w:numId w:val="6"/>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71070B">
        <w:rPr>
          <w:rStyle w:val="Laukeliai"/>
          <w:rFonts w:cs="Arial"/>
          <w:b/>
          <w:szCs w:val="20"/>
        </w:rPr>
        <w:t>APMOKĖJIMO SĄLYGOS</w:t>
      </w:r>
    </w:p>
    <w:p w14:paraId="33D6DAC7" w14:textId="4BC16BDA" w:rsidR="00A10E6A" w:rsidRPr="009D2E12" w:rsidRDefault="009D2E12" w:rsidP="009D2E12">
      <w:pPr>
        <w:spacing w:after="60"/>
        <w:ind w:firstLine="0"/>
        <w:jc w:val="both"/>
        <w:rPr>
          <w:rStyle w:val="Laukeliai"/>
          <w:rFonts w:cs="Arial"/>
          <w:i/>
          <w:szCs w:val="20"/>
        </w:rPr>
      </w:pPr>
      <w:r w:rsidRPr="009D2E12">
        <w:rPr>
          <w:rFonts w:cs="Arial"/>
          <w:sz w:val="20"/>
          <w:szCs w:val="20"/>
        </w:rPr>
        <w:t>Bus patikslinta pirkimo etape</w:t>
      </w:r>
      <w:r>
        <w:rPr>
          <w:rFonts w:cs="Arial"/>
          <w:sz w:val="20"/>
          <w:szCs w:val="20"/>
        </w:rPr>
        <w:t>.</w:t>
      </w:r>
    </w:p>
    <w:p w14:paraId="5493DA89" w14:textId="77777777" w:rsidR="00A10E6A" w:rsidRPr="0071070B" w:rsidRDefault="00A10E6A" w:rsidP="00A10E6A">
      <w:pPr>
        <w:pStyle w:val="ListParagraph"/>
        <w:numPr>
          <w:ilvl w:val="0"/>
          <w:numId w:val="6"/>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71070B">
        <w:rPr>
          <w:rStyle w:val="Laukeliai"/>
          <w:rFonts w:cs="Arial"/>
          <w:b/>
          <w:szCs w:val="20"/>
        </w:rPr>
        <w:t>KARTU SU TEIKIAMOMIS PASLAUGOMIS PATEIKIAMI DOKUMENTAI</w:t>
      </w:r>
    </w:p>
    <w:p w14:paraId="4733963B" w14:textId="672155A9" w:rsidR="00A10E6A" w:rsidRPr="007A0044" w:rsidRDefault="00A10E6A" w:rsidP="00A10E6A">
      <w:pPr>
        <w:pStyle w:val="ListParagraph"/>
        <w:numPr>
          <w:ilvl w:val="1"/>
          <w:numId w:val="6"/>
        </w:numPr>
        <w:tabs>
          <w:tab w:val="left" w:pos="284"/>
          <w:tab w:val="left" w:pos="426"/>
        </w:tabs>
        <w:spacing w:before="60" w:after="60"/>
        <w:ind w:left="0" w:firstLine="0"/>
        <w:jc w:val="both"/>
        <w:rPr>
          <w:rFonts w:eastAsiaTheme="minorEastAsia" w:cs="Arial"/>
          <w:sz w:val="20"/>
          <w:szCs w:val="20"/>
        </w:rPr>
      </w:pPr>
      <w:bookmarkStart w:id="6" w:name="_Hlk34738296"/>
      <w:r w:rsidRPr="00837097">
        <w:rPr>
          <w:rFonts w:eastAsia="Arial" w:cs="Arial"/>
          <w:sz w:val="20"/>
          <w:szCs w:val="20"/>
        </w:rPr>
        <w:t xml:space="preserve">Paslaugų teikėjas per 5 (penkias) </w:t>
      </w:r>
      <w:r w:rsidRPr="00E02EB6">
        <w:rPr>
          <w:rFonts w:eastAsia="Arial" w:cs="Arial"/>
          <w:sz w:val="20"/>
          <w:szCs w:val="20"/>
        </w:rPr>
        <w:t xml:space="preserve">darbo dienas nuo Sutarties įsigaliojimo dienos turi pateikti Klientui Paruošimo eksploatacijai paslaugų teikimo planą (toliau – Planas), parengtą vadovaujantis Paslaugų teikėjo pasiūlyme pateiktu preliminariu planu). Klientas per 5 (penkias) darbo dienas </w:t>
      </w:r>
      <w:r w:rsidRPr="00653018">
        <w:rPr>
          <w:rFonts w:eastAsia="Arial" w:cs="Arial"/>
          <w:sz w:val="20"/>
          <w:szCs w:val="20"/>
        </w:rPr>
        <w:t>pateikia pastabas arba patvirtina Planą</w:t>
      </w:r>
      <w:bookmarkStart w:id="7" w:name="_Hlk33704474"/>
      <w:r w:rsidRPr="00653018">
        <w:rPr>
          <w:rFonts w:eastAsia="Arial" w:cs="Arial"/>
          <w:sz w:val="20"/>
          <w:szCs w:val="20"/>
        </w:rPr>
        <w:t>, derinimų skaičius neribojamas</w:t>
      </w:r>
      <w:bookmarkEnd w:id="7"/>
      <w:r w:rsidRPr="00653018">
        <w:rPr>
          <w:rFonts w:eastAsia="Arial" w:cs="Arial"/>
          <w:sz w:val="20"/>
          <w:szCs w:val="20"/>
        </w:rPr>
        <w:t>. Visais atvejais Paslaugų teikėjas privalo suderinti Planą per 2 (dvi) savaites nuo Sutarties įsigaliojimo dienos.</w:t>
      </w:r>
    </w:p>
    <w:p w14:paraId="211734D2" w14:textId="22D6CCAA" w:rsidR="00A10E6A" w:rsidRPr="00837097" w:rsidRDefault="00A10E6A" w:rsidP="00A10E6A">
      <w:pPr>
        <w:pStyle w:val="ListParagraph"/>
        <w:numPr>
          <w:ilvl w:val="1"/>
          <w:numId w:val="6"/>
        </w:numPr>
        <w:tabs>
          <w:tab w:val="left" w:pos="284"/>
          <w:tab w:val="left" w:pos="426"/>
        </w:tabs>
        <w:spacing w:before="60" w:after="60"/>
        <w:ind w:left="0" w:firstLine="0"/>
        <w:jc w:val="both"/>
        <w:rPr>
          <w:rFonts w:eastAsia="Arial" w:cs="Arial"/>
          <w:sz w:val="20"/>
          <w:szCs w:val="20"/>
        </w:rPr>
      </w:pPr>
      <w:r w:rsidRPr="00837097">
        <w:rPr>
          <w:rFonts w:cs="Arial"/>
          <w:sz w:val="20"/>
          <w:szCs w:val="20"/>
        </w:rPr>
        <w:t>Per 3 (</w:t>
      </w:r>
      <w:r w:rsidRPr="00E02EB6">
        <w:rPr>
          <w:rFonts w:eastAsia="Arial" w:cs="Arial"/>
          <w:sz w:val="20"/>
          <w:szCs w:val="20"/>
        </w:rPr>
        <w:t xml:space="preserve">tris) darbo dienas nuo Sutarties įsigaliojimo dienos </w:t>
      </w:r>
      <w:r w:rsidRPr="00653018">
        <w:rPr>
          <w:rFonts w:eastAsia="Arial" w:cs="Arial"/>
          <w:sz w:val="20"/>
          <w:szCs w:val="20"/>
        </w:rPr>
        <w:t>Paslaugų teikėjas turi pateikti Sistemos naudotojų vadovą, kuri</w:t>
      </w:r>
      <w:r w:rsidRPr="00837097">
        <w:rPr>
          <w:rFonts w:eastAsia="Arial" w:cs="Arial"/>
          <w:sz w:val="20"/>
          <w:szCs w:val="20"/>
        </w:rPr>
        <w:t xml:space="preserve">ame </w:t>
      </w:r>
      <w:r w:rsidR="005F6CB9">
        <w:rPr>
          <w:rFonts w:eastAsia="Arial" w:cs="Arial"/>
          <w:sz w:val="20"/>
          <w:szCs w:val="20"/>
        </w:rPr>
        <w:t xml:space="preserve">būtų </w:t>
      </w:r>
      <w:r w:rsidRPr="00837097">
        <w:rPr>
          <w:rFonts w:eastAsia="Arial" w:cs="Arial"/>
          <w:sz w:val="20"/>
          <w:szCs w:val="20"/>
        </w:rPr>
        <w:t>paaiškinta, kaip naudotis visu Sistemos funkcionalumu.</w:t>
      </w:r>
    </w:p>
    <w:p w14:paraId="12521889" w14:textId="77777777" w:rsidR="00A10E6A" w:rsidRPr="007A0044" w:rsidRDefault="00A10E6A" w:rsidP="00A10E6A">
      <w:pPr>
        <w:pStyle w:val="ListParagraph"/>
        <w:numPr>
          <w:ilvl w:val="1"/>
          <w:numId w:val="6"/>
        </w:numPr>
        <w:tabs>
          <w:tab w:val="left" w:pos="284"/>
          <w:tab w:val="left" w:pos="426"/>
        </w:tabs>
        <w:spacing w:before="60" w:after="60"/>
        <w:ind w:left="0" w:firstLine="0"/>
        <w:jc w:val="both"/>
        <w:rPr>
          <w:rFonts w:eastAsia="Times New Roman" w:cs="Arial"/>
          <w:sz w:val="20"/>
          <w:szCs w:val="20"/>
        </w:rPr>
      </w:pPr>
      <w:r w:rsidRPr="00837097">
        <w:rPr>
          <w:rFonts w:eastAsia="Arial" w:cs="Arial"/>
          <w:sz w:val="20"/>
          <w:szCs w:val="20"/>
        </w:rPr>
        <w:t>Per 3 (tris) darbo dienas nuo Sutarties įsigaliojimo dienos Paslaugų teikėjas turi pateikti Sistemos administravimo</w:t>
      </w:r>
      <w:r w:rsidRPr="00BF674D">
        <w:rPr>
          <w:rFonts w:cs="Arial"/>
          <w:sz w:val="20"/>
          <w:szCs w:val="20"/>
        </w:rPr>
        <w:t xml:space="preserve"> ir priežiūros vadovą</w:t>
      </w:r>
      <w:r>
        <w:rPr>
          <w:rFonts w:cs="Arial"/>
          <w:sz w:val="20"/>
          <w:szCs w:val="20"/>
        </w:rPr>
        <w:t xml:space="preserve">. </w:t>
      </w:r>
    </w:p>
    <w:p w14:paraId="7283F4BE" w14:textId="77777777" w:rsidR="00A10E6A" w:rsidRPr="00837097" w:rsidRDefault="00A10E6A" w:rsidP="00A10E6A">
      <w:pPr>
        <w:pStyle w:val="ListParagraph"/>
        <w:numPr>
          <w:ilvl w:val="1"/>
          <w:numId w:val="6"/>
        </w:numPr>
        <w:tabs>
          <w:tab w:val="left" w:pos="284"/>
          <w:tab w:val="left" w:pos="426"/>
          <w:tab w:val="left" w:pos="567"/>
        </w:tabs>
        <w:spacing w:before="60" w:after="60"/>
        <w:ind w:left="0" w:firstLine="0"/>
        <w:jc w:val="both"/>
        <w:rPr>
          <w:rFonts w:eastAsia="Arial" w:cs="Arial"/>
          <w:sz w:val="20"/>
          <w:szCs w:val="20"/>
        </w:rPr>
      </w:pPr>
      <w:bookmarkStart w:id="8" w:name="_Hlk34058062"/>
      <w:bookmarkStart w:id="9" w:name="_Hlk35602962"/>
      <w:r w:rsidRPr="00837097">
        <w:rPr>
          <w:rFonts w:eastAsia="Arial" w:cs="Arial"/>
          <w:sz w:val="20"/>
          <w:szCs w:val="20"/>
        </w:rPr>
        <w:t xml:space="preserve">Ne vėliau kaip likus </w:t>
      </w:r>
      <w:r w:rsidRPr="0065037B">
        <w:rPr>
          <w:rFonts w:eastAsia="Arial" w:cs="Arial"/>
          <w:sz w:val="20"/>
          <w:szCs w:val="20"/>
        </w:rPr>
        <w:t>10</w:t>
      </w:r>
      <w:r w:rsidRPr="00653018">
        <w:rPr>
          <w:rFonts w:eastAsia="Arial" w:cs="Arial"/>
          <w:sz w:val="20"/>
          <w:szCs w:val="20"/>
        </w:rPr>
        <w:t xml:space="preserve"> (dešimt) darbo dienų iki planuojamos Sistemos funkcionalumo priėmimo testavimo pradžios datos Paslaugų teikėjas turi pateikti suplanuoto testuoti Sistemos funkcionalumo priėmimo testavimo scenarijus ir / arba k</w:t>
      </w:r>
      <w:r w:rsidRPr="00837097">
        <w:rPr>
          <w:rFonts w:eastAsia="Arial" w:cs="Arial"/>
          <w:sz w:val="20"/>
          <w:szCs w:val="20"/>
        </w:rPr>
        <w:t xml:space="preserve">itą Sistemos aktualią dokumentaciją, kuria vadovaudamasis Klientas gali įvykdyti Sistemos funkcionalumo priėmimo testavimą. </w:t>
      </w:r>
    </w:p>
    <w:bookmarkEnd w:id="8"/>
    <w:bookmarkEnd w:id="9"/>
    <w:p w14:paraId="4B5106F9" w14:textId="77777777" w:rsidR="00A10E6A" w:rsidRPr="00BF674D" w:rsidRDefault="00A10E6A" w:rsidP="00A10E6A">
      <w:pPr>
        <w:pStyle w:val="ListParagraph"/>
        <w:numPr>
          <w:ilvl w:val="1"/>
          <w:numId w:val="6"/>
        </w:numPr>
        <w:tabs>
          <w:tab w:val="left" w:pos="284"/>
          <w:tab w:val="left" w:pos="426"/>
          <w:tab w:val="left" w:pos="567"/>
        </w:tabs>
        <w:spacing w:before="60" w:after="60"/>
        <w:ind w:left="0" w:firstLine="0"/>
        <w:jc w:val="both"/>
        <w:rPr>
          <w:rStyle w:val="Laukeliai"/>
          <w:rFonts w:eastAsia="Arial" w:cs="Arial"/>
          <w:szCs w:val="20"/>
        </w:rPr>
      </w:pPr>
      <w:r w:rsidRPr="00BF674D">
        <w:rPr>
          <w:rFonts w:cs="Arial"/>
          <w:sz w:val="20"/>
          <w:szCs w:val="20"/>
        </w:rPr>
        <w:t>Per 5 (penkias) darbo dienas po Sutarties pasirašymo Paslaugų teikėjas ir Klientas suderina duomenų apsikeitimo formatus bei būdus.</w:t>
      </w:r>
    </w:p>
    <w:p w14:paraId="7E85524C" w14:textId="04E02311" w:rsidR="00A10E6A" w:rsidRPr="00BF674D" w:rsidRDefault="00A10E6A" w:rsidP="00A10E6A">
      <w:pPr>
        <w:pStyle w:val="ListParagraph"/>
        <w:numPr>
          <w:ilvl w:val="1"/>
          <w:numId w:val="6"/>
        </w:numPr>
        <w:tabs>
          <w:tab w:val="left" w:pos="284"/>
          <w:tab w:val="left" w:pos="426"/>
          <w:tab w:val="left" w:pos="567"/>
        </w:tabs>
        <w:spacing w:before="60" w:after="60"/>
        <w:ind w:left="0" w:firstLine="0"/>
        <w:jc w:val="both"/>
        <w:rPr>
          <w:rStyle w:val="Laukeliai"/>
          <w:rFonts w:eastAsia="Arial" w:cs="Arial"/>
          <w:szCs w:val="20"/>
        </w:rPr>
      </w:pPr>
      <w:bookmarkStart w:id="10" w:name="_Hlk33189942"/>
      <w:r w:rsidRPr="00BF674D">
        <w:rPr>
          <w:rStyle w:val="Laukeliai"/>
          <w:rFonts w:eastAsia="Arial" w:cs="Arial"/>
          <w:szCs w:val="20"/>
        </w:rPr>
        <w:t xml:space="preserve"> Paslaugų teikėjas, Klientui pareikalavus, per 5 (penkias) darbo dienas nuo reikalavimo gavimo dienos turi pateikti Klientui ataskaitą apie </w:t>
      </w:r>
      <w:r>
        <w:rPr>
          <w:rStyle w:val="Laukeliai"/>
          <w:rFonts w:eastAsia="Arial" w:cs="Arial"/>
          <w:szCs w:val="20"/>
        </w:rPr>
        <w:t xml:space="preserve">Konsultantų </w:t>
      </w:r>
      <w:r w:rsidRPr="00BF674D">
        <w:rPr>
          <w:rStyle w:val="Laukeliai"/>
          <w:rFonts w:eastAsia="Arial" w:cs="Arial"/>
          <w:szCs w:val="20"/>
        </w:rPr>
        <w:t>turimas prieigos teises</w:t>
      </w:r>
      <w:bookmarkEnd w:id="10"/>
      <w:r w:rsidRPr="00BF674D">
        <w:rPr>
          <w:rStyle w:val="Laukeliai"/>
          <w:rFonts w:eastAsia="Arial" w:cs="Arial"/>
          <w:szCs w:val="20"/>
        </w:rPr>
        <w:t>.</w:t>
      </w:r>
    </w:p>
    <w:p w14:paraId="5BB337A0" w14:textId="77777777" w:rsidR="00A10E6A" w:rsidRPr="00BF674D" w:rsidRDefault="00A10E6A" w:rsidP="00A10E6A">
      <w:pPr>
        <w:pStyle w:val="ListParagraph"/>
        <w:numPr>
          <w:ilvl w:val="1"/>
          <w:numId w:val="6"/>
        </w:numPr>
        <w:tabs>
          <w:tab w:val="left" w:pos="284"/>
          <w:tab w:val="left" w:pos="426"/>
          <w:tab w:val="left" w:pos="567"/>
        </w:tabs>
        <w:spacing w:before="60" w:after="60"/>
        <w:ind w:left="0" w:firstLine="0"/>
        <w:jc w:val="both"/>
        <w:rPr>
          <w:rStyle w:val="Laukeliai"/>
          <w:rFonts w:eastAsia="Arial" w:cs="Arial"/>
          <w:szCs w:val="20"/>
        </w:rPr>
      </w:pPr>
      <w:r w:rsidRPr="00BF674D">
        <w:rPr>
          <w:rStyle w:val="Laukeliai"/>
          <w:rFonts w:eastAsia="Arial" w:cs="Arial"/>
          <w:szCs w:val="20"/>
        </w:rPr>
        <w:t xml:space="preserve">Paslaugų teikėjas turi ne rečiau kaip </w:t>
      </w:r>
      <w:r w:rsidRPr="0065037B">
        <w:rPr>
          <w:rStyle w:val="Laukeliai"/>
          <w:rFonts w:eastAsia="Arial" w:cs="Arial"/>
          <w:szCs w:val="20"/>
        </w:rPr>
        <w:t>1 (vien</w:t>
      </w:r>
      <w:r w:rsidRPr="00BF674D">
        <w:rPr>
          <w:rStyle w:val="Laukeliai"/>
          <w:rFonts w:eastAsia="Arial" w:cs="Arial"/>
          <w:szCs w:val="20"/>
        </w:rPr>
        <w:t>ą) kartą per ketvirtį raštiškai (elektronine forma) informuoti Klientą apie Sistemos programinės įrangos gamintojo išleistus saugumo pažeidžiamumų pataisymus ir suplanuoti pataisymų diegimą (jei tokie Sistemos pataisymai buvo atlikti).</w:t>
      </w:r>
    </w:p>
    <w:p w14:paraId="0569E572" w14:textId="79FF9D16" w:rsidR="00A10E6A" w:rsidRPr="00BF674D" w:rsidRDefault="00A10E6A" w:rsidP="00A10E6A">
      <w:pPr>
        <w:pStyle w:val="ListParagraph"/>
        <w:numPr>
          <w:ilvl w:val="1"/>
          <w:numId w:val="6"/>
        </w:numPr>
        <w:tabs>
          <w:tab w:val="left" w:pos="284"/>
          <w:tab w:val="left" w:pos="426"/>
          <w:tab w:val="left" w:pos="567"/>
        </w:tabs>
        <w:spacing w:before="60" w:after="60"/>
        <w:ind w:left="0" w:firstLine="0"/>
        <w:jc w:val="both"/>
        <w:rPr>
          <w:rStyle w:val="Laukeliai"/>
          <w:rFonts w:eastAsia="Arial" w:cs="Arial"/>
          <w:szCs w:val="20"/>
        </w:rPr>
      </w:pPr>
      <w:r w:rsidRPr="00837097">
        <w:rPr>
          <w:rFonts w:eastAsia="Arial" w:cs="Arial"/>
          <w:sz w:val="20"/>
          <w:szCs w:val="20"/>
        </w:rPr>
        <w:t xml:space="preserve">Sutarties galiojimo pabaigoje arba prieš nutraukiant Sutartį, pagal Kliento pareikalavimą, Paslaugų </w:t>
      </w:r>
      <w:r w:rsidRPr="00BF674D">
        <w:rPr>
          <w:rStyle w:val="Laukeliai"/>
          <w:rFonts w:cs="Arial"/>
          <w:szCs w:val="20"/>
        </w:rPr>
        <w:t>teikėjas</w:t>
      </w:r>
      <w:r w:rsidRPr="00837097">
        <w:rPr>
          <w:rFonts w:eastAsia="Arial" w:cs="Arial"/>
          <w:sz w:val="20"/>
          <w:szCs w:val="20"/>
        </w:rPr>
        <w:t xml:space="preserve"> privalo per 7 (septynias) kalendorines dienas </w:t>
      </w:r>
      <w:r w:rsidR="005F6CB9">
        <w:rPr>
          <w:rFonts w:eastAsia="Arial" w:cs="Arial"/>
          <w:sz w:val="20"/>
          <w:szCs w:val="20"/>
        </w:rPr>
        <w:t xml:space="preserve">nuo Kliento pareikalavimo dienos, </w:t>
      </w:r>
      <w:r w:rsidRPr="00837097">
        <w:rPr>
          <w:rFonts w:eastAsia="Arial" w:cs="Arial"/>
          <w:sz w:val="20"/>
          <w:szCs w:val="20"/>
        </w:rPr>
        <w:t>pateikti Paslaugų teikėjo IT infrastruktūroje laikomus Kliento duomenis visa apimtimi.</w:t>
      </w:r>
    </w:p>
    <w:bookmarkEnd w:id="6"/>
    <w:p w14:paraId="4A94049B" w14:textId="77777777" w:rsidR="00A10E6A" w:rsidRPr="0071070B" w:rsidRDefault="00A10E6A" w:rsidP="00A10E6A">
      <w:pPr>
        <w:tabs>
          <w:tab w:val="left" w:pos="567"/>
        </w:tabs>
        <w:spacing w:before="60" w:after="60"/>
        <w:ind w:firstLine="0"/>
        <w:jc w:val="both"/>
        <w:rPr>
          <w:rStyle w:val="Laukeliai"/>
          <w:rFonts w:cs="Arial"/>
          <w:szCs w:val="20"/>
        </w:rPr>
      </w:pPr>
    </w:p>
    <w:p w14:paraId="2B817F02" w14:textId="77777777" w:rsidR="00A10E6A" w:rsidRPr="00610F10" w:rsidRDefault="00A10E6A" w:rsidP="00A10E6A">
      <w:pPr>
        <w:pStyle w:val="ListParagraph"/>
        <w:numPr>
          <w:ilvl w:val="0"/>
          <w:numId w:val="6"/>
        </w:numPr>
        <w:pBdr>
          <w:top w:val="single" w:sz="8" w:space="1" w:color="auto"/>
          <w:bottom w:val="single" w:sz="8" w:space="1" w:color="auto"/>
        </w:pBdr>
        <w:tabs>
          <w:tab w:val="left" w:pos="426"/>
        </w:tabs>
        <w:spacing w:before="60" w:after="60"/>
        <w:ind w:left="0" w:firstLine="0"/>
        <w:rPr>
          <w:rFonts w:eastAsia="Arial" w:cs="Arial"/>
          <w:b/>
          <w:bCs/>
          <w:sz w:val="20"/>
          <w:szCs w:val="20"/>
        </w:rPr>
      </w:pPr>
      <w:r w:rsidRPr="00610F10">
        <w:rPr>
          <w:rFonts w:eastAsia="Arial" w:cs="Arial"/>
          <w:b/>
          <w:bCs/>
          <w:sz w:val="20"/>
          <w:szCs w:val="20"/>
        </w:rPr>
        <w:lastRenderedPageBreak/>
        <w:t>KLIENTO SUTARTINIAI ĮSIPAREIGOJIMAI</w:t>
      </w:r>
    </w:p>
    <w:p w14:paraId="21F23B42" w14:textId="77777777" w:rsidR="00A10E6A" w:rsidRPr="00321649" w:rsidRDefault="00A10E6A" w:rsidP="00A10E6A">
      <w:pPr>
        <w:pStyle w:val="ListParagraph"/>
        <w:tabs>
          <w:tab w:val="left" w:pos="284"/>
          <w:tab w:val="left" w:pos="426"/>
        </w:tabs>
        <w:spacing w:before="60" w:after="60"/>
        <w:ind w:left="0" w:firstLine="0"/>
        <w:jc w:val="both"/>
        <w:rPr>
          <w:rStyle w:val="Laukeliai"/>
          <w:rFonts w:eastAsia="Arial"/>
        </w:rPr>
      </w:pPr>
      <w:r>
        <w:rPr>
          <w:rStyle w:val="Laukeliai"/>
          <w:rFonts w:eastAsia="Arial"/>
        </w:rPr>
        <w:t xml:space="preserve">10.1. </w:t>
      </w:r>
      <w:r w:rsidRPr="0E0ACA1D">
        <w:rPr>
          <w:rStyle w:val="Laukeliai"/>
          <w:rFonts w:eastAsia="Arial"/>
        </w:rPr>
        <w:t>Bendradarbiauti su Paslaugų teikėju, teikiant reikalingą informaciją Užsakymų vykdymo metu.</w:t>
      </w:r>
    </w:p>
    <w:p w14:paraId="64D80A0C" w14:textId="7923F243" w:rsidR="00A10E6A" w:rsidRPr="00321649" w:rsidRDefault="00A10E6A" w:rsidP="00A10E6A">
      <w:pPr>
        <w:pStyle w:val="ListParagraph"/>
        <w:tabs>
          <w:tab w:val="left" w:pos="284"/>
          <w:tab w:val="left" w:pos="426"/>
        </w:tabs>
        <w:spacing w:before="60" w:after="60"/>
        <w:ind w:left="0" w:firstLine="0"/>
        <w:jc w:val="both"/>
        <w:rPr>
          <w:rStyle w:val="Laukeliai"/>
          <w:rFonts w:eastAsia="Arial"/>
        </w:rPr>
      </w:pPr>
      <w:bookmarkStart w:id="11" w:name="_Hlk35603218"/>
      <w:r>
        <w:rPr>
          <w:rStyle w:val="Laukeliai"/>
          <w:rFonts w:eastAsia="Arial"/>
        </w:rPr>
        <w:t xml:space="preserve">10.2. </w:t>
      </w:r>
      <w:r w:rsidRPr="0E0ACA1D">
        <w:rPr>
          <w:rStyle w:val="Laukeliai"/>
          <w:rFonts w:eastAsia="Arial"/>
        </w:rPr>
        <w:t>Sistemos paruošimo eksploatacijai metu skirti darbuotoj</w:t>
      </w:r>
      <w:r>
        <w:rPr>
          <w:rStyle w:val="Laukeliai"/>
          <w:rFonts w:eastAsia="Arial"/>
        </w:rPr>
        <w:t>ą</w:t>
      </w:r>
      <w:r w:rsidRPr="0E0ACA1D">
        <w:rPr>
          <w:rStyle w:val="Laukeliai"/>
          <w:rFonts w:eastAsia="Arial"/>
        </w:rPr>
        <w:t xml:space="preserve"> bei</w:t>
      </w:r>
      <w:r w:rsidR="005F6CB9">
        <w:rPr>
          <w:rStyle w:val="Laukeliai"/>
          <w:rFonts w:eastAsia="Arial"/>
        </w:rPr>
        <w:t>,</w:t>
      </w:r>
      <w:r w:rsidRPr="0E0ACA1D">
        <w:rPr>
          <w:rStyle w:val="Laukeliai"/>
          <w:rFonts w:eastAsia="Arial"/>
        </w:rPr>
        <w:t xml:space="preserve"> pagal poreikį</w:t>
      </w:r>
      <w:r w:rsidR="005F6CB9">
        <w:rPr>
          <w:rStyle w:val="Laukeliai"/>
          <w:rFonts w:eastAsia="Arial"/>
        </w:rPr>
        <w:t>,</w:t>
      </w:r>
      <w:r w:rsidRPr="0E0ACA1D">
        <w:rPr>
          <w:rStyle w:val="Laukeliai"/>
          <w:rFonts w:eastAsia="Arial"/>
        </w:rPr>
        <w:t xml:space="preserve"> kitus Kliento specialistus, įgyvendinant Sistemos paruošimo eksploatacijai veiklas, nurodytas TS </w:t>
      </w:r>
      <w:r w:rsidRPr="0065037B">
        <w:rPr>
          <w:rStyle w:val="Laukeliai"/>
          <w:rFonts w:eastAsia="Arial"/>
        </w:rPr>
        <w:t xml:space="preserve">5.1.1 </w:t>
      </w:r>
      <w:r w:rsidRPr="001D3E23">
        <w:rPr>
          <w:rStyle w:val="Laukeliai"/>
          <w:rFonts w:eastAsia="Arial"/>
        </w:rPr>
        <w:t>punkte</w:t>
      </w:r>
      <w:r w:rsidRPr="0E0ACA1D">
        <w:rPr>
          <w:rStyle w:val="Laukeliai"/>
          <w:rFonts w:eastAsia="Arial"/>
        </w:rPr>
        <w:t>.</w:t>
      </w:r>
    </w:p>
    <w:bookmarkEnd w:id="11"/>
    <w:p w14:paraId="4F065B9B" w14:textId="77777777" w:rsidR="00A10E6A" w:rsidRPr="00321649" w:rsidRDefault="00A10E6A" w:rsidP="00A10E6A">
      <w:pPr>
        <w:pStyle w:val="ListParagraph"/>
        <w:tabs>
          <w:tab w:val="left" w:pos="284"/>
          <w:tab w:val="left" w:pos="426"/>
        </w:tabs>
        <w:spacing w:before="60" w:after="60"/>
        <w:ind w:left="0" w:firstLine="0"/>
        <w:jc w:val="both"/>
        <w:rPr>
          <w:rStyle w:val="Laukeliai"/>
          <w:rFonts w:eastAsia="Arial"/>
        </w:rPr>
      </w:pPr>
      <w:r>
        <w:rPr>
          <w:rStyle w:val="Laukeliai"/>
          <w:rFonts w:eastAsia="Arial"/>
        </w:rPr>
        <w:t xml:space="preserve">10.3. </w:t>
      </w:r>
      <w:r w:rsidRPr="0E0ACA1D">
        <w:rPr>
          <w:rStyle w:val="Laukeliai"/>
          <w:rFonts w:eastAsia="Arial"/>
        </w:rPr>
        <w:t>Savalaikiai informuoti Paslaugų teikėją apie bet kokius jam žinomus vidaus ar išorės įvykius, kurie gali turėti įtakos Paslaugų teikimui.</w:t>
      </w:r>
    </w:p>
    <w:p w14:paraId="41F51CB4" w14:textId="77777777" w:rsidR="00A10E6A" w:rsidRPr="00321649" w:rsidRDefault="00A10E6A" w:rsidP="00A10E6A">
      <w:pPr>
        <w:pStyle w:val="ListParagraph"/>
        <w:tabs>
          <w:tab w:val="left" w:pos="284"/>
          <w:tab w:val="left" w:pos="426"/>
        </w:tabs>
        <w:spacing w:before="60" w:after="60"/>
        <w:ind w:left="0" w:firstLine="0"/>
        <w:jc w:val="both"/>
        <w:rPr>
          <w:rStyle w:val="Laukeliai"/>
        </w:rPr>
      </w:pPr>
      <w:r>
        <w:rPr>
          <w:rStyle w:val="Laukeliai"/>
          <w:rFonts w:eastAsia="Arial"/>
        </w:rPr>
        <w:t xml:space="preserve">10.4. </w:t>
      </w:r>
      <w:r w:rsidRPr="0E0ACA1D">
        <w:rPr>
          <w:rStyle w:val="Laukeliai"/>
          <w:rFonts w:eastAsia="Arial"/>
        </w:rPr>
        <w:t>Klientas privalo priimti iš Paslaugų teikėjo jo suteiktas kokybiškas Paslaugas, atitinkančias teisės aktų</w:t>
      </w:r>
      <w:r w:rsidRPr="0E0ACA1D">
        <w:rPr>
          <w:sz w:val="20"/>
          <w:szCs w:val="20"/>
        </w:rPr>
        <w:t xml:space="preserve"> ir Užsakyme</w:t>
      </w:r>
      <w:r w:rsidRPr="0E0ACA1D">
        <w:rPr>
          <w:rStyle w:val="Laukeliai"/>
          <w:rFonts w:eastAsia="Arial"/>
        </w:rPr>
        <w:t xml:space="preserve"> numatytus Paslaugų reikalavimus, ir tinkamai bei laiku atsiskaityti su Paslaugų teikėju Sutartyje numatytomis sąlygomis.</w:t>
      </w:r>
    </w:p>
    <w:p w14:paraId="7E6419DF" w14:textId="3FB7AF4A" w:rsidR="00A10E6A" w:rsidRPr="00D171C1" w:rsidRDefault="00A10E6A" w:rsidP="005F0235">
      <w:pPr>
        <w:pStyle w:val="ListParagraph"/>
        <w:tabs>
          <w:tab w:val="left" w:pos="540"/>
        </w:tabs>
        <w:spacing w:before="60" w:after="60"/>
        <w:ind w:left="0" w:firstLine="0"/>
        <w:jc w:val="both"/>
        <w:rPr>
          <w:rFonts w:cs="Arial"/>
          <w:bCs/>
          <w:sz w:val="20"/>
          <w:szCs w:val="20"/>
        </w:rPr>
      </w:pPr>
    </w:p>
    <w:sectPr w:rsidR="00A10E6A" w:rsidRPr="00D171C1" w:rsidSect="00695C7D">
      <w:headerReference w:type="even" r:id="rId11"/>
      <w:headerReference w:type="default" r:id="rId12"/>
      <w:headerReference w:type="first" r:id="rId13"/>
      <w:pgSz w:w="11906" w:h="16838" w:code="9"/>
      <w:pgMar w:top="567" w:right="567" w:bottom="567" w:left="1134" w:header="284" w:footer="71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D424" w14:textId="77777777" w:rsidR="007964B6" w:rsidRDefault="007964B6" w:rsidP="00A10E6A">
      <w:r>
        <w:separator/>
      </w:r>
    </w:p>
  </w:endnote>
  <w:endnote w:type="continuationSeparator" w:id="0">
    <w:p w14:paraId="04C4B8A9" w14:textId="77777777" w:rsidR="007964B6" w:rsidRDefault="007964B6" w:rsidP="00A10E6A">
      <w:r>
        <w:continuationSeparator/>
      </w:r>
    </w:p>
  </w:endnote>
  <w:endnote w:type="continuationNotice" w:id="1">
    <w:p w14:paraId="5FF539C2" w14:textId="77777777" w:rsidR="007964B6" w:rsidRDefault="00796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D5D8" w14:textId="77777777" w:rsidR="007964B6" w:rsidRDefault="007964B6" w:rsidP="00A10E6A">
      <w:r>
        <w:separator/>
      </w:r>
    </w:p>
  </w:footnote>
  <w:footnote w:type="continuationSeparator" w:id="0">
    <w:p w14:paraId="1DB39FB8" w14:textId="77777777" w:rsidR="007964B6" w:rsidRDefault="007964B6" w:rsidP="00A10E6A">
      <w:r>
        <w:continuationSeparator/>
      </w:r>
    </w:p>
  </w:footnote>
  <w:footnote w:type="continuationNotice" w:id="1">
    <w:p w14:paraId="03163A21" w14:textId="77777777" w:rsidR="007964B6" w:rsidRDefault="00796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DB72" w14:textId="11F8A416" w:rsidR="00A10E6A" w:rsidRDefault="00A10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D81D" w14:textId="3B9338A5" w:rsidR="00A10E6A" w:rsidRDefault="00A10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95A5" w14:textId="2DDFF896" w:rsidR="00A10E6A" w:rsidRDefault="00A10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932E36"/>
    <w:multiLevelType w:val="multilevel"/>
    <w:tmpl w:val="FEF233F0"/>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val="0"/>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40603702">
    <w:abstractNumId w:val="5"/>
  </w:num>
  <w:num w:numId="2" w16cid:durableId="536162577">
    <w:abstractNumId w:val="0"/>
  </w:num>
  <w:num w:numId="3" w16cid:durableId="249393892">
    <w:abstractNumId w:val="6"/>
  </w:num>
  <w:num w:numId="4" w16cid:durableId="1576235281">
    <w:abstractNumId w:val="3"/>
  </w:num>
  <w:num w:numId="5" w16cid:durableId="1623611924">
    <w:abstractNumId w:val="1"/>
  </w:num>
  <w:num w:numId="6" w16cid:durableId="219751559">
    <w:abstractNumId w:val="4"/>
  </w:num>
  <w:num w:numId="7" w16cid:durableId="1826816388">
    <w:abstractNumId w:val="7"/>
  </w:num>
  <w:num w:numId="8" w16cid:durableId="606355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6A"/>
    <w:rsid w:val="00057888"/>
    <w:rsid w:val="000D6E4E"/>
    <w:rsid w:val="00116A39"/>
    <w:rsid w:val="00185103"/>
    <w:rsid w:val="001B1734"/>
    <w:rsid w:val="001C6950"/>
    <w:rsid w:val="001C6D43"/>
    <w:rsid w:val="001D3E23"/>
    <w:rsid w:val="0022322B"/>
    <w:rsid w:val="00253D37"/>
    <w:rsid w:val="00282B4C"/>
    <w:rsid w:val="002B0179"/>
    <w:rsid w:val="002E4FD4"/>
    <w:rsid w:val="002F6714"/>
    <w:rsid w:val="00341355"/>
    <w:rsid w:val="00343AB7"/>
    <w:rsid w:val="0037009C"/>
    <w:rsid w:val="0037264D"/>
    <w:rsid w:val="00396808"/>
    <w:rsid w:val="004128F8"/>
    <w:rsid w:val="00420292"/>
    <w:rsid w:val="00420FC7"/>
    <w:rsid w:val="0044415B"/>
    <w:rsid w:val="00450C62"/>
    <w:rsid w:val="004647CC"/>
    <w:rsid w:val="004A1F88"/>
    <w:rsid w:val="004B560D"/>
    <w:rsid w:val="005F0235"/>
    <w:rsid w:val="005F6CB9"/>
    <w:rsid w:val="0060653C"/>
    <w:rsid w:val="00621815"/>
    <w:rsid w:val="00636187"/>
    <w:rsid w:val="00636B49"/>
    <w:rsid w:val="0065037B"/>
    <w:rsid w:val="0066118A"/>
    <w:rsid w:val="00695C7D"/>
    <w:rsid w:val="007964B6"/>
    <w:rsid w:val="007C65E5"/>
    <w:rsid w:val="007E3866"/>
    <w:rsid w:val="008458A2"/>
    <w:rsid w:val="0085038D"/>
    <w:rsid w:val="008B2CC8"/>
    <w:rsid w:val="00907693"/>
    <w:rsid w:val="009252F3"/>
    <w:rsid w:val="00944E18"/>
    <w:rsid w:val="00945C9F"/>
    <w:rsid w:val="009552CB"/>
    <w:rsid w:val="009870AA"/>
    <w:rsid w:val="009D2E12"/>
    <w:rsid w:val="009D4055"/>
    <w:rsid w:val="009D680A"/>
    <w:rsid w:val="00A07471"/>
    <w:rsid w:val="00A10E6A"/>
    <w:rsid w:val="00A230BE"/>
    <w:rsid w:val="00A24810"/>
    <w:rsid w:val="00A33BA0"/>
    <w:rsid w:val="00A8331B"/>
    <w:rsid w:val="00AB28B7"/>
    <w:rsid w:val="00B90141"/>
    <w:rsid w:val="00BA30E5"/>
    <w:rsid w:val="00C107B5"/>
    <w:rsid w:val="00CE4AB8"/>
    <w:rsid w:val="00D90C49"/>
    <w:rsid w:val="00DE4492"/>
    <w:rsid w:val="00DE454F"/>
    <w:rsid w:val="00E07FAD"/>
    <w:rsid w:val="00EC6E9B"/>
    <w:rsid w:val="00F1314B"/>
    <w:rsid w:val="00F37E0E"/>
    <w:rsid w:val="00FA6532"/>
    <w:rsid w:val="00FC73FD"/>
    <w:rsid w:val="3BA24F12"/>
    <w:rsid w:val="4B60C1E0"/>
    <w:rsid w:val="57CBD91A"/>
    <w:rsid w:val="67FB0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A88E"/>
  <w15:chartTrackingRefBased/>
  <w15:docId w15:val="{F1477953-D9A6-49FF-8655-9A2E4242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6A"/>
    <w:pPr>
      <w:spacing w:after="0" w:line="240" w:lineRule="auto"/>
      <w:ind w:firstLine="357"/>
    </w:pPr>
    <w:rPr>
      <w:rFonts w:ascii="Arial" w:hAnsi="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10E6A"/>
    <w:pPr>
      <w:ind w:left="720"/>
      <w:contextualSpacing/>
    </w:pPr>
  </w:style>
  <w:style w:type="character" w:styleId="CommentReference">
    <w:name w:val="annotation reference"/>
    <w:basedOn w:val="DefaultParagraphFont"/>
    <w:uiPriority w:val="99"/>
    <w:unhideWhenUsed/>
    <w:rsid w:val="00A10E6A"/>
    <w:rPr>
      <w:sz w:val="16"/>
      <w:szCs w:val="16"/>
    </w:rPr>
  </w:style>
  <w:style w:type="paragraph" w:styleId="CommentText">
    <w:name w:val="annotation text"/>
    <w:aliases w:val="Diagrama Diagrama Diagrama,Diagrama Diagrama"/>
    <w:basedOn w:val="Normal"/>
    <w:link w:val="CommentTextChar"/>
    <w:unhideWhenUsed/>
    <w:rsid w:val="00A10E6A"/>
    <w:rPr>
      <w:sz w:val="20"/>
      <w:szCs w:val="20"/>
    </w:rPr>
  </w:style>
  <w:style w:type="character" w:customStyle="1" w:styleId="CommentTextChar">
    <w:name w:val="Comment Text Char"/>
    <w:aliases w:val="Diagrama Diagrama Diagrama Char,Diagrama Diagrama Char"/>
    <w:basedOn w:val="DefaultParagraphFont"/>
    <w:link w:val="CommentText"/>
    <w:rsid w:val="00A10E6A"/>
    <w:rPr>
      <w:rFonts w:ascii="Arial" w:hAnsi="Arial"/>
      <w:kern w:val="0"/>
      <w:sz w:val="20"/>
      <w:szCs w:val="20"/>
      <w14:ligatures w14:val="none"/>
    </w:rPr>
  </w:style>
  <w:style w:type="table" w:styleId="TableGrid">
    <w:name w:val="Table Grid"/>
    <w:basedOn w:val="TableNormal"/>
    <w:uiPriority w:val="39"/>
    <w:rsid w:val="00A10E6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10E6A"/>
    <w:rPr>
      <w:rFonts w:ascii="Arial" w:hAnsi="Arial"/>
      <w:kern w:val="0"/>
      <w14:ligatures w14:val="none"/>
    </w:rPr>
  </w:style>
  <w:style w:type="character" w:customStyle="1" w:styleId="Laukeliai">
    <w:name w:val="Laukeliai"/>
    <w:basedOn w:val="DefaultParagraphFont"/>
    <w:uiPriority w:val="1"/>
    <w:qFormat/>
    <w:rsid w:val="00A10E6A"/>
    <w:rPr>
      <w:rFonts w:ascii="Arial" w:hAnsi="Arial"/>
      <w:sz w:val="20"/>
    </w:rPr>
  </w:style>
  <w:style w:type="paragraph" w:styleId="Header">
    <w:name w:val="header"/>
    <w:basedOn w:val="Normal"/>
    <w:link w:val="HeaderChar"/>
    <w:uiPriority w:val="99"/>
    <w:unhideWhenUsed/>
    <w:rsid w:val="00A10E6A"/>
    <w:pPr>
      <w:tabs>
        <w:tab w:val="center" w:pos="4819"/>
        <w:tab w:val="right" w:pos="9638"/>
      </w:tabs>
    </w:pPr>
  </w:style>
  <w:style w:type="character" w:customStyle="1" w:styleId="HeaderChar">
    <w:name w:val="Header Char"/>
    <w:basedOn w:val="DefaultParagraphFont"/>
    <w:link w:val="Header"/>
    <w:uiPriority w:val="99"/>
    <w:rsid w:val="00A10E6A"/>
    <w:rPr>
      <w:rFonts w:ascii="Arial" w:hAnsi="Arial"/>
      <w:kern w:val="0"/>
      <w14:ligatures w14:val="none"/>
    </w:rPr>
  </w:style>
  <w:style w:type="paragraph" w:styleId="Revision">
    <w:name w:val="Revision"/>
    <w:hidden/>
    <w:uiPriority w:val="99"/>
    <w:semiHidden/>
    <w:rsid w:val="00185103"/>
    <w:pPr>
      <w:spacing w:after="0" w:line="240" w:lineRule="auto"/>
    </w:pPr>
    <w:rPr>
      <w:rFonts w:ascii="Arial" w:hAnsi="Arial"/>
      <w:kern w:val="0"/>
      <w14:ligatures w14:val="none"/>
    </w:rPr>
  </w:style>
  <w:style w:type="paragraph" w:styleId="Footer">
    <w:name w:val="footer"/>
    <w:basedOn w:val="Normal"/>
    <w:link w:val="FooterChar"/>
    <w:uiPriority w:val="99"/>
    <w:semiHidden/>
    <w:unhideWhenUsed/>
    <w:rsid w:val="0037264D"/>
    <w:pPr>
      <w:tabs>
        <w:tab w:val="center" w:pos="4819"/>
        <w:tab w:val="right" w:pos="9638"/>
      </w:tabs>
    </w:pPr>
  </w:style>
  <w:style w:type="character" w:customStyle="1" w:styleId="FooterChar">
    <w:name w:val="Footer Char"/>
    <w:basedOn w:val="DefaultParagraphFont"/>
    <w:link w:val="Footer"/>
    <w:uiPriority w:val="99"/>
    <w:semiHidden/>
    <w:rsid w:val="0037264D"/>
    <w:rPr>
      <w:rFonts w:ascii="Arial" w:hAnsi="Arial"/>
      <w:kern w:val="0"/>
      <w14:ligatures w14:val="none"/>
    </w:rPr>
  </w:style>
  <w:style w:type="character" w:styleId="Hyperlink">
    <w:name w:val="Hyperlink"/>
    <w:basedOn w:val="DefaultParagraphFont"/>
    <w:uiPriority w:val="99"/>
    <w:unhideWhenUsed/>
    <w:rsid w:val="00907693"/>
    <w:rPr>
      <w:color w:val="0563C1" w:themeColor="hyperlink"/>
      <w:u w:val="single"/>
    </w:rPr>
  </w:style>
  <w:style w:type="character" w:styleId="UnresolvedMention">
    <w:name w:val="Unresolved Mention"/>
    <w:basedOn w:val="DefaultParagraphFont"/>
    <w:uiPriority w:val="99"/>
    <w:semiHidden/>
    <w:unhideWhenUsed/>
    <w:rsid w:val="00907693"/>
    <w:rPr>
      <w:color w:val="605E5C"/>
      <w:shd w:val="clear" w:color="auto" w:fill="E1DFDD"/>
    </w:rPr>
  </w:style>
  <w:style w:type="character" w:styleId="FollowedHyperlink">
    <w:name w:val="FollowedHyperlink"/>
    <w:basedOn w:val="DefaultParagraphFont"/>
    <w:uiPriority w:val="99"/>
    <w:semiHidden/>
    <w:unhideWhenUsed/>
    <w:rsid w:val="0090769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A30E5"/>
    <w:rPr>
      <w:b/>
      <w:bCs/>
    </w:rPr>
  </w:style>
  <w:style w:type="character" w:customStyle="1" w:styleId="CommentSubjectChar">
    <w:name w:val="Comment Subject Char"/>
    <w:basedOn w:val="CommentTextChar"/>
    <w:link w:val="CommentSubject"/>
    <w:uiPriority w:val="99"/>
    <w:semiHidden/>
    <w:rsid w:val="00BA30E5"/>
    <w:rPr>
      <w:rFonts w:ascii="Arial" w:hAnsi="Arial"/>
      <w:b/>
      <w:bCs/>
      <w:kern w:val="0"/>
      <w:sz w:val="20"/>
      <w:szCs w:val="20"/>
      <w14:ligatures w14:val="none"/>
    </w:rPr>
  </w:style>
  <w:style w:type="paragraph" w:styleId="FootnoteText">
    <w:name w:val="footnote text"/>
    <w:basedOn w:val="Normal"/>
    <w:link w:val="FootnoteTextChar"/>
    <w:rsid w:val="00945C9F"/>
    <w:pPr>
      <w:ind w:firstLine="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945C9F"/>
    <w:rPr>
      <w:rFonts w:ascii="Times New Roman" w:eastAsia="Times New Roman" w:hAnsi="Times New Roman" w:cs="Times New Roman"/>
      <w:kern w:val="0"/>
      <w:sz w:val="20"/>
      <w:szCs w:val="20"/>
      <w:lang w:val="en-US"/>
      <w14:ligatures w14:val="none"/>
    </w:rPr>
  </w:style>
  <w:style w:type="character" w:customStyle="1" w:styleId="cf01">
    <w:name w:val="cf01"/>
    <w:basedOn w:val="DefaultParagraphFont"/>
    <w:rsid w:val="00B901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nvd.nist.gov/vuln-metrics/cv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6F057B8D094B6A86B67D5CD7513411"/>
        <w:category>
          <w:name w:val="General"/>
          <w:gallery w:val="placeholder"/>
        </w:category>
        <w:types>
          <w:type w:val="bbPlcHdr"/>
        </w:types>
        <w:behaviors>
          <w:behavior w:val="content"/>
        </w:behaviors>
        <w:guid w:val="{C5FCFC0A-E1AE-4A40-B5C8-519C41D5ED32}"/>
      </w:docPartPr>
      <w:docPartBody>
        <w:p w:rsidR="00E25C6E" w:rsidRDefault="009870AA" w:rsidP="009870AA">
          <w:pPr>
            <w:pStyle w:val="6D6F057B8D094B6A86B67D5CD7513411"/>
          </w:pPr>
          <w:r w:rsidRPr="0071070B">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AA"/>
    <w:rsid w:val="000E154B"/>
    <w:rsid w:val="0034237E"/>
    <w:rsid w:val="00343AB7"/>
    <w:rsid w:val="004B560D"/>
    <w:rsid w:val="009552CB"/>
    <w:rsid w:val="009870AA"/>
    <w:rsid w:val="00AB28B7"/>
    <w:rsid w:val="00CE109C"/>
    <w:rsid w:val="00E25C6E"/>
    <w:rsid w:val="00F37E0E"/>
    <w:rsid w:val="00F460E1"/>
    <w:rsid w:val="00F95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6F057B8D094B6A86B67D5CD7513411">
    <w:name w:val="6D6F057B8D094B6A86B67D5CD7513411"/>
    <w:rsid w:val="00987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936756989B304E89CE7E486EA605D6" ma:contentTypeVersion="3" ma:contentTypeDescription="Create a new document." ma:contentTypeScope="" ma:versionID="5a9d33cd2fae6dc225265ba9720324c3">
  <xsd:schema xmlns:xsd="http://www.w3.org/2001/XMLSchema" xmlns:xs="http://www.w3.org/2001/XMLSchema" xmlns:p="http://schemas.microsoft.com/office/2006/metadata/properties" xmlns:ns2="c5a6ea30-f274-4174-8df5-19512e065f79" targetNamespace="http://schemas.microsoft.com/office/2006/metadata/properties" ma:root="true" ma:fieldsID="08b45a474159ce070ddef2b1262c3880" ns2:_="">
    <xsd:import namespace="c5a6ea30-f274-4174-8df5-19512e065f7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6ea30-f274-4174-8df5-19512e065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C9F43-D7E6-4F8B-91C9-3C9F8C996C4B}">
  <ds:schemaRefs>
    <ds:schemaRef ds:uri="http://schemas.microsoft.com/sharepoint/v3/contenttype/forms"/>
  </ds:schemaRefs>
</ds:datastoreItem>
</file>

<file path=customXml/itemProps2.xml><?xml version="1.0" encoding="utf-8"?>
<ds:datastoreItem xmlns:ds="http://schemas.openxmlformats.org/officeDocument/2006/customXml" ds:itemID="{4010072F-391D-4F22-8C2D-EF304336D3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D3AEF-66D5-47A7-97DE-57A19FCC5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6ea30-f274-4174-8df5-19512e065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143</TotalTime>
  <Pages>4</Pages>
  <Words>8770</Words>
  <Characters>4999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Alaburdienė</dc:creator>
  <cp:keywords/>
  <dc:description/>
  <cp:lastModifiedBy>Ieva Šimkienė</cp:lastModifiedBy>
  <cp:revision>13</cp:revision>
  <dcterms:created xsi:type="dcterms:W3CDTF">2026-01-08T09:23:00Z</dcterms:created>
  <dcterms:modified xsi:type="dcterms:W3CDTF">2026-04-20T11:30:00Z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0x010100A8936756989B304E89CE7E486EA605D6</vt:lpwstr>
  </property>
  <property fmtid="{D5CDD505-2E9C-101B-9397-08002B2CF9AE}" pid="3" name="docLang">
    <vt:lpwstr>lt</vt:lpwstr>
  </property>
</Properties>
</file>