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7777777" w:rsidR="00313183" w:rsidRPr="00F14B7A" w:rsidRDefault="0031318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09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Aukšto dažnio </w:t>
      </w:r>
      <w:proofErr w:type="spellStart"/>
      <w:r w:rsidRPr="00603092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intravaskulinė</w:t>
      </w:r>
      <w:proofErr w:type="spellEnd"/>
      <w:r w:rsidRPr="0060309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ultragarsinė vaizdinė diagnostikos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os </w:t>
            </w:r>
            <w:r w:rsidR="00F6521C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79D117A" w14:textId="77777777" w:rsidR="00DC3F4E" w:rsidRDefault="00DC3F4E" w:rsidP="00DC3F4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bookmarkStart w:id="0" w:name="_Hlk187655173"/>
      <w:r w:rsidRPr="00DC3F4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AUKŠTO DAŽNIO INTRAVASKULINĖ ULTRAGARSINĖ VAIZDINĖ </w:t>
      </w:r>
    </w:p>
    <w:p w14:paraId="69ACD283" w14:textId="1A486D7D" w:rsidR="00DC3F4E" w:rsidRPr="00DC3F4E" w:rsidRDefault="00DC3F4E" w:rsidP="00DC3F4E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  <w:lang w:eastAsia="ja-JP"/>
        </w:rPr>
      </w:pPr>
      <w:r w:rsidRPr="00DC3F4E">
        <w:rPr>
          <w:rFonts w:ascii="Times New Roman" w:eastAsia="TimesNewRomanPS-BoldMT" w:hAnsi="Times New Roman" w:cs="Times New Roman"/>
          <w:b/>
          <w:bCs/>
          <w:sz w:val="24"/>
          <w:szCs w:val="24"/>
        </w:rPr>
        <w:t>DIAGNOSTIKOS SISTEMA</w:t>
      </w:r>
    </w:p>
    <w:bookmarkEnd w:id="0"/>
    <w:p w14:paraId="19D76830" w14:textId="77777777" w:rsidR="00DC3F4E" w:rsidRDefault="00DC3F4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3739AB0" w14:textId="1038D204" w:rsidR="00477559" w:rsidRDefault="00477559" w:rsidP="003C44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 SPECIFIKACIJA</w:t>
      </w: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4"/>
        <w:gridCol w:w="5223"/>
        <w:gridCol w:w="3964"/>
      </w:tblGrid>
      <w:tr w:rsidR="00477559" w:rsidRPr="00D63FB0" w14:paraId="732E7576" w14:textId="77777777" w:rsidTr="00477559">
        <w:trPr>
          <w:trHeight w:val="261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477559" w:rsidRPr="00D63FB0" w:rsidRDefault="00477559" w:rsidP="003705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6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2D7728D0" w:rsidR="00477559" w:rsidRPr="00D63FB0" w:rsidRDefault="00477559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  <w:r w:rsidR="007A1910">
              <w:rPr>
                <w:rFonts w:ascii="Times New Roman" w:hAnsi="Times New Roman"/>
                <w:b/>
              </w:rPr>
              <w:t>.</w:t>
            </w:r>
            <w:r w:rsidRPr="00D63FB0">
              <w:rPr>
                <w:rFonts w:ascii="Times New Roman" w:hAnsi="Times New Roman"/>
                <w:b/>
              </w:rPr>
              <w:t xml:space="preserve"> Reikalaujamos parametrų reikšmės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477559" w:rsidRPr="00D63FB0" w:rsidRDefault="00477559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477559" w:rsidRPr="00D63FB0" w:rsidRDefault="00477559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559" w:rsidRPr="00D63FB0" w14:paraId="6F0FE7E1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2F85F8" w14:textId="1AE27EE4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6133668A" w14:textId="5F730680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 xml:space="preserve">Konstrukcija, paskirtis – Mobili skaitmeninė sistema, skirta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intravaskuliniams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ultragarsiniams tyrimams, su galimybe matuoti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frakcijinį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kraujotakos rezervą ,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intrakardini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echo (ICE) matavimą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28547" w14:textId="7BB5FDDD" w:rsidR="00477559" w:rsidRPr="00D63FB0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602BA5" w14:paraId="1F05AA55" w14:textId="77777777" w:rsidTr="00477559">
        <w:trPr>
          <w:trHeight w:val="60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3FA2F1" w14:textId="3F02EA2D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345AC94C" w14:textId="0D5FBCA5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 xml:space="preserve">Panaudojimo sritis – Naudojama intervencinės kardiologijos ir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angiologijos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operacinėse, atliekant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angiografines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diagnostines ir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gydomasias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procedūras: širdies vainikinėse, miego, periferinėse arterijose ir atliekant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intrakardinį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echo (ICE) matavimą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904B0" w14:textId="77777777" w:rsidR="00477559" w:rsidRPr="00602BA5" w:rsidRDefault="00477559" w:rsidP="0047755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477559" w:rsidRPr="00D63FB0" w14:paraId="5DBAABE0" w14:textId="77777777" w:rsidTr="00477559">
        <w:trPr>
          <w:trHeight w:val="525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442EA" w14:textId="11018746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1C67E227" w14:textId="76981E06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Sistemos suderinamumas – Skirta kateteriams su darbiniu dažnių nuo 60 MHz - būtina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6C544" w14:textId="77777777" w:rsidR="00477559" w:rsidRPr="00D63FB0" w:rsidRDefault="00477559" w:rsidP="00477559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477559" w:rsidRPr="00D63FB0" w14:paraId="5E87D9A9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0990C" w14:textId="1A74241B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5DDC580B" w14:textId="4CFE5C0E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Duomenų  archyvavimas ir analizė – Suderinama su DICOM; Automatinis kraujagyslės geometrinių charakteristikų apskaičiavimas  ir atvaizdavimas; Būtina USB įrašymo galimybė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5EED3" w14:textId="77777777" w:rsidR="00477559" w:rsidRPr="00D63FB0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D63FB0" w14:paraId="2CEF9FAA" w14:textId="77777777" w:rsidTr="008340D4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B60D66" w14:textId="505651A3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0F2CD634" w14:textId="09B95570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 xml:space="preserve">Aparato valdymo blokas – Informatyvus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jutiklinis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(angl. ‘’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touch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>’’) ekranas-planšetinis kompiuteris su integruota programine įranga ir baterija.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8D4FC" w14:textId="77777777" w:rsidR="00477559" w:rsidRPr="00D63FB0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164719" w14:paraId="2162C277" w14:textId="77777777" w:rsidTr="008340D4">
        <w:trPr>
          <w:trHeight w:val="13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FCD079C" w14:textId="3D2F0954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6.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77A9D71E" w14:textId="34E0982A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 xml:space="preserve">Monitorius (2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vnt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>: pagrindinis + papildomas) – Papildomas (angl. ‘’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back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site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’’) – planšetinio tipo, LED su 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istrižainė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ne mažiau 13,3'',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jutiklinis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ekranas </w:t>
            </w:r>
            <w:r w:rsidRPr="00477559"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angl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>.’’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touch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’’) su integruota programine įranga ir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baterija.Pagrindinis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istrižainė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ne mažiau 21'', rezoliucija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Full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HD 1920x1080 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7584BDA" w14:textId="77777777" w:rsidR="00477559" w:rsidRPr="00164719" w:rsidRDefault="00477559" w:rsidP="00477559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477559" w:rsidRPr="00D63FB0" w14:paraId="647C904D" w14:textId="77777777" w:rsidTr="008340D4">
        <w:trPr>
          <w:trHeight w:val="133"/>
        </w:trPr>
        <w:tc>
          <w:tcPr>
            <w:tcW w:w="36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B01A8" w14:textId="3188D864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5B0B6D3C" w14:textId="05D8B0D6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Atitraukimo sistema – Integruota, su nuimama mova, būtina galimybe pasirinkti atitraukimo greitį (nuo 0.5 mm/s iki 8.0 mm/s)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44E4B" w14:textId="77777777" w:rsidR="00477559" w:rsidRPr="00D63FB0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D63FB0" w14:paraId="71FCC7EA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B8B9F5" w14:textId="2895E80A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5EC2B9A1" w14:textId="7E393313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Papildomos programos ir galimybės – Automatinis pažeidimų įvertinimas  (programa) (angl. ‘’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automated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lession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assessment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(ALA)’’)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4EF4B" w14:textId="77777777" w:rsidR="00477559" w:rsidRPr="00D63FB0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602BA5" w14:paraId="61CE4670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E5AA4" w14:textId="2E1FA353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3537F828" w14:textId="2E5089B2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 xml:space="preserve">Sisteminis blokas – Sistemos gavimo procesorius - atsakingas už: visas išorinio analoginio signalo gavimo,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skitmeninimo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ir skaitmeninio signalo apdorojimo funkcijas RD </w:t>
            </w:r>
            <w:proofErr w:type="spellStart"/>
            <w:r w:rsidRPr="00477559">
              <w:rPr>
                <w:rFonts w:ascii="Times New Roman" w:hAnsi="Times New Roman" w:cs="Times New Roman"/>
                <w:color w:val="000000"/>
              </w:rPr>
              <w:t>ultrgarso</w:t>
            </w:r>
            <w:proofErr w:type="spellEnd"/>
            <w:r w:rsidRPr="00477559">
              <w:rPr>
                <w:rFonts w:ascii="Times New Roman" w:hAnsi="Times New Roman" w:cs="Times New Roman"/>
                <w:color w:val="000000"/>
              </w:rPr>
              <w:t xml:space="preserve"> signalo gavimą iš variklinės pavaros bloko ultragarso aido informacijos skaitmeninimą  bei duomenų siuntimą į planšetę (kompiuteris-monitorius) apdorojimą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782D" w14:textId="77777777" w:rsidR="00477559" w:rsidRPr="00602BA5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602BA5" w14:paraId="43E570A8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712CB3" w14:textId="63F61B7A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2DCCAC17" w14:textId="5D310305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 xml:space="preserve">Elektros maitinimas – Iš ~230 V ±10%, 50/60 Hz  elektros tinklo. 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6D27A" w14:textId="77777777" w:rsidR="00477559" w:rsidRPr="00602BA5" w:rsidRDefault="00477559" w:rsidP="0047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559" w:rsidRPr="00845628" w14:paraId="66EC4C7E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1FAACE" w14:textId="6B24DAB2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5DE88F81" w14:textId="0E420EE4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Garantinio aptarnavimo laikotarpis – ≥ 24 mėnesių.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E1F86" w14:textId="77777777" w:rsidR="00477559" w:rsidRPr="00845628" w:rsidRDefault="00477559" w:rsidP="0047755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477559" w:rsidRPr="00845628" w14:paraId="5FB7024C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CBB90E" w14:textId="5745B94A" w:rsidR="00477559" w:rsidRPr="00D63FB0" w:rsidRDefault="00477559" w:rsidP="00477559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2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3B872DC5" w14:textId="253F994C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Įrangos žymėjimas CE ženklu – Būtinas (kartu su pasiūlymu privaloma pateikti CE sertifikato arba EB atitikties deklaracijos kopiją).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BF3B6C2" w14:textId="77777777" w:rsidR="00477559" w:rsidRPr="00845628" w:rsidRDefault="00477559" w:rsidP="0047755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477559" w:rsidRPr="00845628" w14:paraId="7215BE47" w14:textId="77777777" w:rsidTr="00477559">
        <w:trPr>
          <w:trHeight w:val="13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504D58" w14:textId="28E23C80" w:rsidR="00477559" w:rsidRPr="00D63FB0" w:rsidRDefault="00477559" w:rsidP="0047755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3" w:type="dxa"/>
            </w:tcMar>
            <w:vAlign w:val="bottom"/>
          </w:tcPr>
          <w:p w14:paraId="36B40701" w14:textId="13E8B72D" w:rsidR="00477559" w:rsidRPr="00477559" w:rsidRDefault="00477559" w:rsidP="004775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7559">
              <w:rPr>
                <w:rFonts w:ascii="Times New Roman" w:hAnsi="Times New Roman" w:cs="Times New Roman"/>
                <w:color w:val="000000"/>
              </w:rPr>
              <w:t>Kartu su įranga pateikiama dokumentacija – Naudojimo instrukcija lietuvių kalba.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37D89A1" w14:textId="77777777" w:rsidR="00477559" w:rsidRPr="00845628" w:rsidRDefault="00477559" w:rsidP="0047755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Jurininku ligoninine</cp:lastModifiedBy>
  <cp:revision>11</cp:revision>
  <cp:lastPrinted>2018-09-25T10:24:00Z</cp:lastPrinted>
  <dcterms:created xsi:type="dcterms:W3CDTF">2025-01-10T08:42:00Z</dcterms:created>
  <dcterms:modified xsi:type="dcterms:W3CDTF">2025-01-13T09:14:00Z</dcterms:modified>
</cp:coreProperties>
</file>