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75C3" w14:textId="77777777" w:rsidR="00C07193" w:rsidRPr="00BB323A" w:rsidRDefault="00C07193" w:rsidP="00C07193">
      <w:pPr>
        <w:tabs>
          <w:tab w:val="right" w:leader="underscore" w:pos="8505"/>
        </w:tabs>
        <w:spacing w:after="0" w:line="240" w:lineRule="auto"/>
        <w:jc w:val="center"/>
        <w:rPr>
          <w:rFonts w:ascii="Times New Roman" w:eastAsia="Times New Roman" w:hAnsi="Times New Roman" w:cs="Times New Roman"/>
          <w:b/>
          <w:bCs/>
          <w:sz w:val="22"/>
          <w:szCs w:val="22"/>
          <w:lang w:eastAsia="lt-LT"/>
        </w:rPr>
      </w:pPr>
      <w:r w:rsidRPr="00BB323A">
        <w:rPr>
          <w:rFonts w:ascii="Times New Roman" w:eastAsia="Times New Roman" w:hAnsi="Times New Roman" w:cs="Times New Roman"/>
          <w:b/>
          <w:bCs/>
          <w:sz w:val="22"/>
          <w:szCs w:val="22"/>
          <w:lang w:eastAsia="lt-LT"/>
        </w:rPr>
        <w:t>TECHNINĖ SPECIFIKACIJA</w:t>
      </w:r>
    </w:p>
    <w:p w14:paraId="332F673D" w14:textId="77777777" w:rsidR="00C07193" w:rsidRDefault="00C07193" w:rsidP="00C07193">
      <w:pPr>
        <w:spacing w:after="0" w:line="240" w:lineRule="auto"/>
        <w:ind w:firstLine="851"/>
        <w:jc w:val="both"/>
        <w:rPr>
          <w:rFonts w:ascii="Times New Roman" w:eastAsia="Calibri" w:hAnsi="Times New Roman" w:cs="Times New Roman"/>
          <w:sz w:val="22"/>
          <w:szCs w:val="22"/>
        </w:rPr>
      </w:pPr>
    </w:p>
    <w:p w14:paraId="3C93E719" w14:textId="77777777" w:rsidR="00C07193" w:rsidRDefault="00C07193" w:rsidP="00C07193">
      <w:pPr>
        <w:spacing w:after="0" w:line="240" w:lineRule="auto"/>
        <w:ind w:firstLine="851"/>
        <w:jc w:val="both"/>
        <w:rPr>
          <w:rFonts w:ascii="Times New Roman" w:eastAsia="Calibri" w:hAnsi="Times New Roman" w:cs="Times New Roman"/>
          <w:sz w:val="22"/>
          <w:szCs w:val="22"/>
        </w:rPr>
      </w:pPr>
    </w:p>
    <w:p w14:paraId="7FC1EBFF" w14:textId="3C985F7C" w:rsidR="00C07193" w:rsidRPr="00BB323A" w:rsidRDefault="00C07193" w:rsidP="00C07193">
      <w:pPr>
        <w:spacing w:after="0" w:line="240" w:lineRule="auto"/>
        <w:ind w:firstLine="851"/>
        <w:jc w:val="both"/>
        <w:rPr>
          <w:rFonts w:ascii="Times New Roman" w:eastAsia="Calibri" w:hAnsi="Times New Roman" w:cs="Times New Roman"/>
          <w:sz w:val="22"/>
          <w:szCs w:val="22"/>
        </w:rPr>
      </w:pPr>
      <w:r w:rsidRPr="00BB323A">
        <w:rPr>
          <w:rFonts w:ascii="Times New Roman" w:eastAsia="Calibri" w:hAnsi="Times New Roman" w:cs="Times New Roman"/>
          <w:sz w:val="22"/>
          <w:szCs w:val="22"/>
        </w:rPr>
        <w:t>1. Tiekėjo siūlomos prekės turi atitikti techninės specifikacijos reikalaujamas charakteristikas. Įrodymui, kartu su pasiūlymu, pateikiama gamintojų siūlomų prekių katalogo/bukleto/brošiūros/instrukcijos</w:t>
      </w:r>
      <w:r w:rsidRPr="00BB323A">
        <w:rPr>
          <w:rFonts w:ascii="Times New Roman" w:hAnsi="Times New Roman" w:cs="Times New Roman"/>
          <w:sz w:val="22"/>
          <w:szCs w:val="22"/>
        </w:rPr>
        <w:t xml:space="preserve"> </w:t>
      </w:r>
      <w:r w:rsidRPr="00BB323A">
        <w:rPr>
          <w:rFonts w:ascii="Times New Roman" w:eastAsia="Calibri" w:hAnsi="Times New Roman" w:cs="Times New Roman"/>
          <w:sz w:val="22"/>
          <w:szCs w:val="22"/>
        </w:rPr>
        <w:t xml:space="preserve">ir siūlomos prekės techninių charakteristikų aprašymus (jei gamintojo kataloge neišsamiai atsispindi siūlomos prekės atitikimas techninės specifikacijos reikalavimams),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4D878B46" w14:textId="77777777" w:rsidR="00C07193" w:rsidRPr="00BB323A" w:rsidRDefault="00C07193" w:rsidP="00C07193">
      <w:pPr>
        <w:spacing w:after="0" w:line="240" w:lineRule="auto"/>
        <w:ind w:firstLine="851"/>
        <w:jc w:val="both"/>
        <w:rPr>
          <w:rFonts w:ascii="Times New Roman" w:eastAsia="Calibri" w:hAnsi="Times New Roman" w:cs="Times New Roman"/>
          <w:i/>
          <w:iCs/>
          <w:sz w:val="22"/>
          <w:szCs w:val="22"/>
        </w:rPr>
      </w:pPr>
      <w:r w:rsidRPr="00BB323A">
        <w:rPr>
          <w:rFonts w:ascii="Times New Roman" w:eastAsia="Calibri" w:hAnsi="Times New Roman" w:cs="Times New Roman"/>
          <w:sz w:val="22"/>
          <w:szCs w:val="22"/>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BB323A">
        <w:rPr>
          <w:rFonts w:ascii="Times New Roman" w:eastAsia="Calibri" w:hAnsi="Times New Roman" w:cs="Times New Roman"/>
          <w:i/>
          <w:iCs/>
          <w:sz w:val="22"/>
          <w:szCs w:val="22"/>
        </w:rPr>
        <w:t>.</w:t>
      </w:r>
    </w:p>
    <w:p w14:paraId="63F6DD29" w14:textId="77777777" w:rsidR="00C07193" w:rsidRPr="008C7A72" w:rsidRDefault="00C07193" w:rsidP="00C07193">
      <w:pPr>
        <w:spacing w:after="0" w:line="240" w:lineRule="auto"/>
        <w:ind w:firstLine="851"/>
        <w:jc w:val="both"/>
        <w:rPr>
          <w:rFonts w:ascii="Times New Roman" w:hAnsi="Times New Roman" w:cs="Times New Roman"/>
          <w:sz w:val="22"/>
          <w:szCs w:val="22"/>
        </w:rPr>
      </w:pPr>
      <w:r w:rsidRPr="00BB323A">
        <w:rPr>
          <w:rFonts w:ascii="Times New Roman" w:eastAsia="Calibri" w:hAnsi="Times New Roman" w:cs="Times New Roman"/>
          <w:sz w:val="22"/>
          <w:szCs w:val="22"/>
        </w:rPr>
        <w:t xml:space="preserve">3. </w:t>
      </w:r>
      <w:r w:rsidRPr="008C7A72">
        <w:rPr>
          <w:rFonts w:ascii="Times New Roman" w:hAnsi="Times New Roman" w:cs="Times New Roman"/>
          <w:sz w:val="22"/>
          <w:szCs w:val="22"/>
        </w:rPr>
        <w:t xml:space="preserve">Siūlomos prekės privalo turėti CE ženklinimą. Tiekėjas kartu su pasiūlymu privalo pateikti CE sertifikato arba EB deklaracijos arba </w:t>
      </w:r>
      <w:r w:rsidRPr="008C7A72">
        <w:rPr>
          <w:rFonts w:ascii="Times New Roman" w:hAnsi="Times New Roman" w:cs="Times New Roman"/>
          <w:i/>
          <w:iCs/>
          <w:sz w:val="22"/>
          <w:szCs w:val="22"/>
        </w:rPr>
        <w:t xml:space="preserve">lygiaverčio </w:t>
      </w:r>
      <w:r w:rsidRPr="008C7A72">
        <w:rPr>
          <w:rFonts w:ascii="Times New Roman" w:hAnsi="Times New Roman" w:cs="Times New Roman"/>
          <w:sz w:val="22"/>
          <w:szCs w:val="22"/>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108F5AD8" w14:textId="77777777" w:rsidR="00C07193" w:rsidRPr="00BB323A" w:rsidRDefault="00C07193" w:rsidP="00C07193">
      <w:pPr>
        <w:spacing w:after="0" w:line="240" w:lineRule="auto"/>
        <w:ind w:firstLine="851"/>
        <w:jc w:val="both"/>
        <w:rPr>
          <w:rFonts w:ascii="Times New Roman" w:eastAsia="Calibri" w:hAnsi="Times New Roman" w:cs="Times New Roman"/>
          <w:sz w:val="22"/>
          <w:szCs w:val="22"/>
        </w:rPr>
      </w:pPr>
      <w:r w:rsidRPr="00BB323A">
        <w:rPr>
          <w:rFonts w:ascii="Times New Roman" w:eastAsia="Calibri" w:hAnsi="Times New Roman" w:cs="Times New Roman"/>
          <w:sz w:val="22"/>
          <w:szCs w:val="22"/>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BB323A">
        <w:rPr>
          <w:rFonts w:ascii="Times New Roman" w:eastAsia="Calibri" w:hAnsi="Times New Roman" w:cs="Times New Roman"/>
          <w:b/>
          <w:bCs/>
          <w:i/>
          <w:iCs/>
          <w:sz w:val="22"/>
          <w:szCs w:val="22"/>
        </w:rPr>
        <w:t>kartu su pasiūlymu</w:t>
      </w:r>
      <w:r w:rsidRPr="00BB323A">
        <w:rPr>
          <w:rFonts w:ascii="Times New Roman" w:eastAsia="Calibri" w:hAnsi="Times New Roman" w:cs="Times New Roman"/>
          <w:sz w:val="22"/>
          <w:szCs w:val="22"/>
        </w:rPr>
        <w:t xml:space="preserve"> turi pateikti tai patvirtinantį dokumentą</w:t>
      </w:r>
      <w:r w:rsidRPr="00BB323A">
        <w:rPr>
          <w:rFonts w:ascii="Times New Roman" w:eastAsia="Calibri" w:hAnsi="Times New Roman" w:cs="Times New Roman"/>
          <w:i/>
          <w:iCs/>
          <w:sz w:val="22"/>
          <w:szCs w:val="22"/>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Pr="00BB323A">
        <w:rPr>
          <w:rFonts w:ascii="Times New Roman" w:eastAsia="Calibri" w:hAnsi="Times New Roman" w:cs="Times New Roman"/>
          <w:i/>
          <w:iCs/>
          <w:sz w:val="22"/>
          <w:szCs w:val="22"/>
        </w:rPr>
        <w:t>video</w:t>
      </w:r>
      <w:proofErr w:type="spellEnd"/>
      <w:r w:rsidRPr="00BB323A">
        <w:rPr>
          <w:rFonts w:ascii="Times New Roman" w:eastAsia="Calibri" w:hAnsi="Times New Roman" w:cs="Times New Roman"/>
          <w:i/>
          <w:iCs/>
          <w:sz w:val="22"/>
          <w:szCs w:val="22"/>
        </w:rPr>
        <w:t xml:space="preserve"> kamera ir kt.) (reikalavimas taikomas tik tuo atveju jei pirkimo objektą sudaro minėti įrenginiai, priedai ar priemonės).</w:t>
      </w:r>
    </w:p>
    <w:p w14:paraId="669CC7FD" w14:textId="77777777" w:rsidR="00C07193" w:rsidRPr="00BB323A" w:rsidRDefault="00C07193" w:rsidP="00C07193">
      <w:pPr>
        <w:spacing w:after="0" w:line="240" w:lineRule="auto"/>
        <w:ind w:firstLine="851"/>
        <w:jc w:val="both"/>
        <w:rPr>
          <w:rFonts w:ascii="Times New Roman" w:hAnsi="Times New Roman" w:cs="Times New Roman"/>
          <w:iCs/>
          <w:sz w:val="22"/>
          <w:szCs w:val="22"/>
        </w:rPr>
      </w:pPr>
      <w:r w:rsidRPr="00BB323A">
        <w:rPr>
          <w:rFonts w:ascii="Times New Roman" w:eastAsia="Calibri" w:hAnsi="Times New Roman" w:cs="Times New Roman"/>
          <w:sz w:val="22"/>
          <w:szCs w:val="22"/>
        </w:rPr>
        <w:t xml:space="preserve">5. </w:t>
      </w:r>
      <w:r w:rsidRPr="00BB323A">
        <w:rPr>
          <w:rFonts w:ascii="Times New Roman" w:hAnsi="Times New Roman" w:cs="Times New Roman"/>
          <w:iCs/>
          <w:sz w:val="22"/>
          <w:szCs w:val="22"/>
        </w:rPr>
        <w:t>Į pasiūlymo kainą turi būti įskaičiuotas įrangos pristatymas į perkančiąją organizaciją, iškrovimas, sumontavimas kaip to reikalauja įrangos gamintojas, instaliavimas, po instaliavimo likusių įpakavimo medžiagų išvežimas (utilizavimas), personalo apmokymas, konsultacijų, susijusių su įrangos naudojimu teikimas.</w:t>
      </w:r>
    </w:p>
    <w:p w14:paraId="27B1259B" w14:textId="77777777" w:rsidR="00C07193" w:rsidRPr="00BB323A" w:rsidRDefault="00C07193" w:rsidP="00C07193">
      <w:pPr>
        <w:spacing w:after="0" w:line="240" w:lineRule="auto"/>
        <w:ind w:firstLine="851"/>
        <w:jc w:val="both"/>
        <w:rPr>
          <w:rFonts w:ascii="Times New Roman" w:hAnsi="Times New Roman" w:cs="Times New Roman"/>
          <w:iCs/>
          <w:sz w:val="22"/>
          <w:szCs w:val="22"/>
        </w:rPr>
      </w:pPr>
      <w:r w:rsidRPr="00BB323A">
        <w:rPr>
          <w:rFonts w:ascii="Times New Roman" w:hAnsi="Times New Roman" w:cs="Times New Roman"/>
          <w:iCs/>
          <w:sz w:val="22"/>
          <w:szCs w:val="22"/>
        </w:rPr>
        <w:t xml:space="preserve">6. </w:t>
      </w:r>
      <w:r w:rsidRPr="00BB323A">
        <w:rPr>
          <w:rFonts w:ascii="Times New Roman" w:hAnsi="Times New Roman" w:cs="Times New Roman"/>
          <w:bCs/>
          <w:sz w:val="22"/>
          <w:szCs w:val="22"/>
        </w:rPr>
        <w:t>Siūloma prekė turi būti nauja, neeksploatuota.</w:t>
      </w:r>
    </w:p>
    <w:p w14:paraId="51FC65FA" w14:textId="77777777" w:rsidR="00C07193" w:rsidRPr="00BB323A" w:rsidRDefault="00C07193" w:rsidP="00C07193">
      <w:pPr>
        <w:spacing w:after="0" w:line="240" w:lineRule="auto"/>
        <w:ind w:firstLine="851"/>
        <w:jc w:val="both"/>
        <w:rPr>
          <w:rFonts w:ascii="Times New Roman" w:hAnsi="Times New Roman" w:cs="Times New Roman"/>
          <w:iCs/>
          <w:color w:val="FF0000"/>
          <w:sz w:val="22"/>
          <w:szCs w:val="22"/>
        </w:rPr>
      </w:pPr>
      <w:r w:rsidRPr="00BB323A">
        <w:rPr>
          <w:rFonts w:ascii="Times New Roman" w:hAnsi="Times New Roman" w:cs="Times New Roman"/>
          <w:iCs/>
          <w:sz w:val="22"/>
          <w:szCs w:val="22"/>
        </w:rPr>
        <w:t xml:space="preserve">7. </w:t>
      </w:r>
      <w:r w:rsidRPr="00BB323A">
        <w:rPr>
          <w:rFonts w:ascii="Times New Roman" w:hAnsi="Times New Roman" w:cs="Times New Roman"/>
          <w:sz w:val="22"/>
          <w:szCs w:val="22"/>
          <w:shd w:val="clear" w:color="auto" w:fill="FEFEFE"/>
        </w:rPr>
        <w:t xml:space="preserve">Garantinio aptarnavimo laikotarpis ne mažiau kaip </w:t>
      </w:r>
      <w:r w:rsidRPr="00BB323A">
        <w:rPr>
          <w:rFonts w:ascii="Times New Roman" w:hAnsi="Times New Roman" w:cs="Times New Roman"/>
          <w:b/>
          <w:bCs/>
          <w:sz w:val="22"/>
          <w:szCs w:val="22"/>
          <w:shd w:val="clear" w:color="auto" w:fill="FEFEFE"/>
        </w:rPr>
        <w:t>24 mėnesiai</w:t>
      </w:r>
      <w:r w:rsidRPr="00BB323A">
        <w:rPr>
          <w:rFonts w:ascii="Times New Roman" w:hAnsi="Times New Roman" w:cs="Times New Roman"/>
          <w:sz w:val="22"/>
          <w:szCs w:val="22"/>
          <w:shd w:val="clear" w:color="auto" w:fill="FEFEFE"/>
        </w:rPr>
        <w:t>. 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5AE10A46" w14:textId="77777777" w:rsidR="00C07193" w:rsidRPr="00BB323A" w:rsidRDefault="00C07193" w:rsidP="00C07193">
      <w:pPr>
        <w:spacing w:after="0" w:line="240" w:lineRule="auto"/>
        <w:ind w:firstLine="851"/>
        <w:jc w:val="both"/>
        <w:rPr>
          <w:rFonts w:ascii="Times New Roman" w:hAnsi="Times New Roman" w:cs="Times New Roman"/>
          <w:sz w:val="22"/>
          <w:szCs w:val="22"/>
          <w:shd w:val="clear" w:color="auto" w:fill="FEFEFE"/>
        </w:rPr>
      </w:pPr>
      <w:r w:rsidRPr="00BB323A">
        <w:rPr>
          <w:rFonts w:ascii="Times New Roman" w:hAnsi="Times New Roman" w:cs="Times New Roman"/>
          <w:sz w:val="22"/>
          <w:szCs w:val="22"/>
          <w:shd w:val="clear" w:color="auto" w:fill="FEFEFE"/>
        </w:rPr>
        <w:t>8. Kartu su įranga pateikiama dokumentacija:</w:t>
      </w:r>
    </w:p>
    <w:p w14:paraId="06541333" w14:textId="77777777" w:rsidR="00C07193" w:rsidRPr="00BB323A" w:rsidRDefault="00C07193" w:rsidP="00C07193">
      <w:pPr>
        <w:spacing w:after="0" w:line="240" w:lineRule="auto"/>
        <w:ind w:firstLine="851"/>
        <w:jc w:val="both"/>
        <w:rPr>
          <w:rFonts w:ascii="Times New Roman" w:hAnsi="Times New Roman" w:cs="Times New Roman"/>
          <w:sz w:val="22"/>
          <w:szCs w:val="22"/>
          <w:lang w:val="pt-PT"/>
        </w:rPr>
      </w:pPr>
      <w:r w:rsidRPr="00BB323A">
        <w:rPr>
          <w:rFonts w:ascii="Times New Roman" w:hAnsi="Times New Roman" w:cs="Times New Roman"/>
          <w:iCs/>
          <w:sz w:val="22"/>
          <w:szCs w:val="22"/>
        </w:rPr>
        <w:t xml:space="preserve">8.1. </w:t>
      </w:r>
      <w:r w:rsidRPr="00BB323A">
        <w:rPr>
          <w:rFonts w:ascii="Times New Roman" w:hAnsi="Times New Roman" w:cs="Times New Roman"/>
          <w:sz w:val="22"/>
          <w:szCs w:val="22"/>
          <w:lang w:val="pt-PT"/>
        </w:rPr>
        <w:t>CE sertifikato arba lygiaverčių dokumentų kopijos;</w:t>
      </w:r>
    </w:p>
    <w:p w14:paraId="627130FD" w14:textId="77777777" w:rsidR="00C07193" w:rsidRPr="00BB323A" w:rsidRDefault="00C07193" w:rsidP="00C07193">
      <w:pPr>
        <w:spacing w:after="0" w:line="240" w:lineRule="auto"/>
        <w:ind w:firstLine="851"/>
        <w:jc w:val="both"/>
        <w:rPr>
          <w:rFonts w:ascii="Times New Roman" w:hAnsi="Times New Roman" w:cs="Times New Roman"/>
          <w:sz w:val="22"/>
          <w:szCs w:val="22"/>
          <w:lang w:val="pt-PT"/>
        </w:rPr>
      </w:pPr>
      <w:r w:rsidRPr="00BB323A">
        <w:rPr>
          <w:rFonts w:ascii="Times New Roman" w:hAnsi="Times New Roman" w:cs="Times New Roman"/>
          <w:sz w:val="22"/>
          <w:szCs w:val="22"/>
          <w:lang w:val="pt-PT"/>
        </w:rPr>
        <w:t>8.2. Naudojimo instrukcija lietuvių kalba;</w:t>
      </w:r>
    </w:p>
    <w:p w14:paraId="2B715338" w14:textId="77777777" w:rsidR="00C07193" w:rsidRPr="00BB323A" w:rsidRDefault="00C07193" w:rsidP="00C07193">
      <w:pPr>
        <w:spacing w:after="0" w:line="240" w:lineRule="auto"/>
        <w:ind w:firstLine="851"/>
        <w:jc w:val="both"/>
        <w:rPr>
          <w:rFonts w:ascii="Times New Roman" w:hAnsi="Times New Roman" w:cs="Times New Roman"/>
          <w:sz w:val="22"/>
          <w:szCs w:val="22"/>
          <w:lang w:val="pt-PT"/>
        </w:rPr>
      </w:pPr>
      <w:r w:rsidRPr="00BB323A">
        <w:rPr>
          <w:rFonts w:ascii="Times New Roman" w:hAnsi="Times New Roman" w:cs="Times New Roman"/>
          <w:sz w:val="22"/>
          <w:szCs w:val="22"/>
          <w:lang w:val="pt-PT"/>
        </w:rPr>
        <w:t>8.3. Serviso dokumentacija lietuvių arba anglų kalba.</w:t>
      </w:r>
    </w:p>
    <w:p w14:paraId="3592681B" w14:textId="77777777" w:rsidR="00C07193" w:rsidRPr="00BB323A" w:rsidRDefault="00C07193" w:rsidP="00C07193">
      <w:pPr>
        <w:spacing w:after="0" w:line="240" w:lineRule="auto"/>
        <w:ind w:firstLine="851"/>
        <w:jc w:val="both"/>
        <w:rPr>
          <w:rFonts w:ascii="Times New Roman" w:hAnsi="Times New Roman" w:cs="Times New Roman"/>
          <w:color w:val="FF0000"/>
          <w:sz w:val="22"/>
          <w:szCs w:val="22"/>
          <w:lang w:val="pt-PT"/>
        </w:rPr>
      </w:pPr>
      <w:r w:rsidRPr="00BB323A">
        <w:rPr>
          <w:rFonts w:ascii="Times New Roman" w:hAnsi="Times New Roman" w:cs="Times New Roman"/>
          <w:sz w:val="22"/>
          <w:szCs w:val="22"/>
          <w:lang w:val="pt-PT"/>
        </w:rPr>
        <w:t>9. Specialistų mokymai (po apmokymų pateikti apmokymų aktą / sertifikatą arba kitą mokymų faktą įrodantį dokumentą):</w:t>
      </w:r>
    </w:p>
    <w:p w14:paraId="4CB0A8B4" w14:textId="77777777" w:rsidR="00C07193" w:rsidRDefault="00C07193" w:rsidP="00C07193">
      <w:pPr>
        <w:spacing w:after="0"/>
        <w:ind w:firstLine="851"/>
        <w:jc w:val="both"/>
        <w:rPr>
          <w:rFonts w:ascii="Times New Roman" w:hAnsi="Times New Roman" w:cs="Times New Roman"/>
          <w:sz w:val="22"/>
          <w:szCs w:val="22"/>
        </w:rPr>
      </w:pPr>
      <w:r w:rsidRPr="00BB323A">
        <w:rPr>
          <w:rFonts w:ascii="Times New Roman" w:hAnsi="Times New Roman" w:cs="Times New Roman"/>
          <w:sz w:val="22"/>
          <w:szCs w:val="22"/>
        </w:rPr>
        <w:t xml:space="preserve">9.1. Mokymai ≥ 2 specialistams. Mokymų trukmė ≥1 akademinė </w:t>
      </w:r>
      <w:proofErr w:type="spellStart"/>
      <w:r w:rsidRPr="00BB323A">
        <w:rPr>
          <w:rFonts w:ascii="Times New Roman" w:hAnsi="Times New Roman" w:cs="Times New Roman"/>
          <w:sz w:val="22"/>
          <w:szCs w:val="22"/>
        </w:rPr>
        <w:t>val</w:t>
      </w:r>
      <w:proofErr w:type="spellEnd"/>
    </w:p>
    <w:p w14:paraId="3044D383" w14:textId="77777777" w:rsidR="00C07193" w:rsidRDefault="00C07193" w:rsidP="00C07193">
      <w:pPr>
        <w:spacing w:after="0"/>
        <w:ind w:firstLine="851"/>
        <w:jc w:val="both"/>
        <w:rPr>
          <w:rFonts w:ascii="Times New Roman" w:hAnsi="Times New Roman" w:cs="Times New Roman"/>
          <w:bCs/>
          <w:sz w:val="22"/>
          <w:szCs w:val="22"/>
        </w:rPr>
      </w:pPr>
      <w:r>
        <w:rPr>
          <w:rFonts w:ascii="Times New Roman" w:hAnsi="Times New Roman" w:cs="Times New Roman"/>
          <w:sz w:val="22"/>
          <w:szCs w:val="22"/>
        </w:rPr>
        <w:t>10.</w:t>
      </w:r>
      <w:r>
        <w:rPr>
          <w:rFonts w:ascii="Times New Roman" w:hAnsi="Times New Roman" w:cs="Times New Roman"/>
          <w:sz w:val="22"/>
          <w:szCs w:val="22"/>
        </w:rPr>
        <w:tab/>
      </w:r>
      <w:r w:rsidRPr="00566AA5">
        <w:rPr>
          <w:rFonts w:ascii="Times New Roman" w:hAnsi="Times New Roman" w:cs="Times New Roman"/>
          <w:sz w:val="22"/>
          <w:szCs w:val="22"/>
        </w:rPr>
        <w:t xml:space="preserve"> Tiekėjas turi užtikrinti galimybę įsigyti siūlomos prekės originalias (arba joms lygiavertes) atsargines dalis (jų tiekimą rinkai) per garantinį įrangos naudojimo laikotarpį ir ne trumpiau kaip 5 metus po garantinio laikotarpio. </w:t>
      </w:r>
      <w:r w:rsidRPr="00566AA5">
        <w:rPr>
          <w:rFonts w:ascii="Times New Roman" w:hAnsi="Times New Roman" w:cs="Times New Roman"/>
          <w:bCs/>
          <w:sz w:val="22"/>
          <w:szCs w:val="22"/>
        </w:rPr>
        <w:t>Tiekėjas</w:t>
      </w:r>
      <w:r w:rsidRPr="00566AA5">
        <w:rPr>
          <w:rFonts w:ascii="Times New Roman" w:hAnsi="Times New Roman" w:cs="Times New Roman"/>
          <w:b/>
          <w:sz w:val="22"/>
          <w:szCs w:val="22"/>
        </w:rPr>
        <w:t xml:space="preserve"> </w:t>
      </w:r>
      <w:r w:rsidRPr="00566AA5">
        <w:rPr>
          <w:rFonts w:ascii="Times New Roman" w:hAnsi="Times New Roman" w:cs="Times New Roman"/>
          <w:b/>
          <w:i/>
          <w:iCs/>
          <w:sz w:val="22"/>
          <w:szCs w:val="22"/>
        </w:rPr>
        <w:t>kartu su pasiūlymu</w:t>
      </w:r>
      <w:r w:rsidRPr="00566AA5">
        <w:rPr>
          <w:rFonts w:ascii="Times New Roman" w:hAnsi="Times New Roman" w:cs="Times New Roman"/>
          <w:b/>
          <w:sz w:val="22"/>
          <w:szCs w:val="22"/>
        </w:rPr>
        <w:t xml:space="preserve"> </w:t>
      </w:r>
      <w:r w:rsidRPr="00566AA5">
        <w:rPr>
          <w:rFonts w:ascii="Times New Roman" w:hAnsi="Times New Roman" w:cs="Times New Roman"/>
          <w:bCs/>
          <w:sz w:val="22"/>
          <w:szCs w:val="22"/>
        </w:rPr>
        <w:t xml:space="preserve">turi pateikti gamintojo arba tiekėjo patvirtinimą/deklaraciją </w:t>
      </w:r>
      <w:bookmarkStart w:id="0" w:name="_Hlk214866299"/>
      <w:r w:rsidRPr="00566AA5">
        <w:rPr>
          <w:rFonts w:ascii="Times New Roman" w:hAnsi="Times New Roman" w:cs="Times New Roman"/>
          <w:bCs/>
          <w:sz w:val="22"/>
          <w:szCs w:val="22"/>
        </w:rPr>
        <w:t xml:space="preserve">arba kitus </w:t>
      </w:r>
      <w:r w:rsidRPr="00566AA5">
        <w:rPr>
          <w:rFonts w:ascii="Times New Roman" w:hAnsi="Times New Roman" w:cs="Times New Roman"/>
          <w:bCs/>
          <w:i/>
          <w:iCs/>
          <w:sz w:val="22"/>
          <w:szCs w:val="22"/>
        </w:rPr>
        <w:t xml:space="preserve">lygiaverčius </w:t>
      </w:r>
      <w:r w:rsidRPr="00566AA5">
        <w:rPr>
          <w:rFonts w:ascii="Times New Roman" w:hAnsi="Times New Roman" w:cs="Times New Roman"/>
          <w:bCs/>
          <w:sz w:val="22"/>
          <w:szCs w:val="22"/>
        </w:rPr>
        <w:t>dokumentus.</w:t>
      </w:r>
      <w:bookmarkEnd w:id="0"/>
    </w:p>
    <w:p w14:paraId="223F173F" w14:textId="6490815C" w:rsidR="00C07193" w:rsidRPr="00576996" w:rsidRDefault="00576996" w:rsidP="00576996">
      <w:pPr>
        <w:spacing w:after="0"/>
        <w:ind w:firstLine="851"/>
        <w:jc w:val="both"/>
        <w:rPr>
          <w:rFonts w:ascii="Times New Roman" w:hAnsi="Times New Roman" w:cs="Times New Roman"/>
          <w:bCs/>
          <w:sz w:val="22"/>
          <w:szCs w:val="22"/>
        </w:rPr>
      </w:pPr>
      <w:proofErr w:type="spellStart"/>
      <w:r w:rsidRPr="00576996">
        <w:rPr>
          <w:rFonts w:ascii="Times New Roman" w:hAnsi="Times New Roman" w:cs="Times New Roman"/>
          <w:bCs/>
          <w:sz w:val="22"/>
          <w:szCs w:val="22"/>
        </w:rPr>
        <w:t>Multimodulinė</w:t>
      </w:r>
      <w:proofErr w:type="spellEnd"/>
      <w:r w:rsidRPr="00576996">
        <w:rPr>
          <w:rFonts w:ascii="Times New Roman" w:hAnsi="Times New Roman" w:cs="Times New Roman"/>
          <w:bCs/>
          <w:sz w:val="22"/>
          <w:szCs w:val="22"/>
        </w:rPr>
        <w:t xml:space="preserve"> fizioterapijos sistema</w:t>
      </w:r>
    </w:p>
    <w:tbl>
      <w:tblPr>
        <w:tblStyle w:val="Lentelstinklelis"/>
        <w:tblW w:w="0" w:type="auto"/>
        <w:tblLook w:val="04A0" w:firstRow="1" w:lastRow="0" w:firstColumn="1" w:lastColumn="0" w:noHBand="0" w:noVBand="1"/>
      </w:tblPr>
      <w:tblGrid>
        <w:gridCol w:w="670"/>
        <w:gridCol w:w="3100"/>
        <w:gridCol w:w="3234"/>
        <w:gridCol w:w="11"/>
        <w:gridCol w:w="2613"/>
      </w:tblGrid>
      <w:tr w:rsidR="00C07193" w14:paraId="11EA7B4F" w14:textId="77777777" w:rsidTr="001D3F09">
        <w:tc>
          <w:tcPr>
            <w:tcW w:w="670" w:type="dxa"/>
          </w:tcPr>
          <w:p w14:paraId="6C6BCD10" w14:textId="77777777" w:rsidR="00C07193" w:rsidRDefault="00C07193" w:rsidP="009056E6"/>
        </w:tc>
        <w:tc>
          <w:tcPr>
            <w:tcW w:w="3100" w:type="dxa"/>
          </w:tcPr>
          <w:p w14:paraId="7EA6D38C" w14:textId="77777777" w:rsidR="00C07193" w:rsidRDefault="00C07193" w:rsidP="009056E6">
            <w:r>
              <w:t>Parametrai</w:t>
            </w:r>
          </w:p>
        </w:tc>
        <w:tc>
          <w:tcPr>
            <w:tcW w:w="3245" w:type="dxa"/>
            <w:gridSpan w:val="2"/>
          </w:tcPr>
          <w:p w14:paraId="610EA20F" w14:textId="77777777" w:rsidR="00C07193" w:rsidRDefault="00C07193" w:rsidP="009056E6">
            <w:r>
              <w:t>Reikalaujamos parametrų reikšmės</w:t>
            </w:r>
          </w:p>
        </w:tc>
        <w:tc>
          <w:tcPr>
            <w:tcW w:w="2613" w:type="dxa"/>
          </w:tcPr>
          <w:p w14:paraId="096C1190" w14:textId="77777777" w:rsidR="00C07193" w:rsidRDefault="00C07193" w:rsidP="009056E6"/>
        </w:tc>
      </w:tr>
      <w:tr w:rsidR="00C07193" w14:paraId="673B28DF" w14:textId="77777777" w:rsidTr="001D3F09">
        <w:tc>
          <w:tcPr>
            <w:tcW w:w="670" w:type="dxa"/>
          </w:tcPr>
          <w:p w14:paraId="6B894FCD" w14:textId="77777777" w:rsidR="00C07193" w:rsidRDefault="00C07193" w:rsidP="009056E6">
            <w:r>
              <w:t>1.</w:t>
            </w:r>
          </w:p>
        </w:tc>
        <w:tc>
          <w:tcPr>
            <w:tcW w:w="3100" w:type="dxa"/>
          </w:tcPr>
          <w:p w14:paraId="0DC75DF7" w14:textId="77777777" w:rsidR="00C07193" w:rsidRDefault="00C07193" w:rsidP="009056E6">
            <w:r w:rsidRPr="006F2409">
              <w:t xml:space="preserve">Aparatas  </w:t>
            </w:r>
            <w:r>
              <w:t xml:space="preserve">su trijų </w:t>
            </w:r>
            <w:proofErr w:type="spellStart"/>
            <w:r>
              <w:t>terapijų</w:t>
            </w:r>
            <w:proofErr w:type="spellEnd"/>
            <w:r>
              <w:t xml:space="preserve"> režimais</w:t>
            </w:r>
          </w:p>
        </w:tc>
        <w:tc>
          <w:tcPr>
            <w:tcW w:w="3245" w:type="dxa"/>
            <w:gridSpan w:val="2"/>
          </w:tcPr>
          <w:p w14:paraId="346C9530" w14:textId="77777777" w:rsidR="00C07193" w:rsidRDefault="00C07193" w:rsidP="009056E6">
            <w:r>
              <w:t>Impulsinės srovės, lazeris, ultragarsas</w:t>
            </w:r>
          </w:p>
        </w:tc>
        <w:tc>
          <w:tcPr>
            <w:tcW w:w="2613" w:type="dxa"/>
          </w:tcPr>
          <w:p w14:paraId="44A41EB7" w14:textId="77777777" w:rsidR="00C07193" w:rsidRDefault="00C07193" w:rsidP="009056E6"/>
        </w:tc>
      </w:tr>
      <w:tr w:rsidR="00C07193" w14:paraId="5311EEF7" w14:textId="77777777" w:rsidTr="001D3F09">
        <w:tc>
          <w:tcPr>
            <w:tcW w:w="670" w:type="dxa"/>
          </w:tcPr>
          <w:p w14:paraId="639BDD68" w14:textId="77777777" w:rsidR="00C07193" w:rsidRDefault="00C07193" w:rsidP="009056E6">
            <w:r>
              <w:lastRenderedPageBreak/>
              <w:t>2.</w:t>
            </w:r>
          </w:p>
        </w:tc>
        <w:tc>
          <w:tcPr>
            <w:tcW w:w="3100" w:type="dxa"/>
          </w:tcPr>
          <w:p w14:paraId="6D89DC49" w14:textId="77777777" w:rsidR="00C07193" w:rsidRDefault="00C07193" w:rsidP="009056E6">
            <w:r>
              <w:t xml:space="preserve">Galimybė atlikti visas </w:t>
            </w:r>
            <w:r w:rsidRPr="00C07193">
              <w:rPr>
                <w:lang w:val="pt-PT"/>
              </w:rPr>
              <w:t>3</w:t>
            </w:r>
            <w:r>
              <w:t xml:space="preserve"> </w:t>
            </w:r>
            <w:proofErr w:type="spellStart"/>
            <w:r>
              <w:t>terapijas</w:t>
            </w:r>
            <w:proofErr w:type="spellEnd"/>
            <w:r>
              <w:t xml:space="preserve"> vienu metu </w:t>
            </w:r>
          </w:p>
        </w:tc>
        <w:tc>
          <w:tcPr>
            <w:tcW w:w="3245" w:type="dxa"/>
            <w:gridSpan w:val="2"/>
          </w:tcPr>
          <w:p w14:paraId="5CD4BFDF" w14:textId="77777777" w:rsidR="00C07193" w:rsidRDefault="00C07193" w:rsidP="009056E6">
            <w:r>
              <w:t>Būtina</w:t>
            </w:r>
          </w:p>
        </w:tc>
        <w:tc>
          <w:tcPr>
            <w:tcW w:w="2613" w:type="dxa"/>
          </w:tcPr>
          <w:p w14:paraId="68D1C8D1" w14:textId="77777777" w:rsidR="00C07193" w:rsidRDefault="00C07193" w:rsidP="009056E6"/>
        </w:tc>
      </w:tr>
      <w:tr w:rsidR="00C07193" w14:paraId="3899D07F" w14:textId="77777777" w:rsidTr="001D3F09">
        <w:tc>
          <w:tcPr>
            <w:tcW w:w="670" w:type="dxa"/>
          </w:tcPr>
          <w:p w14:paraId="720948ED" w14:textId="77777777" w:rsidR="00C07193" w:rsidRDefault="00C07193" w:rsidP="009056E6">
            <w:r>
              <w:t>3.</w:t>
            </w:r>
          </w:p>
        </w:tc>
        <w:tc>
          <w:tcPr>
            <w:tcW w:w="3100" w:type="dxa"/>
          </w:tcPr>
          <w:p w14:paraId="693FAC13" w14:textId="77777777" w:rsidR="00C07193" w:rsidRDefault="00C07193" w:rsidP="009056E6">
            <w:r w:rsidRPr="00E94421">
              <w:rPr>
                <w:rFonts w:eastAsia="Arial Unicode MS"/>
                <w:bdr w:val="nil"/>
                <w:lang w:eastAsia="lt-LT"/>
              </w:rPr>
              <w:t>Galimybė pasirinkti  protokolus greitam  naudojimui</w:t>
            </w:r>
          </w:p>
        </w:tc>
        <w:tc>
          <w:tcPr>
            <w:tcW w:w="3245" w:type="dxa"/>
            <w:gridSpan w:val="2"/>
          </w:tcPr>
          <w:p w14:paraId="4AB93808" w14:textId="77777777" w:rsidR="00C07193" w:rsidRDefault="00C07193" w:rsidP="009056E6">
            <w:r>
              <w:t>Būtina</w:t>
            </w:r>
          </w:p>
        </w:tc>
        <w:tc>
          <w:tcPr>
            <w:tcW w:w="2613" w:type="dxa"/>
          </w:tcPr>
          <w:p w14:paraId="3EA770A9" w14:textId="77777777" w:rsidR="00C07193" w:rsidRDefault="00C07193" w:rsidP="009056E6"/>
        </w:tc>
      </w:tr>
      <w:tr w:rsidR="00C07193" w14:paraId="376BD159" w14:textId="77777777" w:rsidTr="001D3F09">
        <w:tc>
          <w:tcPr>
            <w:tcW w:w="670" w:type="dxa"/>
          </w:tcPr>
          <w:p w14:paraId="7FE06E73" w14:textId="77777777" w:rsidR="00C07193" w:rsidRDefault="00C07193" w:rsidP="009056E6">
            <w:r>
              <w:t>4.</w:t>
            </w:r>
          </w:p>
        </w:tc>
        <w:tc>
          <w:tcPr>
            <w:tcW w:w="3100" w:type="dxa"/>
          </w:tcPr>
          <w:p w14:paraId="5FFA3B92" w14:textId="77777777" w:rsidR="00C07193" w:rsidRDefault="00C07193" w:rsidP="009056E6">
            <w:r w:rsidRPr="00E94421">
              <w:rPr>
                <w:rFonts w:eastAsia="Arial Unicode MS"/>
                <w:bdr w:val="nil"/>
                <w:lang w:eastAsia="lt-LT"/>
              </w:rPr>
              <w:t>Galimybė susikurti asmenines  programas ir jas išsaugoti</w:t>
            </w:r>
          </w:p>
        </w:tc>
        <w:tc>
          <w:tcPr>
            <w:tcW w:w="3245" w:type="dxa"/>
            <w:gridSpan w:val="2"/>
          </w:tcPr>
          <w:p w14:paraId="1DCC2B61" w14:textId="77777777" w:rsidR="00C07193" w:rsidRDefault="00C07193" w:rsidP="009056E6">
            <w:r>
              <w:t>Būtina</w:t>
            </w:r>
          </w:p>
        </w:tc>
        <w:tc>
          <w:tcPr>
            <w:tcW w:w="2613" w:type="dxa"/>
          </w:tcPr>
          <w:p w14:paraId="3CA8EBD3" w14:textId="77777777" w:rsidR="00C07193" w:rsidRDefault="00C07193" w:rsidP="009056E6"/>
        </w:tc>
      </w:tr>
      <w:tr w:rsidR="00C07193" w14:paraId="23558E54" w14:textId="77777777" w:rsidTr="001D3F09">
        <w:tc>
          <w:tcPr>
            <w:tcW w:w="670" w:type="dxa"/>
          </w:tcPr>
          <w:p w14:paraId="3E4B190D" w14:textId="77777777" w:rsidR="00C07193" w:rsidRDefault="00C07193" w:rsidP="009056E6">
            <w:r>
              <w:t>5.</w:t>
            </w:r>
          </w:p>
        </w:tc>
        <w:tc>
          <w:tcPr>
            <w:tcW w:w="3100" w:type="dxa"/>
          </w:tcPr>
          <w:p w14:paraId="620CD9C4" w14:textId="77777777" w:rsidR="00C07193" w:rsidRDefault="00C07193" w:rsidP="009056E6">
            <w:r w:rsidRPr="00E94421">
              <w:rPr>
                <w:rFonts w:eastAsia="Arial Unicode MS"/>
                <w:bdr w:val="nil"/>
                <w:lang w:eastAsia="lt-LT"/>
              </w:rPr>
              <w:t>Terapijos protokolų filtravimas pagal kūno dalis su schematiška navigacija</w:t>
            </w:r>
          </w:p>
        </w:tc>
        <w:tc>
          <w:tcPr>
            <w:tcW w:w="3245" w:type="dxa"/>
            <w:gridSpan w:val="2"/>
          </w:tcPr>
          <w:p w14:paraId="220B3070" w14:textId="77777777" w:rsidR="00C07193" w:rsidRDefault="00C07193" w:rsidP="009056E6">
            <w:r>
              <w:t>Būtina</w:t>
            </w:r>
          </w:p>
        </w:tc>
        <w:tc>
          <w:tcPr>
            <w:tcW w:w="2613" w:type="dxa"/>
          </w:tcPr>
          <w:p w14:paraId="224DF24F" w14:textId="77777777" w:rsidR="00C07193" w:rsidRDefault="00C07193" w:rsidP="009056E6"/>
        </w:tc>
      </w:tr>
      <w:tr w:rsidR="00C07193" w14:paraId="6BC8C503" w14:textId="77777777" w:rsidTr="001D3F09">
        <w:trPr>
          <w:trHeight w:val="487"/>
        </w:trPr>
        <w:tc>
          <w:tcPr>
            <w:tcW w:w="670" w:type="dxa"/>
          </w:tcPr>
          <w:p w14:paraId="2441E6E3" w14:textId="77777777" w:rsidR="00C07193" w:rsidRDefault="00C07193" w:rsidP="009056E6">
            <w:r>
              <w:t>6.</w:t>
            </w:r>
          </w:p>
        </w:tc>
        <w:tc>
          <w:tcPr>
            <w:tcW w:w="3100" w:type="dxa"/>
          </w:tcPr>
          <w:p w14:paraId="0F43590D" w14:textId="77777777" w:rsidR="00C07193" w:rsidRDefault="00C07193" w:rsidP="009056E6">
            <w:r w:rsidRPr="00CC62E5">
              <w:rPr>
                <w:rFonts w:eastAsia="Arial Unicode MS"/>
                <w:bdr w:val="nil"/>
                <w:lang w:eastAsia="lt-LT"/>
              </w:rPr>
              <w:t>Kanalų skaičius</w:t>
            </w:r>
            <w:r>
              <w:rPr>
                <w:rFonts w:eastAsia="Arial Unicode MS"/>
                <w:bdr w:val="nil"/>
                <w:lang w:eastAsia="lt-LT"/>
              </w:rPr>
              <w:t xml:space="preserve"> elektroterapijai</w:t>
            </w:r>
          </w:p>
        </w:tc>
        <w:tc>
          <w:tcPr>
            <w:tcW w:w="3234" w:type="dxa"/>
          </w:tcPr>
          <w:p w14:paraId="25BBFF3F" w14:textId="77777777" w:rsidR="00C07193" w:rsidRDefault="00C07193" w:rsidP="009056E6">
            <w:r>
              <w:rPr>
                <w:rFonts w:eastAsia="Arial Unicode MS"/>
                <w:bdr w:val="nil"/>
                <w:lang w:eastAsia="lt-LT"/>
              </w:rPr>
              <w:t>Ne mažiau 2</w:t>
            </w:r>
          </w:p>
        </w:tc>
        <w:tc>
          <w:tcPr>
            <w:tcW w:w="2624" w:type="dxa"/>
            <w:gridSpan w:val="2"/>
          </w:tcPr>
          <w:p w14:paraId="383BDE37" w14:textId="77777777" w:rsidR="00C07193" w:rsidRDefault="00C07193" w:rsidP="009056E6"/>
        </w:tc>
      </w:tr>
      <w:tr w:rsidR="00C07193" w14:paraId="6B080618" w14:textId="77777777" w:rsidTr="001D3F09">
        <w:tc>
          <w:tcPr>
            <w:tcW w:w="670" w:type="dxa"/>
          </w:tcPr>
          <w:p w14:paraId="103AE68D" w14:textId="77777777" w:rsidR="00C07193" w:rsidRDefault="00C07193" w:rsidP="009056E6">
            <w:r>
              <w:t>7.</w:t>
            </w:r>
          </w:p>
        </w:tc>
        <w:tc>
          <w:tcPr>
            <w:tcW w:w="3100" w:type="dxa"/>
          </w:tcPr>
          <w:p w14:paraId="3EAB5669" w14:textId="77777777" w:rsidR="00C07193" w:rsidRDefault="00C07193" w:rsidP="009056E6">
            <w:r w:rsidRPr="00CC62E5">
              <w:rPr>
                <w:rFonts w:eastAsia="Arial Unicode MS"/>
                <w:bdr w:val="nil"/>
                <w:lang w:eastAsia="lt-LT"/>
              </w:rPr>
              <w:t>Generuojamos</w:t>
            </w:r>
            <w:r>
              <w:rPr>
                <w:rFonts w:eastAsia="Arial Unicode MS"/>
                <w:bdr w:val="nil"/>
                <w:lang w:eastAsia="lt-LT"/>
              </w:rPr>
              <w:t xml:space="preserve"> elektroterapijos </w:t>
            </w:r>
            <w:r w:rsidRPr="00CC62E5">
              <w:rPr>
                <w:rFonts w:eastAsia="Arial Unicode MS"/>
                <w:bdr w:val="nil"/>
                <w:lang w:eastAsia="lt-LT"/>
              </w:rPr>
              <w:t xml:space="preserve"> srovės</w:t>
            </w:r>
            <w:r>
              <w:rPr>
                <w:rFonts w:eastAsia="Arial Unicode MS"/>
                <w:bdr w:val="nil"/>
                <w:lang w:eastAsia="lt-LT"/>
              </w:rPr>
              <w:t xml:space="preserve"> </w:t>
            </w:r>
          </w:p>
        </w:tc>
        <w:tc>
          <w:tcPr>
            <w:tcW w:w="3234" w:type="dxa"/>
          </w:tcPr>
          <w:p w14:paraId="4E1ED3E8" w14:textId="77777777" w:rsidR="00C07193" w:rsidRPr="00CC62E5" w:rsidRDefault="00C07193" w:rsidP="009056E6">
            <w:pPr>
              <w:numPr>
                <w:ilvl w:val="0"/>
                <w:numId w:val="1"/>
              </w:numPr>
              <w:spacing w:line="256" w:lineRule="auto"/>
              <w:ind w:left="436"/>
            </w:pPr>
            <w:r w:rsidRPr="00CC62E5">
              <w:t xml:space="preserve">galvaninės, </w:t>
            </w:r>
          </w:p>
          <w:p w14:paraId="0FB45C5A" w14:textId="77777777" w:rsidR="00C07193" w:rsidRPr="00CC62E5" w:rsidRDefault="00C07193" w:rsidP="009056E6">
            <w:pPr>
              <w:numPr>
                <w:ilvl w:val="0"/>
                <w:numId w:val="1"/>
              </w:numPr>
              <w:spacing w:line="256" w:lineRule="auto"/>
              <w:ind w:left="436"/>
            </w:pPr>
            <w:proofErr w:type="spellStart"/>
            <w:r w:rsidRPr="00CC62E5">
              <w:t>diadinaminės</w:t>
            </w:r>
            <w:proofErr w:type="spellEnd"/>
            <w:r w:rsidRPr="00CC62E5">
              <w:t>,</w:t>
            </w:r>
          </w:p>
          <w:p w14:paraId="15479FD8" w14:textId="77777777" w:rsidR="00C07193" w:rsidRPr="00CC62E5" w:rsidRDefault="00C07193" w:rsidP="009056E6">
            <w:pPr>
              <w:numPr>
                <w:ilvl w:val="0"/>
                <w:numId w:val="1"/>
              </w:numPr>
              <w:spacing w:line="256" w:lineRule="auto"/>
              <w:ind w:left="436"/>
            </w:pPr>
            <w:proofErr w:type="spellStart"/>
            <w:r w:rsidRPr="00CC62E5">
              <w:t>traberto</w:t>
            </w:r>
            <w:proofErr w:type="spellEnd"/>
            <w:r w:rsidRPr="00CC62E5">
              <w:t xml:space="preserve">, </w:t>
            </w:r>
          </w:p>
          <w:p w14:paraId="77CBEF51" w14:textId="77777777" w:rsidR="00C07193" w:rsidRPr="00CC62E5" w:rsidRDefault="00C07193" w:rsidP="009056E6">
            <w:pPr>
              <w:numPr>
                <w:ilvl w:val="0"/>
                <w:numId w:val="1"/>
              </w:numPr>
              <w:spacing w:line="256" w:lineRule="auto"/>
              <w:ind w:left="436"/>
            </w:pPr>
            <w:proofErr w:type="spellStart"/>
            <w:r w:rsidRPr="00CC62E5">
              <w:t>faradinės</w:t>
            </w:r>
            <w:proofErr w:type="spellEnd"/>
            <w:r w:rsidRPr="00CC62E5">
              <w:t>,</w:t>
            </w:r>
          </w:p>
          <w:p w14:paraId="65A8EC10" w14:textId="77777777" w:rsidR="00C07193" w:rsidRPr="00CC62E5" w:rsidRDefault="00C07193" w:rsidP="009056E6">
            <w:pPr>
              <w:numPr>
                <w:ilvl w:val="0"/>
                <w:numId w:val="1"/>
              </w:numPr>
              <w:spacing w:line="256" w:lineRule="auto"/>
              <w:ind w:left="436"/>
            </w:pPr>
            <w:proofErr w:type="spellStart"/>
            <w:r w:rsidRPr="00CC62E5">
              <w:t>neofaradinės</w:t>
            </w:r>
            <w:proofErr w:type="spellEnd"/>
            <w:r w:rsidRPr="00CC62E5">
              <w:t xml:space="preserve">, </w:t>
            </w:r>
          </w:p>
          <w:p w14:paraId="1C75028C" w14:textId="77777777" w:rsidR="00C07193" w:rsidRPr="00CC62E5" w:rsidRDefault="00C07193" w:rsidP="009056E6">
            <w:pPr>
              <w:numPr>
                <w:ilvl w:val="0"/>
                <w:numId w:val="1"/>
              </w:numPr>
              <w:spacing w:line="256" w:lineRule="auto"/>
              <w:ind w:left="436"/>
            </w:pPr>
            <w:r w:rsidRPr="00CC62E5">
              <w:t xml:space="preserve">eksponentiniai, stačiakampiai, impulsai, </w:t>
            </w:r>
          </w:p>
          <w:p w14:paraId="4FEF7B71" w14:textId="77777777" w:rsidR="00C07193" w:rsidRPr="00CC62E5" w:rsidRDefault="00C07193" w:rsidP="009056E6">
            <w:pPr>
              <w:numPr>
                <w:ilvl w:val="0"/>
                <w:numId w:val="1"/>
              </w:numPr>
              <w:spacing w:line="256" w:lineRule="auto"/>
              <w:ind w:left="436"/>
            </w:pPr>
            <w:r w:rsidRPr="00CC62E5">
              <w:t>rusiška stimuliacija,</w:t>
            </w:r>
          </w:p>
          <w:p w14:paraId="315F7BF0" w14:textId="77777777" w:rsidR="00C07193" w:rsidRPr="00CC62E5" w:rsidRDefault="00C07193" w:rsidP="009056E6">
            <w:pPr>
              <w:numPr>
                <w:ilvl w:val="0"/>
                <w:numId w:val="1"/>
              </w:numPr>
              <w:spacing w:line="256" w:lineRule="auto"/>
              <w:ind w:left="436"/>
            </w:pPr>
            <w:r w:rsidRPr="00CC62E5">
              <w:t xml:space="preserve">stimuliacijos impulsai, </w:t>
            </w:r>
          </w:p>
          <w:p w14:paraId="37227084" w14:textId="77777777" w:rsidR="00C07193" w:rsidRPr="00CC62E5" w:rsidRDefault="00C07193" w:rsidP="009056E6">
            <w:pPr>
              <w:numPr>
                <w:ilvl w:val="0"/>
                <w:numId w:val="1"/>
              </w:numPr>
              <w:spacing w:line="256" w:lineRule="auto"/>
              <w:ind w:left="436"/>
            </w:pPr>
            <w:proofErr w:type="spellStart"/>
            <w:r w:rsidRPr="00CC62E5">
              <w:t>trapezoidiniai</w:t>
            </w:r>
            <w:proofErr w:type="spellEnd"/>
            <w:r w:rsidRPr="00CC62E5">
              <w:t xml:space="preserve"> impulsai, </w:t>
            </w:r>
          </w:p>
          <w:p w14:paraId="3F4358FC" w14:textId="77777777" w:rsidR="00C07193" w:rsidRPr="00CC62E5" w:rsidRDefault="00C07193" w:rsidP="009056E6">
            <w:pPr>
              <w:numPr>
                <w:ilvl w:val="0"/>
                <w:numId w:val="1"/>
              </w:numPr>
              <w:spacing w:line="256" w:lineRule="auto"/>
              <w:ind w:left="436"/>
            </w:pPr>
            <w:r w:rsidRPr="00CC62E5">
              <w:t xml:space="preserve">trikampiai impulsai, </w:t>
            </w:r>
          </w:p>
          <w:p w14:paraId="15B99E01" w14:textId="77777777" w:rsidR="00C07193" w:rsidRPr="00CC62E5" w:rsidRDefault="00C07193" w:rsidP="009056E6">
            <w:pPr>
              <w:numPr>
                <w:ilvl w:val="0"/>
                <w:numId w:val="1"/>
              </w:numPr>
              <w:spacing w:line="256" w:lineRule="auto"/>
              <w:ind w:left="436"/>
            </w:pPr>
            <w:r w:rsidRPr="00CC62E5">
              <w:t xml:space="preserve">kombinuoti impulsai, </w:t>
            </w:r>
          </w:p>
          <w:p w14:paraId="0CEF59C5" w14:textId="77777777" w:rsidR="00C07193" w:rsidRPr="00CC62E5" w:rsidRDefault="00C07193" w:rsidP="009056E6">
            <w:pPr>
              <w:numPr>
                <w:ilvl w:val="0"/>
                <w:numId w:val="1"/>
              </w:numPr>
              <w:spacing w:line="256" w:lineRule="auto"/>
              <w:ind w:left="436"/>
            </w:pPr>
            <w:r w:rsidRPr="00CC62E5">
              <w:t xml:space="preserve">TENS, </w:t>
            </w:r>
          </w:p>
          <w:p w14:paraId="55538008" w14:textId="77777777" w:rsidR="00C07193" w:rsidRPr="00CC62E5" w:rsidRDefault="00C07193" w:rsidP="009056E6">
            <w:pPr>
              <w:numPr>
                <w:ilvl w:val="0"/>
                <w:numId w:val="1"/>
              </w:numPr>
              <w:spacing w:line="256" w:lineRule="auto"/>
              <w:ind w:left="436"/>
            </w:pPr>
            <w:r w:rsidRPr="00CC62E5">
              <w:t>NPHV,</w:t>
            </w:r>
          </w:p>
          <w:p w14:paraId="7F6385D9" w14:textId="77777777" w:rsidR="00C07193" w:rsidRPr="00CC62E5" w:rsidRDefault="00C07193" w:rsidP="009056E6">
            <w:pPr>
              <w:numPr>
                <w:ilvl w:val="0"/>
                <w:numId w:val="1"/>
              </w:numPr>
              <w:spacing w:line="256" w:lineRule="auto"/>
              <w:ind w:left="436"/>
            </w:pPr>
            <w:r w:rsidRPr="00CC62E5">
              <w:t xml:space="preserve">sekos </w:t>
            </w:r>
          </w:p>
          <w:p w14:paraId="2812D8F5" w14:textId="77777777" w:rsidR="00C07193" w:rsidRPr="00CC62E5" w:rsidRDefault="00C07193" w:rsidP="009056E6">
            <w:pPr>
              <w:numPr>
                <w:ilvl w:val="0"/>
                <w:numId w:val="1"/>
              </w:numPr>
              <w:spacing w:line="256" w:lineRule="auto"/>
              <w:ind w:left="436"/>
            </w:pPr>
            <w:r w:rsidRPr="00CC62E5">
              <w:t>2 polė interferencija,</w:t>
            </w:r>
          </w:p>
          <w:p w14:paraId="761A040B" w14:textId="77777777" w:rsidR="00C07193" w:rsidRPr="00CC62E5" w:rsidRDefault="00C07193" w:rsidP="009056E6">
            <w:pPr>
              <w:numPr>
                <w:ilvl w:val="0"/>
                <w:numId w:val="1"/>
              </w:numPr>
              <w:spacing w:line="256" w:lineRule="auto"/>
              <w:ind w:left="436"/>
            </w:pPr>
            <w:r w:rsidRPr="00CC62E5">
              <w:t>4 polių interferencija,</w:t>
            </w:r>
          </w:p>
          <w:p w14:paraId="5F1A206A" w14:textId="77777777" w:rsidR="00C07193" w:rsidRPr="00CC62E5" w:rsidRDefault="00C07193" w:rsidP="009056E6">
            <w:pPr>
              <w:numPr>
                <w:ilvl w:val="0"/>
                <w:numId w:val="1"/>
              </w:numPr>
              <w:spacing w:line="256" w:lineRule="auto"/>
              <w:ind w:left="436"/>
            </w:pPr>
            <w:proofErr w:type="spellStart"/>
            <w:r w:rsidRPr="00CC62E5">
              <w:t>izoplaninis</w:t>
            </w:r>
            <w:proofErr w:type="spellEnd"/>
            <w:r w:rsidRPr="00CC62E5">
              <w:t xml:space="preserve"> ir vektoriaus laukas, </w:t>
            </w:r>
          </w:p>
          <w:p w14:paraId="085A7D9E" w14:textId="77777777" w:rsidR="00C07193" w:rsidRPr="00CC62E5" w:rsidRDefault="00C07193" w:rsidP="009056E6">
            <w:pPr>
              <w:numPr>
                <w:ilvl w:val="0"/>
                <w:numId w:val="1"/>
              </w:numPr>
              <w:spacing w:line="256" w:lineRule="auto"/>
              <w:ind w:left="436"/>
            </w:pPr>
            <w:r w:rsidRPr="00CC62E5">
              <w:t xml:space="preserve">pertraukiami pulsai, </w:t>
            </w:r>
          </w:p>
          <w:p w14:paraId="1291DA96" w14:textId="77777777" w:rsidR="00C07193" w:rsidRPr="00CC62E5" w:rsidRDefault="00C07193" w:rsidP="009056E6">
            <w:pPr>
              <w:numPr>
                <w:ilvl w:val="0"/>
                <w:numId w:val="1"/>
              </w:numPr>
              <w:spacing w:line="256" w:lineRule="auto"/>
              <w:ind w:left="436"/>
            </w:pPr>
            <w:proofErr w:type="spellStart"/>
            <w:r w:rsidRPr="00CC62E5">
              <w:t>Leduc</w:t>
            </w:r>
            <w:proofErr w:type="spellEnd"/>
            <w:r w:rsidRPr="00CC62E5">
              <w:t xml:space="preserve"> srovė, </w:t>
            </w:r>
          </w:p>
          <w:p w14:paraId="007B6B36" w14:textId="77777777" w:rsidR="00C07193" w:rsidRPr="00CC62E5" w:rsidRDefault="00C07193" w:rsidP="009056E6">
            <w:pPr>
              <w:numPr>
                <w:ilvl w:val="0"/>
                <w:numId w:val="1"/>
              </w:numPr>
              <w:spacing w:line="256" w:lineRule="auto"/>
              <w:ind w:left="436"/>
            </w:pPr>
            <w:r w:rsidRPr="00CC62E5">
              <w:t xml:space="preserve">H-banga, </w:t>
            </w:r>
          </w:p>
          <w:p w14:paraId="19CCAB5F" w14:textId="77777777" w:rsidR="00C07193" w:rsidRPr="00CC62E5" w:rsidRDefault="00C07193" w:rsidP="009056E6">
            <w:pPr>
              <w:numPr>
                <w:ilvl w:val="0"/>
                <w:numId w:val="1"/>
              </w:numPr>
              <w:spacing w:line="256" w:lineRule="auto"/>
              <w:ind w:left="436"/>
            </w:pPr>
            <w:proofErr w:type="spellStart"/>
            <w:r w:rsidRPr="00CC62E5">
              <w:t>mikro</w:t>
            </w:r>
            <w:proofErr w:type="spellEnd"/>
            <w:r w:rsidRPr="00CC62E5">
              <w:t xml:space="preserve"> srovės </w:t>
            </w:r>
          </w:p>
          <w:p w14:paraId="5BD70A31" w14:textId="77777777" w:rsidR="00C07193" w:rsidRPr="00CC62E5" w:rsidRDefault="00C07193" w:rsidP="009056E6">
            <w:pPr>
              <w:numPr>
                <w:ilvl w:val="0"/>
                <w:numId w:val="1"/>
              </w:numPr>
              <w:spacing w:line="256" w:lineRule="auto"/>
              <w:ind w:left="436"/>
            </w:pPr>
            <w:r w:rsidRPr="00CC62E5">
              <w:t>vidutinio dažnio bangos</w:t>
            </w:r>
          </w:p>
          <w:p w14:paraId="63AEE55C" w14:textId="77777777" w:rsidR="00C07193" w:rsidRPr="00CC62E5" w:rsidRDefault="00C07193" w:rsidP="009056E6">
            <w:pPr>
              <w:numPr>
                <w:ilvl w:val="0"/>
                <w:numId w:val="1"/>
              </w:numPr>
              <w:spacing w:line="256" w:lineRule="auto"/>
              <w:ind w:left="436"/>
            </w:pPr>
            <w:proofErr w:type="spellStart"/>
            <w:r w:rsidRPr="00CC62E5">
              <w:t>spastinė</w:t>
            </w:r>
            <w:proofErr w:type="spellEnd"/>
            <w:r w:rsidRPr="00CC62E5">
              <w:t xml:space="preserve"> stimuliacija – pagal </w:t>
            </w:r>
            <w:proofErr w:type="spellStart"/>
            <w:r w:rsidRPr="00CC62E5">
              <w:t>Hufschmidt</w:t>
            </w:r>
            <w:proofErr w:type="spellEnd"/>
            <w:r w:rsidRPr="00CC62E5">
              <w:t>,</w:t>
            </w:r>
          </w:p>
          <w:p w14:paraId="47A1DDA0" w14:textId="77777777" w:rsidR="00C07193" w:rsidRPr="00CC62E5" w:rsidRDefault="00C07193" w:rsidP="009056E6">
            <w:pPr>
              <w:numPr>
                <w:ilvl w:val="0"/>
                <w:numId w:val="1"/>
              </w:numPr>
              <w:spacing w:line="256" w:lineRule="auto"/>
              <w:ind w:left="436"/>
            </w:pPr>
            <w:proofErr w:type="spellStart"/>
            <w:r w:rsidRPr="00CC62E5">
              <w:t>spastinė</w:t>
            </w:r>
            <w:proofErr w:type="spellEnd"/>
            <w:r w:rsidRPr="00CC62E5">
              <w:t xml:space="preserve"> stimuliacija – pagal </w:t>
            </w:r>
            <w:proofErr w:type="spellStart"/>
            <w:r w:rsidRPr="00CC62E5">
              <w:t>Jantsch</w:t>
            </w:r>
            <w:proofErr w:type="spellEnd"/>
          </w:p>
          <w:p w14:paraId="27C02FD9" w14:textId="77777777" w:rsidR="00C07193" w:rsidRPr="00CC62E5" w:rsidRDefault="00C07193" w:rsidP="009056E6">
            <w:pPr>
              <w:numPr>
                <w:ilvl w:val="0"/>
                <w:numId w:val="1"/>
              </w:numPr>
              <w:spacing w:line="256" w:lineRule="auto"/>
              <w:ind w:left="436"/>
            </w:pPr>
            <w:r w:rsidRPr="00CC62E5">
              <w:t>HVT</w:t>
            </w:r>
          </w:p>
          <w:p w14:paraId="12F860D1" w14:textId="77777777" w:rsidR="00C07193" w:rsidRPr="00CC62E5" w:rsidRDefault="00C07193" w:rsidP="009056E6">
            <w:pPr>
              <w:numPr>
                <w:ilvl w:val="0"/>
                <w:numId w:val="1"/>
              </w:numPr>
              <w:spacing w:line="256" w:lineRule="auto"/>
              <w:ind w:left="436"/>
            </w:pPr>
            <w:r w:rsidRPr="00CC62E5">
              <w:t>IG pulsai</w:t>
            </w:r>
          </w:p>
          <w:p w14:paraId="5DA6E241" w14:textId="77777777" w:rsidR="00C07193" w:rsidRPr="00CC62E5" w:rsidRDefault="00C07193" w:rsidP="009056E6">
            <w:pPr>
              <w:numPr>
                <w:ilvl w:val="0"/>
                <w:numId w:val="1"/>
              </w:numPr>
              <w:spacing w:line="256" w:lineRule="auto"/>
              <w:ind w:left="436"/>
            </w:pPr>
            <w:r w:rsidRPr="00CC62E5">
              <w:t>Moduliuota pulsinė srovė</w:t>
            </w:r>
          </w:p>
          <w:p w14:paraId="6642B785" w14:textId="77777777" w:rsidR="00C07193" w:rsidRDefault="00C07193" w:rsidP="009056E6">
            <w:r w:rsidRPr="00CC62E5">
              <w:lastRenderedPageBreak/>
              <w:t>VMS srovė</w:t>
            </w:r>
          </w:p>
        </w:tc>
        <w:tc>
          <w:tcPr>
            <w:tcW w:w="2624" w:type="dxa"/>
            <w:gridSpan w:val="2"/>
          </w:tcPr>
          <w:p w14:paraId="28875657" w14:textId="77777777" w:rsidR="00C07193" w:rsidRDefault="00C07193" w:rsidP="009056E6"/>
        </w:tc>
      </w:tr>
      <w:tr w:rsidR="00C07193" w14:paraId="636D8EF8" w14:textId="77777777" w:rsidTr="001D3F09">
        <w:tc>
          <w:tcPr>
            <w:tcW w:w="670" w:type="dxa"/>
          </w:tcPr>
          <w:p w14:paraId="2DDEB34B" w14:textId="77777777" w:rsidR="00C07193" w:rsidRDefault="00C07193" w:rsidP="009056E6">
            <w:r>
              <w:t>8.</w:t>
            </w:r>
          </w:p>
        </w:tc>
        <w:tc>
          <w:tcPr>
            <w:tcW w:w="3100" w:type="dxa"/>
          </w:tcPr>
          <w:p w14:paraId="5390FF5D" w14:textId="77777777" w:rsidR="00C07193" w:rsidRDefault="00C07193" w:rsidP="009056E6">
            <w:r w:rsidRPr="00CC62E5">
              <w:rPr>
                <w:rFonts w:eastAsia="Arial Unicode MS"/>
                <w:bdr w:val="nil"/>
                <w:lang w:eastAsia="lt-LT"/>
              </w:rPr>
              <w:t>Automatinis patikros testas įjungus aparatą ir klaidų pranešimai</w:t>
            </w:r>
          </w:p>
        </w:tc>
        <w:tc>
          <w:tcPr>
            <w:tcW w:w="3234" w:type="dxa"/>
          </w:tcPr>
          <w:p w14:paraId="7CA178AF" w14:textId="77777777" w:rsidR="00C07193" w:rsidRDefault="00C07193" w:rsidP="009056E6">
            <w:r>
              <w:t>Būtina</w:t>
            </w:r>
          </w:p>
        </w:tc>
        <w:tc>
          <w:tcPr>
            <w:tcW w:w="2624" w:type="dxa"/>
            <w:gridSpan w:val="2"/>
          </w:tcPr>
          <w:p w14:paraId="599FD2F9" w14:textId="77777777" w:rsidR="00C07193" w:rsidRDefault="00C07193" w:rsidP="009056E6"/>
        </w:tc>
      </w:tr>
      <w:tr w:rsidR="00C07193" w14:paraId="3F3BE3F3" w14:textId="77777777" w:rsidTr="001D3F09">
        <w:tc>
          <w:tcPr>
            <w:tcW w:w="670" w:type="dxa"/>
          </w:tcPr>
          <w:p w14:paraId="7D12AB3D" w14:textId="77777777" w:rsidR="00C07193" w:rsidRDefault="00C07193" w:rsidP="009056E6">
            <w:r>
              <w:t>9.</w:t>
            </w:r>
          </w:p>
        </w:tc>
        <w:tc>
          <w:tcPr>
            <w:tcW w:w="3100" w:type="dxa"/>
          </w:tcPr>
          <w:p w14:paraId="5040399F" w14:textId="77777777" w:rsidR="00C07193" w:rsidRDefault="00C07193" w:rsidP="009056E6">
            <w:r w:rsidRPr="00CC62E5">
              <w:rPr>
                <w:rFonts w:eastAsia="Arial Unicode MS"/>
                <w:bdr w:val="nil"/>
                <w:lang w:eastAsia="lt-LT"/>
              </w:rPr>
              <w:t>Automatinis prijungtų priedų atpažinimas</w:t>
            </w:r>
          </w:p>
        </w:tc>
        <w:tc>
          <w:tcPr>
            <w:tcW w:w="3234" w:type="dxa"/>
          </w:tcPr>
          <w:p w14:paraId="4AEF6958" w14:textId="77777777" w:rsidR="00C07193" w:rsidRDefault="00C07193" w:rsidP="009056E6">
            <w:r>
              <w:t>Būtina</w:t>
            </w:r>
          </w:p>
        </w:tc>
        <w:tc>
          <w:tcPr>
            <w:tcW w:w="2624" w:type="dxa"/>
            <w:gridSpan w:val="2"/>
          </w:tcPr>
          <w:p w14:paraId="5DA933FA" w14:textId="77777777" w:rsidR="00C07193" w:rsidRDefault="00C07193" w:rsidP="009056E6"/>
        </w:tc>
      </w:tr>
      <w:tr w:rsidR="00C07193" w14:paraId="4202A076" w14:textId="77777777" w:rsidTr="001D3F09">
        <w:tc>
          <w:tcPr>
            <w:tcW w:w="670" w:type="dxa"/>
          </w:tcPr>
          <w:p w14:paraId="77A4AADB" w14:textId="77777777" w:rsidR="00C07193" w:rsidRDefault="00C07193" w:rsidP="009056E6">
            <w:r>
              <w:t>10.</w:t>
            </w:r>
          </w:p>
        </w:tc>
        <w:tc>
          <w:tcPr>
            <w:tcW w:w="3100" w:type="dxa"/>
          </w:tcPr>
          <w:p w14:paraId="033B7BA3"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sidRPr="00E94421">
              <w:rPr>
                <w:rFonts w:eastAsia="Arial Unicode MS"/>
                <w:bdr w:val="nil"/>
                <w:lang w:eastAsia="lt-LT"/>
              </w:rPr>
              <w:t>Ultragarso terapijos</w:t>
            </w:r>
          </w:p>
          <w:p w14:paraId="1C02DB3B"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sidRPr="00E94421">
              <w:rPr>
                <w:rFonts w:eastAsia="Arial Unicode MS"/>
                <w:bdr w:val="nil"/>
                <w:lang w:eastAsia="lt-LT"/>
              </w:rPr>
              <w:t>kanalų skaičius</w:t>
            </w:r>
          </w:p>
          <w:p w14:paraId="34A1370F" w14:textId="77777777" w:rsidR="00C07193" w:rsidRDefault="00C07193" w:rsidP="009056E6"/>
        </w:tc>
        <w:tc>
          <w:tcPr>
            <w:tcW w:w="3234" w:type="dxa"/>
          </w:tcPr>
          <w:p w14:paraId="27CA1603" w14:textId="77777777" w:rsidR="00C07193" w:rsidRDefault="00C07193" w:rsidP="009056E6">
            <w:r>
              <w:t>Ne mažiau 2</w:t>
            </w:r>
          </w:p>
        </w:tc>
        <w:tc>
          <w:tcPr>
            <w:tcW w:w="2624" w:type="dxa"/>
            <w:gridSpan w:val="2"/>
          </w:tcPr>
          <w:p w14:paraId="0EBB4995" w14:textId="77777777" w:rsidR="00C07193" w:rsidRDefault="00C07193" w:rsidP="009056E6"/>
        </w:tc>
      </w:tr>
      <w:tr w:rsidR="00C07193" w14:paraId="6E853A7B" w14:textId="77777777" w:rsidTr="001D3F09">
        <w:tc>
          <w:tcPr>
            <w:tcW w:w="670" w:type="dxa"/>
          </w:tcPr>
          <w:p w14:paraId="79D2A5B5" w14:textId="77777777" w:rsidR="00C07193" w:rsidRDefault="00C07193" w:rsidP="009056E6">
            <w:r>
              <w:t>11.</w:t>
            </w:r>
          </w:p>
        </w:tc>
        <w:tc>
          <w:tcPr>
            <w:tcW w:w="3100" w:type="dxa"/>
          </w:tcPr>
          <w:p w14:paraId="212BFE9A"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sidRPr="00E94421">
              <w:rPr>
                <w:rFonts w:eastAsia="Arial Unicode MS"/>
                <w:bdr w:val="nil"/>
                <w:lang w:eastAsia="lt-LT"/>
              </w:rPr>
              <w:t>Vienu metu gali būti</w:t>
            </w:r>
          </w:p>
          <w:p w14:paraId="2FD31883"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sidRPr="00E94421">
              <w:rPr>
                <w:rFonts w:eastAsia="Arial Unicode MS"/>
                <w:bdr w:val="nil"/>
                <w:lang w:eastAsia="lt-LT"/>
              </w:rPr>
              <w:t>prijungtos ir paruoštos darbui ne mažiau kaip 2 ultragarso galvutės</w:t>
            </w:r>
          </w:p>
          <w:p w14:paraId="506026C4" w14:textId="77777777" w:rsidR="00C07193" w:rsidRDefault="00C07193" w:rsidP="009056E6"/>
        </w:tc>
        <w:tc>
          <w:tcPr>
            <w:tcW w:w="3234" w:type="dxa"/>
          </w:tcPr>
          <w:p w14:paraId="13BC0A7E" w14:textId="77777777" w:rsidR="00C07193" w:rsidRDefault="00C07193" w:rsidP="009056E6">
            <w:r>
              <w:t>Būtina</w:t>
            </w:r>
          </w:p>
        </w:tc>
        <w:tc>
          <w:tcPr>
            <w:tcW w:w="2624" w:type="dxa"/>
            <w:gridSpan w:val="2"/>
          </w:tcPr>
          <w:p w14:paraId="2FEB3CB8" w14:textId="77777777" w:rsidR="00C07193" w:rsidRDefault="00C07193" w:rsidP="009056E6"/>
        </w:tc>
      </w:tr>
      <w:tr w:rsidR="00C07193" w14:paraId="330273C8" w14:textId="77777777" w:rsidTr="001D3F09">
        <w:tc>
          <w:tcPr>
            <w:tcW w:w="670" w:type="dxa"/>
          </w:tcPr>
          <w:p w14:paraId="08216025" w14:textId="77777777" w:rsidR="00C07193" w:rsidRDefault="00C07193" w:rsidP="009056E6">
            <w:r>
              <w:t>12.</w:t>
            </w:r>
          </w:p>
        </w:tc>
        <w:tc>
          <w:tcPr>
            <w:tcW w:w="3100" w:type="dxa"/>
          </w:tcPr>
          <w:p w14:paraId="03722ECE"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Pr>
                <w:rFonts w:eastAsia="Arial Unicode MS"/>
                <w:bdr w:val="nil"/>
                <w:lang w:eastAsia="lt-LT"/>
              </w:rPr>
              <w:t>Ultragarso d</w:t>
            </w:r>
            <w:r w:rsidRPr="00E94421">
              <w:rPr>
                <w:rFonts w:eastAsia="Arial Unicode MS"/>
                <w:bdr w:val="nil"/>
                <w:lang w:eastAsia="lt-LT"/>
              </w:rPr>
              <w:t xml:space="preserve">arbo režimai </w:t>
            </w:r>
            <w:r>
              <w:rPr>
                <w:rFonts w:eastAsia="Arial Unicode MS"/>
                <w:bdr w:val="nil"/>
                <w:lang w:eastAsia="lt-LT"/>
              </w:rPr>
              <w:t>: pastovus ir impulsinis</w:t>
            </w:r>
          </w:p>
          <w:p w14:paraId="4E7A53A0" w14:textId="77777777" w:rsidR="00C07193" w:rsidRDefault="00C07193" w:rsidP="009056E6"/>
        </w:tc>
        <w:tc>
          <w:tcPr>
            <w:tcW w:w="3234" w:type="dxa"/>
          </w:tcPr>
          <w:p w14:paraId="45E70335" w14:textId="77777777" w:rsidR="00C07193" w:rsidRDefault="00C07193" w:rsidP="009056E6">
            <w:r>
              <w:t>Būtina</w:t>
            </w:r>
          </w:p>
        </w:tc>
        <w:tc>
          <w:tcPr>
            <w:tcW w:w="2624" w:type="dxa"/>
            <w:gridSpan w:val="2"/>
          </w:tcPr>
          <w:p w14:paraId="4A72D92D" w14:textId="77777777" w:rsidR="00C07193" w:rsidRDefault="00C07193" w:rsidP="009056E6"/>
        </w:tc>
      </w:tr>
      <w:tr w:rsidR="00C07193" w14:paraId="1DA82A89" w14:textId="77777777" w:rsidTr="001D3F09">
        <w:tc>
          <w:tcPr>
            <w:tcW w:w="670" w:type="dxa"/>
          </w:tcPr>
          <w:p w14:paraId="002090BC" w14:textId="77777777" w:rsidR="00C07193" w:rsidRDefault="00C07193" w:rsidP="009056E6">
            <w:r>
              <w:t>13.</w:t>
            </w:r>
          </w:p>
        </w:tc>
        <w:tc>
          <w:tcPr>
            <w:tcW w:w="3100" w:type="dxa"/>
          </w:tcPr>
          <w:p w14:paraId="7C5D1DF0"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Pr>
                <w:rFonts w:eastAsia="Arial Unicode MS"/>
                <w:bdr w:val="nil"/>
                <w:lang w:eastAsia="lt-LT"/>
              </w:rPr>
              <w:t>Ultragarso s</w:t>
            </w:r>
            <w:r w:rsidRPr="00E94421">
              <w:rPr>
                <w:rFonts w:eastAsia="Arial Unicode MS"/>
                <w:bdr w:val="nil"/>
                <w:lang w:eastAsia="lt-LT"/>
              </w:rPr>
              <w:t>ignalo moduliacija</w:t>
            </w:r>
          </w:p>
          <w:p w14:paraId="1B526F63" w14:textId="77777777" w:rsidR="00C07193" w:rsidRDefault="00C07193" w:rsidP="009056E6">
            <w:r w:rsidRPr="00E94421">
              <w:rPr>
                <w:rFonts w:eastAsia="Arial Unicode MS"/>
                <w:bdr w:val="nil"/>
                <w:lang w:eastAsia="lt-LT"/>
              </w:rPr>
              <w:t>(dažnis)</w:t>
            </w:r>
          </w:p>
        </w:tc>
        <w:tc>
          <w:tcPr>
            <w:tcW w:w="3234" w:type="dxa"/>
          </w:tcPr>
          <w:p w14:paraId="4487D9BE" w14:textId="77777777" w:rsidR="00C07193" w:rsidRDefault="00C07193" w:rsidP="009056E6">
            <w:r w:rsidRPr="00E94421">
              <w:rPr>
                <w:lang w:eastAsia="lt-LT"/>
              </w:rPr>
              <w:t>Reguliuojamas ne siauresnėse kaip 10- 150 Hz ribose</w:t>
            </w:r>
          </w:p>
        </w:tc>
        <w:tc>
          <w:tcPr>
            <w:tcW w:w="2624" w:type="dxa"/>
            <w:gridSpan w:val="2"/>
          </w:tcPr>
          <w:p w14:paraId="2AB93161" w14:textId="77777777" w:rsidR="00C07193" w:rsidRDefault="00C07193" w:rsidP="009056E6"/>
        </w:tc>
      </w:tr>
      <w:tr w:rsidR="00C07193" w14:paraId="2967D085" w14:textId="77777777" w:rsidTr="001D3F09">
        <w:tc>
          <w:tcPr>
            <w:tcW w:w="670" w:type="dxa"/>
          </w:tcPr>
          <w:p w14:paraId="57748A82" w14:textId="77777777" w:rsidR="00C07193" w:rsidRDefault="00C07193" w:rsidP="009056E6">
            <w:r>
              <w:t>14.</w:t>
            </w:r>
          </w:p>
        </w:tc>
        <w:tc>
          <w:tcPr>
            <w:tcW w:w="3100" w:type="dxa"/>
          </w:tcPr>
          <w:p w14:paraId="2CF274AB" w14:textId="77777777" w:rsidR="00C07193" w:rsidRDefault="00C07193" w:rsidP="009056E6">
            <w:r>
              <w:rPr>
                <w:rFonts w:eastAsia="Arial Unicode MS"/>
                <w:bdr w:val="nil"/>
                <w:lang w:eastAsia="lt-LT"/>
              </w:rPr>
              <w:t>Ultragarso m</w:t>
            </w:r>
            <w:r w:rsidRPr="00E94421">
              <w:rPr>
                <w:rFonts w:eastAsia="Arial Unicode MS"/>
                <w:bdr w:val="nil"/>
                <w:lang w:eastAsia="lt-LT"/>
              </w:rPr>
              <w:t>aksimalus galingumas pastoviame režime</w:t>
            </w:r>
          </w:p>
        </w:tc>
        <w:tc>
          <w:tcPr>
            <w:tcW w:w="3234" w:type="dxa"/>
          </w:tcPr>
          <w:p w14:paraId="6C729CFC" w14:textId="77777777" w:rsidR="00C07193" w:rsidRDefault="00C07193" w:rsidP="009056E6">
            <w:r w:rsidRPr="00E94421">
              <w:rPr>
                <w:rFonts w:eastAsia="Arial Unicode MS"/>
                <w:bdr w:val="nil"/>
                <w:lang w:eastAsia="lt-LT"/>
              </w:rPr>
              <w:t>Ne mažesnis kaip 2W/cm</w:t>
            </w:r>
            <w:r w:rsidRPr="0079359B">
              <w:rPr>
                <w:rFonts w:eastAsia="Arial Unicode MS"/>
                <w:bdr w:val="nil"/>
                <w:vertAlign w:val="superscript"/>
                <w:lang w:eastAsia="lt-LT"/>
              </w:rPr>
              <w:t>2</w:t>
            </w:r>
          </w:p>
        </w:tc>
        <w:tc>
          <w:tcPr>
            <w:tcW w:w="2624" w:type="dxa"/>
            <w:gridSpan w:val="2"/>
          </w:tcPr>
          <w:p w14:paraId="03FD59B9" w14:textId="77777777" w:rsidR="00C07193" w:rsidRDefault="00C07193" w:rsidP="009056E6"/>
        </w:tc>
      </w:tr>
      <w:tr w:rsidR="00C07193" w14:paraId="4A4AC0EB" w14:textId="77777777" w:rsidTr="001D3F09">
        <w:tc>
          <w:tcPr>
            <w:tcW w:w="670" w:type="dxa"/>
          </w:tcPr>
          <w:p w14:paraId="0EB74EA5" w14:textId="77777777" w:rsidR="00C07193" w:rsidRDefault="00C07193" w:rsidP="009056E6">
            <w:r>
              <w:t>15.</w:t>
            </w:r>
          </w:p>
        </w:tc>
        <w:tc>
          <w:tcPr>
            <w:tcW w:w="3100" w:type="dxa"/>
          </w:tcPr>
          <w:p w14:paraId="2950B8A1" w14:textId="77777777" w:rsidR="00C07193" w:rsidRPr="00E94421" w:rsidRDefault="00C07193" w:rsidP="009056E6">
            <w:pPr>
              <w:pBdr>
                <w:top w:val="nil"/>
                <w:left w:val="nil"/>
                <w:bottom w:val="nil"/>
                <w:right w:val="nil"/>
                <w:between w:val="nil"/>
                <w:bar w:val="nil"/>
              </w:pBdr>
              <w:suppressAutoHyphens/>
              <w:autoSpaceDN w:val="0"/>
              <w:textAlignment w:val="baseline"/>
              <w:rPr>
                <w:rFonts w:eastAsia="Arial Unicode MS"/>
                <w:bCs/>
                <w:bdr w:val="nil"/>
                <w:lang w:eastAsia="lt-LT"/>
              </w:rPr>
            </w:pPr>
            <w:r>
              <w:rPr>
                <w:rFonts w:eastAsia="Arial Unicode MS"/>
                <w:bCs/>
                <w:bdr w:val="nil"/>
                <w:lang w:eastAsia="lt-LT"/>
              </w:rPr>
              <w:t>Ultragarso m</w:t>
            </w:r>
            <w:r w:rsidRPr="00E94421">
              <w:rPr>
                <w:rFonts w:eastAsia="Arial Unicode MS"/>
                <w:bCs/>
                <w:bdr w:val="nil"/>
                <w:lang w:eastAsia="lt-LT"/>
              </w:rPr>
              <w:t>aksimalus galingumas</w:t>
            </w:r>
          </w:p>
          <w:p w14:paraId="18C7C42B" w14:textId="77777777" w:rsidR="00C07193" w:rsidRDefault="00C07193" w:rsidP="009056E6">
            <w:r w:rsidRPr="00E94421">
              <w:rPr>
                <w:rFonts w:eastAsia="Arial Unicode MS"/>
                <w:bCs/>
                <w:bdr w:val="nil"/>
                <w:lang w:eastAsia="lt-LT"/>
              </w:rPr>
              <w:t>impulsiniame režime</w:t>
            </w:r>
          </w:p>
        </w:tc>
        <w:tc>
          <w:tcPr>
            <w:tcW w:w="3234" w:type="dxa"/>
          </w:tcPr>
          <w:p w14:paraId="42BD6AA1" w14:textId="77777777" w:rsidR="00C07193" w:rsidRDefault="00C07193" w:rsidP="009056E6">
            <w:r w:rsidRPr="00E94421">
              <w:rPr>
                <w:rFonts w:eastAsia="Arial Unicode MS"/>
                <w:bdr w:val="nil"/>
                <w:lang w:eastAsia="lt-LT"/>
              </w:rPr>
              <w:t>Ne mažesnis kaip 3W/cm</w:t>
            </w:r>
            <w:r w:rsidRPr="0079359B">
              <w:rPr>
                <w:rFonts w:eastAsia="Arial Unicode MS"/>
                <w:bdr w:val="nil"/>
                <w:vertAlign w:val="superscript"/>
                <w:lang w:eastAsia="lt-LT"/>
              </w:rPr>
              <w:t>2</w:t>
            </w:r>
          </w:p>
        </w:tc>
        <w:tc>
          <w:tcPr>
            <w:tcW w:w="2624" w:type="dxa"/>
            <w:gridSpan w:val="2"/>
          </w:tcPr>
          <w:p w14:paraId="77B0877D" w14:textId="77777777" w:rsidR="00C07193" w:rsidRDefault="00C07193" w:rsidP="009056E6"/>
        </w:tc>
      </w:tr>
      <w:tr w:rsidR="00C07193" w14:paraId="726C1AD4" w14:textId="77777777" w:rsidTr="001D3F09">
        <w:tc>
          <w:tcPr>
            <w:tcW w:w="670" w:type="dxa"/>
          </w:tcPr>
          <w:p w14:paraId="30D7D09D" w14:textId="77777777" w:rsidR="00C07193" w:rsidRDefault="00C07193" w:rsidP="009056E6">
            <w:r>
              <w:t>16.</w:t>
            </w:r>
          </w:p>
        </w:tc>
        <w:tc>
          <w:tcPr>
            <w:tcW w:w="3100" w:type="dxa"/>
          </w:tcPr>
          <w:p w14:paraId="626AD752" w14:textId="77777777" w:rsidR="00C07193" w:rsidRDefault="00C07193" w:rsidP="009056E6">
            <w:r w:rsidRPr="00E94421">
              <w:rPr>
                <w:rFonts w:eastAsia="Arial Unicode MS"/>
                <w:bdr w:val="nil"/>
                <w:lang w:eastAsia="lt-LT"/>
              </w:rPr>
              <w:t>Galimybė dirbti su “</w:t>
            </w:r>
            <w:proofErr w:type="spellStart"/>
            <w:r w:rsidRPr="00E94421">
              <w:rPr>
                <w:rFonts w:eastAsia="Arial Unicode MS"/>
                <w:bdr w:val="nil"/>
                <w:lang w:eastAsia="lt-LT"/>
              </w:rPr>
              <w:t>hands</w:t>
            </w:r>
            <w:proofErr w:type="spellEnd"/>
            <w:r w:rsidRPr="00E94421">
              <w:rPr>
                <w:rFonts w:eastAsia="Arial Unicode MS"/>
                <w:bdr w:val="nil"/>
                <w:lang w:eastAsia="lt-LT"/>
              </w:rPr>
              <w:t xml:space="preserve"> </w:t>
            </w:r>
            <w:proofErr w:type="spellStart"/>
            <w:r w:rsidRPr="00E94421">
              <w:rPr>
                <w:rFonts w:eastAsia="Arial Unicode MS"/>
                <w:bdr w:val="nil"/>
                <w:lang w:eastAsia="lt-LT"/>
              </w:rPr>
              <w:t>free</w:t>
            </w:r>
            <w:proofErr w:type="spellEnd"/>
            <w:r w:rsidRPr="00E94421">
              <w:rPr>
                <w:rFonts w:eastAsia="Arial Unicode MS"/>
                <w:bdr w:val="nil"/>
                <w:lang w:eastAsia="lt-LT"/>
              </w:rPr>
              <w:t xml:space="preserve">” tipo </w:t>
            </w:r>
            <w:proofErr w:type="spellStart"/>
            <w:r w:rsidRPr="00E94421">
              <w:rPr>
                <w:rFonts w:eastAsia="Arial Unicode MS"/>
                <w:bdr w:val="nil"/>
                <w:lang w:eastAsia="lt-LT"/>
              </w:rPr>
              <w:t>aplikatoriais</w:t>
            </w:r>
            <w:proofErr w:type="spellEnd"/>
          </w:p>
        </w:tc>
        <w:tc>
          <w:tcPr>
            <w:tcW w:w="3234" w:type="dxa"/>
          </w:tcPr>
          <w:p w14:paraId="37D35F26" w14:textId="77777777" w:rsidR="00C07193" w:rsidRDefault="00C07193" w:rsidP="009056E6">
            <w:r>
              <w:t>Būtina</w:t>
            </w:r>
          </w:p>
        </w:tc>
        <w:tc>
          <w:tcPr>
            <w:tcW w:w="2624" w:type="dxa"/>
            <w:gridSpan w:val="2"/>
          </w:tcPr>
          <w:p w14:paraId="42F60008" w14:textId="77777777" w:rsidR="00C07193" w:rsidRDefault="00C07193" w:rsidP="009056E6"/>
        </w:tc>
      </w:tr>
      <w:tr w:rsidR="00C07193" w14:paraId="7F43C8A4" w14:textId="77777777" w:rsidTr="001D3F09">
        <w:tc>
          <w:tcPr>
            <w:tcW w:w="670" w:type="dxa"/>
          </w:tcPr>
          <w:p w14:paraId="384E34BF" w14:textId="77777777" w:rsidR="00C07193" w:rsidRDefault="00C07193" w:rsidP="009056E6">
            <w:r>
              <w:t>17.</w:t>
            </w:r>
          </w:p>
        </w:tc>
        <w:tc>
          <w:tcPr>
            <w:tcW w:w="3100" w:type="dxa"/>
          </w:tcPr>
          <w:p w14:paraId="2B4A556F" w14:textId="77777777" w:rsidR="00C07193" w:rsidRPr="004403B8" w:rsidRDefault="00C07193" w:rsidP="009056E6">
            <w:pPr>
              <w:pBdr>
                <w:top w:val="nil"/>
                <w:left w:val="nil"/>
                <w:bottom w:val="nil"/>
                <w:right w:val="nil"/>
                <w:between w:val="nil"/>
                <w:bar w:val="nil"/>
              </w:pBdr>
              <w:suppressAutoHyphens/>
              <w:autoSpaceDN w:val="0"/>
              <w:textAlignment w:val="baseline"/>
              <w:rPr>
                <w:rFonts w:eastAsia="Arial Unicode MS"/>
                <w:bdr w:val="nil"/>
                <w:lang w:eastAsia="lt-LT"/>
              </w:rPr>
            </w:pPr>
            <w:r>
              <w:rPr>
                <w:rFonts w:eastAsia="Arial Unicode MS"/>
                <w:bdr w:val="nil"/>
                <w:lang w:eastAsia="lt-LT"/>
              </w:rPr>
              <w:t xml:space="preserve">Lazerio terapijos </w:t>
            </w:r>
            <w:r w:rsidRPr="00E94421">
              <w:rPr>
                <w:rFonts w:eastAsia="Arial Unicode MS"/>
                <w:bdr w:val="nil"/>
                <w:lang w:eastAsia="lt-LT"/>
              </w:rPr>
              <w:t xml:space="preserve">  kanalų</w:t>
            </w:r>
            <w:r>
              <w:rPr>
                <w:rFonts w:eastAsia="Arial Unicode MS"/>
                <w:bdr w:val="nil"/>
                <w:lang w:eastAsia="lt-LT"/>
              </w:rPr>
              <w:t xml:space="preserve"> </w:t>
            </w:r>
            <w:r w:rsidRPr="00E94421">
              <w:rPr>
                <w:rFonts w:eastAsia="Arial Unicode MS"/>
                <w:bdr w:val="nil"/>
                <w:lang w:eastAsia="lt-LT"/>
              </w:rPr>
              <w:t>skaičius</w:t>
            </w:r>
          </w:p>
        </w:tc>
        <w:tc>
          <w:tcPr>
            <w:tcW w:w="3234" w:type="dxa"/>
          </w:tcPr>
          <w:p w14:paraId="5DBC5931" w14:textId="77777777" w:rsidR="00C07193" w:rsidRDefault="00C07193" w:rsidP="009056E6">
            <w:r>
              <w:t>2 ir daugiau</w:t>
            </w:r>
          </w:p>
        </w:tc>
        <w:tc>
          <w:tcPr>
            <w:tcW w:w="2624" w:type="dxa"/>
            <w:gridSpan w:val="2"/>
          </w:tcPr>
          <w:p w14:paraId="1DB68CC9" w14:textId="77777777" w:rsidR="00C07193" w:rsidRDefault="00C07193" w:rsidP="009056E6"/>
        </w:tc>
      </w:tr>
      <w:tr w:rsidR="00C07193" w14:paraId="73314B34" w14:textId="77777777" w:rsidTr="001D3F09">
        <w:tc>
          <w:tcPr>
            <w:tcW w:w="670" w:type="dxa"/>
          </w:tcPr>
          <w:p w14:paraId="667542AC" w14:textId="77777777" w:rsidR="00C07193" w:rsidRDefault="00C07193" w:rsidP="009056E6">
            <w:r>
              <w:t>18.1</w:t>
            </w:r>
          </w:p>
        </w:tc>
        <w:tc>
          <w:tcPr>
            <w:tcW w:w="3100" w:type="dxa"/>
          </w:tcPr>
          <w:p w14:paraId="3B8BAD81" w14:textId="77777777" w:rsidR="00C07193" w:rsidRDefault="00C07193" w:rsidP="009056E6">
            <w:r w:rsidRPr="00243B82">
              <w:rPr>
                <w:rFonts w:eastAsia="Arial Unicode MS"/>
                <w:bdr w:val="nil"/>
                <w:lang w:eastAsia="lt-LT"/>
              </w:rPr>
              <w:t>Apsaugini</w:t>
            </w:r>
            <w:r>
              <w:rPr>
                <w:rFonts w:eastAsia="Arial Unicode MS"/>
                <w:bdr w:val="nil"/>
                <w:lang w:eastAsia="lt-LT"/>
              </w:rPr>
              <w:t>ų akinių</w:t>
            </w:r>
            <w:r w:rsidRPr="00243B82">
              <w:rPr>
                <w:rFonts w:eastAsia="Arial Unicode MS"/>
                <w:bdr w:val="nil"/>
                <w:lang w:eastAsia="lt-LT"/>
              </w:rPr>
              <w:t xml:space="preserve"> </w:t>
            </w:r>
            <w:r w:rsidRPr="00243B82">
              <w:rPr>
                <w:rFonts w:eastAsia="Arial Unicode MS"/>
                <w:color w:val="000000"/>
                <w:lang w:eastAsia="lt-LT" w:bidi="lt-LT"/>
              </w:rPr>
              <w:t>apsaugos lygis</w:t>
            </w:r>
          </w:p>
        </w:tc>
        <w:tc>
          <w:tcPr>
            <w:tcW w:w="3234" w:type="dxa"/>
          </w:tcPr>
          <w:p w14:paraId="788C12B7" w14:textId="77777777" w:rsidR="00C07193" w:rsidRDefault="00C07193" w:rsidP="009056E6">
            <w:r w:rsidRPr="00243B82">
              <w:rPr>
                <w:rFonts w:eastAsia="Arial Unicode MS"/>
                <w:color w:val="000000"/>
                <w:lang w:eastAsia="lt-LT" w:bidi="lt-LT"/>
              </w:rPr>
              <w:t>≥ L3</w:t>
            </w:r>
          </w:p>
        </w:tc>
        <w:tc>
          <w:tcPr>
            <w:tcW w:w="2624" w:type="dxa"/>
            <w:gridSpan w:val="2"/>
          </w:tcPr>
          <w:p w14:paraId="30B6E30E" w14:textId="77777777" w:rsidR="00C07193" w:rsidRDefault="00C07193" w:rsidP="009056E6"/>
        </w:tc>
      </w:tr>
      <w:tr w:rsidR="00C07193" w14:paraId="0433E9C7" w14:textId="77777777" w:rsidTr="001D3F09">
        <w:tc>
          <w:tcPr>
            <w:tcW w:w="670" w:type="dxa"/>
          </w:tcPr>
          <w:p w14:paraId="451EEFCB" w14:textId="77777777" w:rsidR="00C07193" w:rsidRDefault="00C07193" w:rsidP="009056E6">
            <w:r>
              <w:t>18.2</w:t>
            </w:r>
          </w:p>
        </w:tc>
        <w:tc>
          <w:tcPr>
            <w:tcW w:w="3100" w:type="dxa"/>
          </w:tcPr>
          <w:p w14:paraId="4EE219C9" w14:textId="77777777" w:rsidR="00C07193" w:rsidRPr="00243B82" w:rsidRDefault="00C07193" w:rsidP="009056E6">
            <w:pPr>
              <w:rPr>
                <w:rFonts w:eastAsia="Arial Unicode MS"/>
                <w:bdr w:val="nil"/>
                <w:lang w:eastAsia="lt-LT"/>
              </w:rPr>
            </w:pPr>
            <w:r w:rsidRPr="00243B82">
              <w:rPr>
                <w:rFonts w:eastAsia="Arial Unicode MS"/>
                <w:bdr w:val="nil"/>
                <w:lang w:eastAsia="lt-LT"/>
              </w:rPr>
              <w:t>Apsauginiai akiniai darbui su lazeriu</w:t>
            </w:r>
          </w:p>
        </w:tc>
        <w:tc>
          <w:tcPr>
            <w:tcW w:w="3234" w:type="dxa"/>
          </w:tcPr>
          <w:p w14:paraId="53040218" w14:textId="77777777" w:rsidR="00C07193" w:rsidRPr="00243B82" w:rsidRDefault="00C07193" w:rsidP="009056E6">
            <w:pPr>
              <w:rPr>
                <w:rFonts w:eastAsia="Arial Unicode MS"/>
                <w:color w:val="000000"/>
                <w:lang w:eastAsia="lt-LT" w:bidi="lt-LT"/>
              </w:rPr>
            </w:pPr>
            <w:r w:rsidRPr="00243B82">
              <w:rPr>
                <w:rFonts w:eastAsia="Arial Unicode MS"/>
                <w:color w:val="000000"/>
                <w:lang w:eastAsia="lt-LT" w:bidi="lt-LT"/>
              </w:rPr>
              <w:t>2 vnt.</w:t>
            </w:r>
          </w:p>
        </w:tc>
        <w:tc>
          <w:tcPr>
            <w:tcW w:w="2624" w:type="dxa"/>
            <w:gridSpan w:val="2"/>
          </w:tcPr>
          <w:p w14:paraId="5BD136E6" w14:textId="77777777" w:rsidR="00C07193" w:rsidRDefault="00C07193" w:rsidP="009056E6"/>
        </w:tc>
      </w:tr>
      <w:tr w:rsidR="00C07193" w14:paraId="0AEF2787" w14:textId="77777777" w:rsidTr="001D3F09">
        <w:tc>
          <w:tcPr>
            <w:tcW w:w="670" w:type="dxa"/>
          </w:tcPr>
          <w:p w14:paraId="569C3110" w14:textId="77777777" w:rsidR="00C07193" w:rsidRDefault="00C07193" w:rsidP="009056E6">
            <w:r>
              <w:t>19.1</w:t>
            </w:r>
          </w:p>
        </w:tc>
        <w:tc>
          <w:tcPr>
            <w:tcW w:w="3100" w:type="dxa"/>
          </w:tcPr>
          <w:p w14:paraId="41130E60" w14:textId="77777777" w:rsidR="00C07193" w:rsidRDefault="00C07193" w:rsidP="009056E6">
            <w:r w:rsidRPr="00951DCC">
              <w:rPr>
                <w:rFonts w:eastAsia="Arial Unicode MS"/>
                <w:bdr w:val="nil"/>
                <w:lang w:eastAsia="lt-LT"/>
              </w:rPr>
              <w:t>Infraraudonųjų spi</w:t>
            </w:r>
            <w:r>
              <w:rPr>
                <w:rFonts w:eastAsia="Arial Unicode MS"/>
                <w:bdr w:val="nil"/>
                <w:lang w:eastAsia="lt-LT"/>
              </w:rPr>
              <w:t>n</w:t>
            </w:r>
            <w:r w:rsidRPr="00951DCC">
              <w:rPr>
                <w:rFonts w:eastAsia="Arial Unicode MS"/>
                <w:bdr w:val="nil"/>
                <w:lang w:eastAsia="lt-LT"/>
              </w:rPr>
              <w:t xml:space="preserve">dulių  </w:t>
            </w:r>
            <w:proofErr w:type="spellStart"/>
            <w:r w:rsidRPr="00951DCC">
              <w:rPr>
                <w:rFonts w:eastAsia="Arial Unicode MS"/>
                <w:bdr w:val="nil"/>
                <w:lang w:eastAsia="lt-LT"/>
              </w:rPr>
              <w:t>aplikatorius</w:t>
            </w:r>
            <w:proofErr w:type="spellEnd"/>
            <w:r>
              <w:rPr>
                <w:rFonts w:eastAsia="Arial Unicode MS"/>
                <w:bdr w:val="nil"/>
                <w:lang w:eastAsia="lt-LT"/>
              </w:rPr>
              <w:t xml:space="preserve"> galia </w:t>
            </w:r>
          </w:p>
        </w:tc>
        <w:tc>
          <w:tcPr>
            <w:tcW w:w="3234" w:type="dxa"/>
          </w:tcPr>
          <w:p w14:paraId="131B515E" w14:textId="77777777" w:rsidR="00C07193" w:rsidRDefault="00C07193" w:rsidP="009056E6">
            <w:r>
              <w:rPr>
                <w:rFonts w:eastAsia="Arial Unicode MS"/>
                <w:color w:val="000000"/>
                <w:lang w:eastAsia="lt-LT" w:bidi="lt-LT"/>
              </w:rPr>
              <w:t>Ne mažiau 800mW</w:t>
            </w:r>
          </w:p>
        </w:tc>
        <w:tc>
          <w:tcPr>
            <w:tcW w:w="2624" w:type="dxa"/>
            <w:gridSpan w:val="2"/>
          </w:tcPr>
          <w:p w14:paraId="1A0D4A7C" w14:textId="77777777" w:rsidR="00C07193" w:rsidRDefault="00C07193" w:rsidP="009056E6"/>
        </w:tc>
      </w:tr>
      <w:tr w:rsidR="00C07193" w14:paraId="3D1A46CD" w14:textId="77777777" w:rsidTr="001D3F09">
        <w:tc>
          <w:tcPr>
            <w:tcW w:w="670" w:type="dxa"/>
          </w:tcPr>
          <w:p w14:paraId="13CC2D87" w14:textId="77777777" w:rsidR="00C07193" w:rsidRDefault="00C07193" w:rsidP="009056E6">
            <w:r>
              <w:t>19.2</w:t>
            </w:r>
          </w:p>
        </w:tc>
        <w:tc>
          <w:tcPr>
            <w:tcW w:w="3100" w:type="dxa"/>
          </w:tcPr>
          <w:p w14:paraId="1AFB5276" w14:textId="77777777" w:rsidR="00C07193" w:rsidRPr="00951DCC" w:rsidRDefault="00C07193" w:rsidP="009056E6">
            <w:pPr>
              <w:rPr>
                <w:rFonts w:eastAsia="Arial Unicode MS"/>
                <w:bdr w:val="nil"/>
                <w:lang w:eastAsia="lt-LT"/>
              </w:rPr>
            </w:pPr>
            <w:r w:rsidRPr="00951DCC">
              <w:rPr>
                <w:rFonts w:eastAsia="Arial Unicode MS"/>
                <w:bdr w:val="nil"/>
                <w:lang w:eastAsia="lt-LT"/>
              </w:rPr>
              <w:t>Infraraudonųjų spi</w:t>
            </w:r>
            <w:r>
              <w:rPr>
                <w:rFonts w:eastAsia="Arial Unicode MS"/>
                <w:bdr w:val="nil"/>
                <w:lang w:eastAsia="lt-LT"/>
              </w:rPr>
              <w:t>n</w:t>
            </w:r>
            <w:r w:rsidRPr="00951DCC">
              <w:rPr>
                <w:rFonts w:eastAsia="Arial Unicode MS"/>
                <w:bdr w:val="nil"/>
                <w:lang w:eastAsia="lt-LT"/>
              </w:rPr>
              <w:t xml:space="preserve">dulių  </w:t>
            </w:r>
            <w:proofErr w:type="spellStart"/>
            <w:r w:rsidRPr="00951DCC">
              <w:rPr>
                <w:rFonts w:eastAsia="Arial Unicode MS"/>
                <w:bdr w:val="nil"/>
                <w:lang w:eastAsia="lt-LT"/>
              </w:rPr>
              <w:t>aplikatorius</w:t>
            </w:r>
            <w:proofErr w:type="spellEnd"/>
            <w:r w:rsidRPr="00951DCC">
              <w:rPr>
                <w:rFonts w:eastAsia="Arial Unicode MS"/>
                <w:bdr w:val="nil"/>
                <w:lang w:eastAsia="lt-LT"/>
              </w:rPr>
              <w:t xml:space="preserve"> </w:t>
            </w:r>
          </w:p>
        </w:tc>
        <w:tc>
          <w:tcPr>
            <w:tcW w:w="3234" w:type="dxa"/>
          </w:tcPr>
          <w:p w14:paraId="3697381C" w14:textId="77777777" w:rsidR="00C07193" w:rsidRPr="00E94421" w:rsidRDefault="00C07193" w:rsidP="009056E6">
            <w:pPr>
              <w:rPr>
                <w:rFonts w:eastAsia="Arial Unicode MS"/>
                <w:color w:val="000000"/>
                <w:lang w:eastAsia="lt-LT" w:bidi="lt-LT"/>
              </w:rPr>
            </w:pPr>
            <w:r>
              <w:rPr>
                <w:rFonts w:eastAsia="Arial Unicode MS"/>
                <w:color w:val="000000"/>
                <w:lang w:val="en-US" w:eastAsia="lt-LT" w:bidi="lt-LT"/>
              </w:rPr>
              <w:t>1</w:t>
            </w:r>
            <w:r>
              <w:rPr>
                <w:rFonts w:eastAsia="Arial Unicode MS"/>
                <w:color w:val="000000"/>
                <w:lang w:eastAsia="lt-LT" w:bidi="lt-LT"/>
              </w:rPr>
              <w:t xml:space="preserve"> </w:t>
            </w:r>
            <w:proofErr w:type="spellStart"/>
            <w:r>
              <w:rPr>
                <w:rFonts w:eastAsia="Arial Unicode MS"/>
                <w:color w:val="000000"/>
                <w:lang w:eastAsia="lt-LT" w:bidi="lt-LT"/>
              </w:rPr>
              <w:t>vnt</w:t>
            </w:r>
            <w:proofErr w:type="spellEnd"/>
          </w:p>
        </w:tc>
        <w:tc>
          <w:tcPr>
            <w:tcW w:w="2624" w:type="dxa"/>
            <w:gridSpan w:val="2"/>
          </w:tcPr>
          <w:p w14:paraId="62504956" w14:textId="77777777" w:rsidR="00C07193" w:rsidRDefault="00C07193" w:rsidP="009056E6"/>
        </w:tc>
      </w:tr>
      <w:tr w:rsidR="00C07193" w14:paraId="47A3058D" w14:textId="77777777" w:rsidTr="001D3F09">
        <w:tc>
          <w:tcPr>
            <w:tcW w:w="670" w:type="dxa"/>
          </w:tcPr>
          <w:p w14:paraId="341B0927" w14:textId="77777777" w:rsidR="00C07193" w:rsidRDefault="00C07193" w:rsidP="009056E6">
            <w:r>
              <w:t>20.</w:t>
            </w:r>
          </w:p>
        </w:tc>
        <w:tc>
          <w:tcPr>
            <w:tcW w:w="3100" w:type="dxa"/>
          </w:tcPr>
          <w:p w14:paraId="0C3AFF7A" w14:textId="77777777" w:rsidR="00C07193" w:rsidRDefault="00C07193" w:rsidP="009056E6">
            <w:r w:rsidRPr="00E94421">
              <w:t>Garantinis laikotarpis/garantinis aptarnavimas skaičiuojama nuo prekių perdavimo – priėmimo akto pasirašymo dienos</w:t>
            </w:r>
          </w:p>
        </w:tc>
        <w:tc>
          <w:tcPr>
            <w:tcW w:w="3234" w:type="dxa"/>
          </w:tcPr>
          <w:p w14:paraId="4E67AAC9" w14:textId="77777777" w:rsidR="00C07193" w:rsidRDefault="00C07193" w:rsidP="009056E6">
            <w:r w:rsidRPr="00E94421">
              <w:t>≥ 24 mėnesiai</w:t>
            </w:r>
          </w:p>
        </w:tc>
        <w:tc>
          <w:tcPr>
            <w:tcW w:w="2624" w:type="dxa"/>
            <w:gridSpan w:val="2"/>
          </w:tcPr>
          <w:p w14:paraId="7A0FB516" w14:textId="77777777" w:rsidR="00C07193" w:rsidRDefault="00C07193" w:rsidP="009056E6"/>
        </w:tc>
      </w:tr>
      <w:tr w:rsidR="00C07193" w14:paraId="44DE135B" w14:textId="77777777" w:rsidTr="001D3F09">
        <w:tc>
          <w:tcPr>
            <w:tcW w:w="670" w:type="dxa"/>
          </w:tcPr>
          <w:p w14:paraId="5418D61A" w14:textId="77777777" w:rsidR="00C07193" w:rsidRDefault="00C07193" w:rsidP="009056E6">
            <w:r>
              <w:t>21.</w:t>
            </w:r>
          </w:p>
        </w:tc>
        <w:tc>
          <w:tcPr>
            <w:tcW w:w="3100" w:type="dxa"/>
          </w:tcPr>
          <w:p w14:paraId="57DA8227" w14:textId="77777777" w:rsidR="00C07193" w:rsidRDefault="00C07193" w:rsidP="009056E6">
            <w:r>
              <w:t>Garantiniu laikotarpiu nemokama techninė priežiūra</w:t>
            </w:r>
          </w:p>
        </w:tc>
        <w:tc>
          <w:tcPr>
            <w:tcW w:w="3234" w:type="dxa"/>
          </w:tcPr>
          <w:p w14:paraId="74C002C8" w14:textId="77777777" w:rsidR="00C07193" w:rsidRDefault="00C07193" w:rsidP="009056E6">
            <w:r>
              <w:t>Būtina</w:t>
            </w:r>
          </w:p>
        </w:tc>
        <w:tc>
          <w:tcPr>
            <w:tcW w:w="2624" w:type="dxa"/>
            <w:gridSpan w:val="2"/>
          </w:tcPr>
          <w:p w14:paraId="0537B316" w14:textId="77777777" w:rsidR="00C07193" w:rsidRDefault="00C07193" w:rsidP="009056E6"/>
        </w:tc>
      </w:tr>
      <w:tr w:rsidR="00C07193" w14:paraId="2DED0602" w14:textId="77777777" w:rsidTr="001D3F09">
        <w:tc>
          <w:tcPr>
            <w:tcW w:w="670" w:type="dxa"/>
          </w:tcPr>
          <w:p w14:paraId="16996506" w14:textId="77777777" w:rsidR="00C07193" w:rsidRDefault="00C07193" w:rsidP="009056E6">
            <w:r>
              <w:lastRenderedPageBreak/>
              <w:t>22.</w:t>
            </w:r>
          </w:p>
        </w:tc>
        <w:tc>
          <w:tcPr>
            <w:tcW w:w="3100" w:type="dxa"/>
          </w:tcPr>
          <w:p w14:paraId="15C55E4A" w14:textId="77777777" w:rsidR="00C07193" w:rsidRDefault="00C07193" w:rsidP="009056E6">
            <w:r w:rsidRPr="0087378C">
              <w:t>Vartotojo instrukcija originalo ir lietuvių kalba</w:t>
            </w:r>
          </w:p>
        </w:tc>
        <w:tc>
          <w:tcPr>
            <w:tcW w:w="3234" w:type="dxa"/>
          </w:tcPr>
          <w:p w14:paraId="4FBEFED2" w14:textId="77777777" w:rsidR="00C07193" w:rsidRDefault="00C07193" w:rsidP="009056E6">
            <w:r>
              <w:t>Būtina</w:t>
            </w:r>
          </w:p>
        </w:tc>
        <w:tc>
          <w:tcPr>
            <w:tcW w:w="2624" w:type="dxa"/>
            <w:gridSpan w:val="2"/>
          </w:tcPr>
          <w:p w14:paraId="6D429222" w14:textId="77777777" w:rsidR="00C07193" w:rsidRDefault="00C07193" w:rsidP="009056E6"/>
        </w:tc>
      </w:tr>
      <w:tr w:rsidR="00C07193" w14:paraId="3B6629A2" w14:textId="77777777" w:rsidTr="001D3F09">
        <w:tc>
          <w:tcPr>
            <w:tcW w:w="670" w:type="dxa"/>
          </w:tcPr>
          <w:p w14:paraId="790C44AD" w14:textId="77777777" w:rsidR="00C07193" w:rsidRDefault="00C07193" w:rsidP="009056E6"/>
        </w:tc>
        <w:tc>
          <w:tcPr>
            <w:tcW w:w="3100" w:type="dxa"/>
          </w:tcPr>
          <w:p w14:paraId="66B3ABC3" w14:textId="77777777" w:rsidR="00C07193" w:rsidRDefault="00C07193" w:rsidP="009056E6"/>
        </w:tc>
        <w:tc>
          <w:tcPr>
            <w:tcW w:w="3234" w:type="dxa"/>
          </w:tcPr>
          <w:p w14:paraId="15D14F0E" w14:textId="77777777" w:rsidR="00C07193" w:rsidRDefault="00C07193" w:rsidP="009056E6"/>
        </w:tc>
        <w:tc>
          <w:tcPr>
            <w:tcW w:w="2624" w:type="dxa"/>
            <w:gridSpan w:val="2"/>
          </w:tcPr>
          <w:p w14:paraId="19D27F31" w14:textId="77777777" w:rsidR="00C07193" w:rsidRDefault="00C07193" w:rsidP="009056E6"/>
        </w:tc>
      </w:tr>
    </w:tbl>
    <w:p w14:paraId="609C6F6F" w14:textId="77777777" w:rsidR="00C07193" w:rsidRPr="00566AA5" w:rsidRDefault="00C07193" w:rsidP="00C07193">
      <w:pPr>
        <w:spacing w:after="0"/>
        <w:ind w:firstLine="851"/>
        <w:jc w:val="both"/>
        <w:rPr>
          <w:rFonts w:ascii="Times New Roman" w:hAnsi="Times New Roman" w:cs="Times New Roman"/>
          <w:sz w:val="22"/>
          <w:szCs w:val="22"/>
        </w:rPr>
      </w:pPr>
    </w:p>
    <w:p w14:paraId="4E6101B1" w14:textId="77777777" w:rsidR="00922C55" w:rsidRDefault="00922C55"/>
    <w:p w14:paraId="0BB89E9B" w14:textId="77777777" w:rsidR="00C07193" w:rsidRDefault="00C07193"/>
    <w:p w14:paraId="2D0BEE32" w14:textId="77777777" w:rsidR="00C07193" w:rsidRDefault="00C07193"/>
    <w:p w14:paraId="33BD633F" w14:textId="77777777" w:rsidR="00C07193" w:rsidRDefault="00C07193"/>
    <w:p w14:paraId="0DC2A85F" w14:textId="77777777" w:rsidR="00C07193" w:rsidRDefault="00C07193"/>
    <w:sectPr w:rsidR="00C071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A06C7"/>
    <w:multiLevelType w:val="hybridMultilevel"/>
    <w:tmpl w:val="773A5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9919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8"/>
    <w:rsid w:val="00253189"/>
    <w:rsid w:val="004403B8"/>
    <w:rsid w:val="00551D2F"/>
    <w:rsid w:val="00576996"/>
    <w:rsid w:val="005F4937"/>
    <w:rsid w:val="006440BB"/>
    <w:rsid w:val="00864E22"/>
    <w:rsid w:val="00893AC8"/>
    <w:rsid w:val="009056E6"/>
    <w:rsid w:val="00915C6F"/>
    <w:rsid w:val="00922C55"/>
    <w:rsid w:val="00C07193"/>
    <w:rsid w:val="00DD36EB"/>
    <w:rsid w:val="00FF5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72F2"/>
  <w15:chartTrackingRefBased/>
  <w15:docId w15:val="{61B7CB39-401E-472E-84EF-639E27A7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3A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3A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3A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3A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3A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3A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3A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3A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3A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3A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3A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3A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3A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3A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3A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3A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3A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3A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3A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3A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3AC8"/>
    <w:rPr>
      <w:i/>
      <w:iCs/>
      <w:color w:val="404040" w:themeColor="text1" w:themeTint="BF"/>
    </w:rPr>
  </w:style>
  <w:style w:type="paragraph" w:styleId="Sraopastraipa">
    <w:name w:val="List Paragraph"/>
    <w:basedOn w:val="prastasis"/>
    <w:uiPriority w:val="34"/>
    <w:qFormat/>
    <w:rsid w:val="00893AC8"/>
    <w:pPr>
      <w:ind w:left="720"/>
      <w:contextualSpacing/>
    </w:pPr>
  </w:style>
  <w:style w:type="character" w:styleId="Rykuspabraukimas">
    <w:name w:val="Intense Emphasis"/>
    <w:basedOn w:val="Numatytasispastraiposriftas"/>
    <w:uiPriority w:val="21"/>
    <w:qFormat/>
    <w:rsid w:val="00893AC8"/>
    <w:rPr>
      <w:i/>
      <w:iCs/>
      <w:color w:val="0F4761" w:themeColor="accent1" w:themeShade="BF"/>
    </w:rPr>
  </w:style>
  <w:style w:type="paragraph" w:styleId="Iskirtacitata">
    <w:name w:val="Intense Quote"/>
    <w:basedOn w:val="prastasis"/>
    <w:next w:val="prastasis"/>
    <w:link w:val="IskirtacitataDiagrama"/>
    <w:uiPriority w:val="30"/>
    <w:qFormat/>
    <w:rsid w:val="0089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3AC8"/>
    <w:rPr>
      <w:i/>
      <w:iCs/>
      <w:color w:val="0F4761" w:themeColor="accent1" w:themeShade="BF"/>
    </w:rPr>
  </w:style>
  <w:style w:type="character" w:styleId="Rykinuoroda">
    <w:name w:val="Intense Reference"/>
    <w:basedOn w:val="Numatytasispastraiposriftas"/>
    <w:uiPriority w:val="32"/>
    <w:qFormat/>
    <w:rsid w:val="00893AC8"/>
    <w:rPr>
      <w:b/>
      <w:bCs/>
      <w:smallCaps/>
      <w:color w:val="0F4761" w:themeColor="accent1" w:themeShade="BF"/>
      <w:spacing w:val="5"/>
    </w:rPr>
  </w:style>
  <w:style w:type="table" w:styleId="Lentelstinklelis">
    <w:name w:val="Table Grid"/>
    <w:basedOn w:val="prastojilentel"/>
    <w:uiPriority w:val="39"/>
    <w:rsid w:val="0044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TimesNewRoman95ptNotItalicSpacing0pt">
    <w:name w:val="Body text (2) + Times New Roman;9;5 pt;Not Italic;Spacing 0 pt"/>
    <w:rsid w:val="00551D2F"/>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3927</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Mindaugas Žiukas</cp:lastModifiedBy>
  <cp:revision>4</cp:revision>
  <dcterms:created xsi:type="dcterms:W3CDTF">2026-04-20T12:15:00Z</dcterms:created>
  <dcterms:modified xsi:type="dcterms:W3CDTF">2026-04-20T12:28:00Z</dcterms:modified>
</cp:coreProperties>
</file>