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CDB1564" w:rsidR="00111C94" w:rsidRPr="00F202A6" w:rsidRDefault="00F202A6" w:rsidP="002E3C91">
            <w:pPr>
              <w:jc w:val="both"/>
              <w:rPr>
                <w:kern w:val="2"/>
                <w:szCs w:val="24"/>
                <w:highlight w:val="yellow"/>
              </w:rPr>
            </w:pPr>
            <w:r w:rsidRPr="00F202A6">
              <w:rPr>
                <w:kern w:val="2"/>
                <w:szCs w:val="24"/>
                <w:highlight w:val="yellow"/>
              </w:rPr>
              <w:t>Reagentų ir papildomų priemonių veterinarinei laboratorijai.</w:t>
            </w:r>
            <w:r w:rsidR="005A3619" w:rsidRPr="00F202A6">
              <w:rPr>
                <w:kern w:val="2"/>
                <w:szCs w:val="24"/>
                <w:highlight w:val="yellow"/>
              </w:rPr>
              <w:t xml:space="preserve"> t.y. ....... (nurodyti pirkimo objekto dalį ir pavadinimą) 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Pr="00F202A6" w:rsidRDefault="00111C94" w:rsidP="002E3C91">
            <w:pPr>
              <w:jc w:val="both"/>
              <w:rPr>
                <w:kern w:val="2"/>
                <w:szCs w:val="24"/>
                <w:highlight w:val="yellow"/>
              </w:rPr>
            </w:pPr>
          </w:p>
        </w:tc>
        <w:tc>
          <w:tcPr>
            <w:tcW w:w="2362" w:type="dxa"/>
          </w:tcPr>
          <w:p w14:paraId="263F405A" w14:textId="77777777" w:rsidR="00111C94" w:rsidRPr="00F202A6" w:rsidRDefault="00111C94" w:rsidP="002E3C91">
            <w:pPr>
              <w:jc w:val="both"/>
              <w:rPr>
                <w:b/>
                <w:bCs/>
                <w:kern w:val="2"/>
                <w:szCs w:val="24"/>
                <w:highlight w:val="yellow"/>
              </w:rPr>
            </w:pPr>
            <w:r w:rsidRPr="00F202A6">
              <w:rPr>
                <w:b/>
                <w:bCs/>
                <w:kern w:val="2"/>
                <w:szCs w:val="24"/>
                <w:highlight w:val="yellow"/>
              </w:rPr>
              <w:t>Sutarties numeris</w:t>
            </w:r>
          </w:p>
        </w:tc>
        <w:tc>
          <w:tcPr>
            <w:tcW w:w="2571" w:type="dxa"/>
          </w:tcPr>
          <w:p w14:paraId="63947231" w14:textId="77777777" w:rsidR="00111C94" w:rsidRPr="00F202A6" w:rsidRDefault="00111C94" w:rsidP="002E3C91">
            <w:pPr>
              <w:jc w:val="both"/>
              <w:rPr>
                <w:kern w:val="2"/>
                <w:szCs w:val="24"/>
                <w:highlight w:val="yellow"/>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5A94081E" w:rsidR="00111C94" w:rsidRDefault="00111C94" w:rsidP="002E3C91">
            <w:pPr>
              <w:rPr>
                <w:color w:val="000000"/>
                <w:kern w:val="2"/>
                <w:szCs w:val="24"/>
              </w:rPr>
            </w:pPr>
            <w:r>
              <w:rPr>
                <w:kern w:val="2"/>
                <w:szCs w:val="24"/>
              </w:rPr>
              <w:t xml:space="preserve">Tiekėjas įsipareigoja Sutartyje numatytomis sąlygomis perduoti Pirkėjui </w:t>
            </w:r>
            <w:r w:rsidRPr="001E5802">
              <w:rPr>
                <w:kern w:val="2"/>
                <w:szCs w:val="24"/>
              </w:rPr>
              <w:t xml:space="preserve">Prekes </w:t>
            </w:r>
            <w:r w:rsidR="001E5802" w:rsidRPr="001E5802">
              <w:rPr>
                <w:kern w:val="2"/>
                <w:szCs w:val="24"/>
              </w:rPr>
              <w:t xml:space="preserve">– </w:t>
            </w:r>
            <w:r w:rsidR="00141E4C" w:rsidRPr="00141E4C">
              <w:rPr>
                <w:kern w:val="2"/>
                <w:szCs w:val="24"/>
                <w:highlight w:val="yellow"/>
              </w:rPr>
              <w:t>reagentus ir papildomas priemones veterinarinei laboratorijai (</w:t>
            </w:r>
            <w:r w:rsidR="00A645B0" w:rsidRPr="00A645B0">
              <w:rPr>
                <w:i/>
                <w:iCs/>
                <w:kern w:val="2"/>
                <w:szCs w:val="24"/>
              </w:rPr>
              <w:t>nurodyti pirkimo objekto dalį ir pavadinimą</w:t>
            </w:r>
            <w:r w:rsidR="00A645B0">
              <w:rPr>
                <w:kern w:val="2"/>
                <w:szCs w:val="24"/>
              </w:rPr>
              <w:t>)</w:t>
            </w:r>
            <w:r w:rsidRPr="001E5802">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2C0209C5"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Pr>
                <w:kern w:val="2"/>
                <w:szCs w:val="24"/>
              </w:rPr>
              <w:t xml:space="preserve">per </w:t>
            </w:r>
            <w:r w:rsidR="00DB7D79">
              <w:rPr>
                <w:kern w:val="2"/>
                <w:szCs w:val="24"/>
              </w:rPr>
              <w:t>5</w:t>
            </w:r>
            <w:r w:rsidR="00B873A7" w:rsidRPr="00B873A7">
              <w:rPr>
                <w:kern w:val="2"/>
                <w:szCs w:val="24"/>
                <w:highlight w:val="yellow"/>
              </w:rPr>
              <w:t xml:space="preserve"> (</w:t>
            </w:r>
            <w:r w:rsidR="00DB7D79">
              <w:rPr>
                <w:kern w:val="2"/>
                <w:szCs w:val="24"/>
                <w:highlight w:val="yellow"/>
              </w:rPr>
              <w:t>penkias</w:t>
            </w:r>
            <w:r w:rsidR="00B873A7" w:rsidRPr="00B873A7">
              <w:rPr>
                <w:kern w:val="2"/>
                <w:szCs w:val="24"/>
                <w:highlight w:val="yellow"/>
              </w:rPr>
              <w:t>) darbo dien</w:t>
            </w:r>
            <w:r w:rsidR="004F0868">
              <w:rPr>
                <w:kern w:val="2"/>
                <w:szCs w:val="24"/>
              </w:rPr>
              <w:t>as</w:t>
            </w:r>
            <w:r w:rsidR="00B873A7" w:rsidRPr="00B873A7">
              <w:rPr>
                <w:kern w:val="2"/>
                <w:szCs w:val="24"/>
              </w:rPr>
              <w:t xml:space="preserve"> nuo užsakymo pateikimo dienos šiuo adresu: </w:t>
            </w:r>
            <w:r w:rsidR="00141E4C" w:rsidRPr="00141E4C">
              <w:rPr>
                <w:kern w:val="2"/>
                <w:szCs w:val="24"/>
                <w:highlight w:val="yellow"/>
              </w:rPr>
              <w:t>Lietuvos sveikatos mokslų universitetas,</w:t>
            </w:r>
            <w:r w:rsidR="00141E4C">
              <w:rPr>
                <w:kern w:val="2"/>
                <w:szCs w:val="24"/>
              </w:rPr>
              <w:t xml:space="preserve"> </w:t>
            </w:r>
            <w:r w:rsidR="00903325" w:rsidRPr="00DB7D79">
              <w:rPr>
                <w:kern w:val="2"/>
                <w:szCs w:val="24"/>
                <w:highlight w:val="yellow"/>
              </w:rPr>
              <w:t>Tilžės g. 18, Kaunas</w:t>
            </w:r>
            <w:r w:rsidR="00903325">
              <w:rPr>
                <w:kern w:val="2"/>
                <w:szCs w:val="24"/>
              </w:rPr>
              <w:t>.</w:t>
            </w:r>
          </w:p>
          <w:p w14:paraId="2CCED1E7" w14:textId="5320AF02" w:rsidR="00B873A7" w:rsidRPr="00B873A7" w:rsidRDefault="00B873A7" w:rsidP="00B873A7">
            <w:pPr>
              <w:rPr>
                <w:kern w:val="2"/>
                <w:szCs w:val="24"/>
              </w:rPr>
            </w:pPr>
            <w:r w:rsidRPr="00B873A7">
              <w:rPr>
                <w:kern w:val="2"/>
                <w:szCs w:val="24"/>
              </w:rPr>
              <w:t>Bendras prekių tiekimo terminas –</w:t>
            </w:r>
            <w:r w:rsidR="006452C2">
              <w:rPr>
                <w:kern w:val="2"/>
                <w:szCs w:val="24"/>
              </w:rPr>
              <w:t xml:space="preserve"> 24</w:t>
            </w:r>
            <w:r w:rsidRPr="00B873A7">
              <w:rPr>
                <w:kern w:val="2"/>
                <w:szCs w:val="24"/>
                <w:highlight w:val="yellow"/>
              </w:rPr>
              <w:t xml:space="preserve"> (</w:t>
            </w:r>
            <w:r w:rsidR="006452C2">
              <w:rPr>
                <w:kern w:val="2"/>
                <w:szCs w:val="24"/>
                <w:highlight w:val="yellow"/>
              </w:rPr>
              <w:t>dvidešimt keturi</w:t>
            </w:r>
            <w:r w:rsidRPr="00B873A7">
              <w:rPr>
                <w:kern w:val="2"/>
                <w:szCs w:val="24"/>
                <w:highlight w:val="yellow"/>
              </w:rPr>
              <w:t>)</w:t>
            </w:r>
            <w:r w:rsidRPr="00B873A7">
              <w:rPr>
                <w:kern w:val="2"/>
                <w:szCs w:val="24"/>
              </w:rPr>
              <w:t xml:space="preserve"> mėnesiai nuo Sutarties įsigaliojimo dienos.</w:t>
            </w:r>
          </w:p>
          <w:p w14:paraId="6AAD7C4E" w14:textId="3DBC39E5" w:rsidR="00111C94" w:rsidRDefault="00B873A7" w:rsidP="00D905C4">
            <w:pPr>
              <w:rPr>
                <w:color w:val="4472C4"/>
                <w:kern w:val="2"/>
                <w:szCs w:val="24"/>
              </w:rPr>
            </w:pPr>
            <w:r w:rsidRPr="00B873A7">
              <w:rPr>
                <w:kern w:val="2"/>
                <w:szCs w:val="24"/>
              </w:rPr>
              <w:t>Tiekėjas prekes galės pristatyti tik gavęs prekių užsakymą ir iš 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5CAC11C4" w:rsidR="00A43645" w:rsidRDefault="00A42D73" w:rsidP="00AC347F">
            <w:pPr>
              <w:rPr>
                <w:kern w:val="2"/>
                <w:szCs w:val="24"/>
              </w:rPr>
            </w:pPr>
            <w:r w:rsidRPr="00A42D73">
              <w:rPr>
                <w:kern w:val="2"/>
                <w:szCs w:val="24"/>
              </w:rPr>
              <w:t>Užsakymai teikiami Tiekėjo nurodytu elektroniniu paštu: [____________] ir laikomi gautais kitą darbo dieną nuo užsakymo pateikimo.</w:t>
            </w:r>
            <w:r w:rsidR="00FF496E">
              <w:rPr>
                <w:kern w:val="2"/>
                <w:szCs w:val="24"/>
              </w:rPr>
              <w:t xml:space="preserve"> </w:t>
            </w:r>
          </w:p>
          <w:p w14:paraId="29CAE53D" w14:textId="12F462F8" w:rsidR="00D905C4" w:rsidRDefault="00D905C4" w:rsidP="003C6E8D">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Pr="00FB2A0A">
              <w:rPr>
                <w:kern w:val="2"/>
                <w:szCs w:val="24"/>
              </w:rPr>
              <w:t xml:space="preserve">. Tiekėjui </w:t>
            </w:r>
            <w:r>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E5F63">
              <w:rPr>
                <w:kern w:val="2"/>
                <w:szCs w:val="24"/>
              </w:rPr>
              <w:t>as</w:t>
            </w:r>
            <w:proofErr w:type="spellEnd"/>
            <w:r w:rsidRPr="004E5F63">
              <w:rPr>
                <w:kern w:val="2"/>
                <w:szCs w:val="24"/>
              </w:rPr>
              <w:t>) Sutarties kaina / įkainis taikoma (-</w:t>
            </w:r>
            <w:proofErr w:type="spellStart"/>
            <w:r w:rsidRPr="004E5F63">
              <w:rPr>
                <w:kern w:val="2"/>
                <w:szCs w:val="24"/>
              </w:rPr>
              <w:t>as</w:t>
            </w:r>
            <w:proofErr w:type="spellEnd"/>
            <w:r w:rsidRPr="004E5F63">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w:t>
            </w:r>
            <w:r>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w:t>
            </w:r>
            <w:proofErr w:type="spellStart"/>
            <w:r w:rsidRPr="006C2D44">
              <w:rPr>
                <w:color w:val="000000"/>
                <w:kern w:val="2"/>
                <w:szCs w:val="24"/>
              </w:rPr>
              <w:t>Ind_naujausias</w:t>
            </w:r>
            <w:proofErr w:type="spellEnd"/>
            <w:r w:rsidRPr="006C2D44">
              <w:rPr>
                <w:color w:val="000000"/>
                <w:kern w:val="2"/>
                <w:szCs w:val="24"/>
              </w:rPr>
              <w:t>/</w:t>
            </w:r>
            <w:proofErr w:type="spellStart"/>
            <w:r w:rsidRPr="006C2D44">
              <w:rPr>
                <w:color w:val="000000"/>
                <w:kern w:val="2"/>
                <w:szCs w:val="24"/>
              </w:rPr>
              <w:t>Ind_pradžia</w:t>
            </w:r>
            <w:proofErr w:type="spellEnd"/>
            <w:r w:rsidRPr="006C2D44">
              <w:rPr>
                <w:color w:val="000000"/>
                <w:kern w:val="2"/>
                <w:szCs w:val="24"/>
              </w:rPr>
              <w:t xml:space="preserve"> ×100-100, (proc.) kur</w:t>
            </w:r>
          </w:p>
          <w:p w14:paraId="57F3DC36" w14:textId="77777777" w:rsidR="006C2D44" w:rsidRPr="006C2D44" w:rsidRDefault="006C2D44" w:rsidP="006C2D44">
            <w:pPr>
              <w:rPr>
                <w:color w:val="000000"/>
                <w:kern w:val="2"/>
                <w:szCs w:val="24"/>
              </w:rPr>
            </w:pPr>
            <w:proofErr w:type="spellStart"/>
            <w:r w:rsidRPr="006C2D44">
              <w:rPr>
                <w:color w:val="000000"/>
                <w:kern w:val="2"/>
                <w:szCs w:val="24"/>
              </w:rPr>
              <w:t>Indnaujausias</w:t>
            </w:r>
            <w:proofErr w:type="spellEnd"/>
            <w:r w:rsidRPr="006C2D44">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proofErr w:type="spellStart"/>
            <w:r w:rsidRPr="006C2D44">
              <w:rPr>
                <w:color w:val="000000"/>
                <w:kern w:val="2"/>
                <w:szCs w:val="24"/>
              </w:rPr>
              <w:t>Indpradžia</w:t>
            </w:r>
            <w:proofErr w:type="spellEnd"/>
            <w:r w:rsidRPr="006C2D44">
              <w:rPr>
                <w:color w:val="000000"/>
                <w:kern w:val="2"/>
                <w:szCs w:val="24"/>
              </w:rPr>
              <w:t xml:space="preserve"> – laikotarpio pradžios datos (mėnesio) vartojimo prekių ir paslaugų indeksas („Vartojimo prekių ir paslaugų“). Pirmojo </w:t>
            </w:r>
            <w:r w:rsidRPr="006C2D44">
              <w:rPr>
                <w:color w:val="000000"/>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Default="00111C94" w:rsidP="002E3C91">
            <w:pPr>
              <w:rPr>
                <w:kern w:val="2"/>
                <w:szCs w:val="24"/>
              </w:rPr>
            </w:pPr>
            <w:r>
              <w:rPr>
                <w:kern w:val="2"/>
                <w:szCs w:val="24"/>
              </w:rPr>
              <w:t>Netaikoma</w:t>
            </w:r>
          </w:p>
          <w:p w14:paraId="2E2E5761" w14:textId="77777777" w:rsidR="00111C94" w:rsidRDefault="00111C94" w:rsidP="002E3C91">
            <w:pPr>
              <w:rPr>
                <w:kern w:val="2"/>
                <w:szCs w:val="24"/>
              </w:rPr>
            </w:pP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lastRenderedPageBreak/>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92392FE" w:rsidR="00111C94" w:rsidRDefault="00DE0A7A" w:rsidP="002E3C91">
            <w:pPr>
              <w:rPr>
                <w:kern w:val="2"/>
                <w:szCs w:val="24"/>
              </w:rPr>
            </w:pPr>
            <w:r w:rsidRPr="00DE0A7A">
              <w:rPr>
                <w:color w:val="000000"/>
                <w:kern w:val="2"/>
                <w:szCs w:val="24"/>
              </w:rPr>
              <w:t>9.4.1. Už kiekvieną sutarties bendrųjų sąlygų 3.2.5 p. numatytą atvejį bus taikoma 200 (dviejų šimtų) Eur, be PVM, bauda</w:t>
            </w:r>
          </w:p>
          <w:p w14:paraId="6117A635" w14:textId="77777777" w:rsidR="00111C94" w:rsidRDefault="00111C94" w:rsidP="0061032B">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3EFD5FBE" w:rsidR="00111C94" w:rsidRDefault="00753E11" w:rsidP="002E3C91">
            <w:pPr>
              <w:rPr>
                <w:color w:val="4472C4"/>
                <w:kern w:val="2"/>
                <w:szCs w:val="24"/>
              </w:rPr>
            </w:pPr>
            <w:r w:rsidRPr="00753E11">
              <w:rPr>
                <w:color w:val="000000"/>
                <w:kern w:val="2"/>
                <w:szCs w:val="24"/>
              </w:rPr>
              <w:t>9.5.1. 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74F579A1" w:rsidR="00111C94" w:rsidRDefault="00DF2033" w:rsidP="002E3C91">
            <w:pPr>
              <w:rPr>
                <w:color w:val="4472C4"/>
                <w:kern w:val="2"/>
                <w:szCs w:val="24"/>
              </w:rPr>
            </w:pPr>
            <w:r w:rsidRPr="00DF2033">
              <w:rPr>
                <w:kern w:val="2"/>
                <w:szCs w:val="24"/>
              </w:rPr>
              <w:t>9.6.1. 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3AAF6E2B" w:rsidR="00111C94" w:rsidRDefault="00D648C3" w:rsidP="00F1108D">
            <w:pPr>
              <w:spacing w:line="259" w:lineRule="auto"/>
              <w:rPr>
                <w:color w:val="4472C4"/>
                <w:kern w:val="2"/>
                <w:szCs w:val="24"/>
              </w:rPr>
            </w:pPr>
            <w:r w:rsidRPr="00D648C3">
              <w:rPr>
                <w:kern w:val="2"/>
                <w:szCs w:val="24"/>
              </w:rPr>
              <w:t>9.9.1. Dėl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3E8358C1"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BC6A26">
              <w:rPr>
                <w:color w:val="000000"/>
                <w:kern w:val="2"/>
                <w:szCs w:val="24"/>
                <w:highlight w:val="yellow"/>
              </w:rPr>
              <w:t>25</w:t>
            </w:r>
            <w:r w:rsidR="00012934">
              <w:rPr>
                <w:color w:val="000000"/>
                <w:kern w:val="2"/>
                <w:szCs w:val="24"/>
                <w:highlight w:val="yellow"/>
              </w:rPr>
              <w:t xml:space="preserve"> </w:t>
            </w:r>
            <w:r w:rsidR="00D551E9" w:rsidRPr="0057717C">
              <w:rPr>
                <w:color w:val="000000"/>
                <w:kern w:val="2"/>
                <w:szCs w:val="24"/>
                <w:highlight w:val="yellow"/>
              </w:rPr>
              <w:t>(</w:t>
            </w:r>
            <w:r w:rsidR="00BC6A26">
              <w:rPr>
                <w:color w:val="000000"/>
                <w:kern w:val="2"/>
                <w:szCs w:val="24"/>
                <w:highlight w:val="yellow"/>
              </w:rPr>
              <w:t>dvidešimt penki</w:t>
            </w:r>
            <w:r w:rsidR="00D551E9" w:rsidRPr="0057717C">
              <w:rPr>
                <w:color w:val="000000"/>
                <w:kern w:val="2"/>
                <w:szCs w:val="24"/>
                <w:highlight w:val="yellow"/>
              </w:rPr>
              <w:t>) mėnesi</w:t>
            </w:r>
            <w:r w:rsidR="00012934">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lastRenderedPageBreak/>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541629DC" w14:textId="4684A27B" w:rsidR="0017370D" w:rsidRDefault="00111C94" w:rsidP="002E3C91">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17370D" w:rsidRPr="00BA7D49">
              <w:rPr>
                <w:szCs w:val="24"/>
              </w:rPr>
              <w:t>6 punktą ir Tvarkos aprašo 2 priedo II skyriaus 2 punktą</w:t>
            </w:r>
            <w:r w:rsidR="00FB4789">
              <w:rPr>
                <w:szCs w:val="24"/>
              </w:rPr>
              <w:t>,</w:t>
            </w:r>
            <w:r w:rsidR="005158F4">
              <w:rPr>
                <w:szCs w:val="24"/>
              </w:rPr>
              <w:t xml:space="preserve"> </w:t>
            </w:r>
          </w:p>
          <w:p w14:paraId="2B4FDC97" w14:textId="7E3BB831" w:rsidR="00111C94" w:rsidRDefault="00300959" w:rsidP="002E3C91">
            <w:pPr>
              <w:rPr>
                <w:color w:val="000000"/>
                <w:kern w:val="2"/>
                <w:szCs w:val="24"/>
              </w:rPr>
            </w:pPr>
            <w:r>
              <w:rPr>
                <w:color w:val="000000"/>
                <w:kern w:val="2"/>
                <w:szCs w:val="24"/>
                <w:shd w:val="clear" w:color="auto" w:fill="FFFFFF"/>
              </w:rPr>
              <w:t xml:space="preserve"> </w:t>
            </w:r>
            <w:r w:rsidRPr="00FB4789">
              <w:rPr>
                <w:color w:val="000000"/>
                <w:kern w:val="2"/>
                <w:szCs w:val="24"/>
                <w:shd w:val="clear" w:color="auto" w:fill="FFFFFF"/>
              </w:rPr>
              <w:t>ir 4.4.4.2</w:t>
            </w:r>
            <w:r w:rsidR="001B28E1" w:rsidRPr="00FB4789">
              <w:rPr>
                <w:color w:val="000000"/>
                <w:kern w:val="2"/>
                <w:szCs w:val="24"/>
                <w:shd w:val="clear" w:color="auto" w:fill="FFFFFF"/>
              </w:rPr>
              <w:t xml:space="preserve"> (jei tiekėjas siūlo analizatorių </w:t>
            </w:r>
            <w:r w:rsidR="00D648C3" w:rsidRPr="00FB4789">
              <w:rPr>
                <w:color w:val="000000"/>
                <w:kern w:val="2"/>
                <w:szCs w:val="24"/>
                <w:shd w:val="clear" w:color="auto" w:fill="FFFFFF"/>
              </w:rPr>
              <w:t>panaudai</w:t>
            </w:r>
            <w:r w:rsidR="001B28E1" w:rsidRPr="00FB4789">
              <w:rPr>
                <w:color w:val="000000"/>
                <w:kern w:val="2"/>
                <w:szCs w:val="24"/>
                <w:shd w:val="clear" w:color="auto" w:fill="FFFFFF"/>
              </w:rPr>
              <w:t>).</w:t>
            </w:r>
            <w:r w:rsidR="00111C94">
              <w:rPr>
                <w:color w:val="000000"/>
                <w:kern w:val="2"/>
                <w:szCs w:val="24"/>
              </w:rPr>
              <w:t> </w:t>
            </w:r>
          </w:p>
          <w:p w14:paraId="541325AF" w14:textId="74153173" w:rsidR="00111C94" w:rsidRDefault="00111C94" w:rsidP="00FF496E">
            <w:pPr>
              <w:rPr>
                <w:b/>
                <w:bCs/>
                <w:kern w:val="2"/>
                <w:szCs w:val="24"/>
              </w:rPr>
            </w:pPr>
            <w:r>
              <w:rPr>
                <w:color w:val="000000"/>
                <w:kern w:val="2"/>
                <w:szCs w:val="24"/>
                <w:shd w:val="clear" w:color="auto" w:fill="FFFFFF"/>
              </w:rPr>
              <w:t>Nustačius, kad Tiekėjas šiame papunktyje</w:t>
            </w:r>
            <w:r w:rsidR="009639C2">
              <w:rPr>
                <w:color w:val="000000"/>
                <w:kern w:val="2"/>
                <w:szCs w:val="24"/>
                <w:shd w:val="clear" w:color="auto" w:fill="FFFFFF"/>
              </w:rPr>
              <w:t xml:space="preserve"> (</w:t>
            </w:r>
            <w:r w:rsidR="004D432A">
              <w:rPr>
                <w:color w:val="000000"/>
                <w:kern w:val="2"/>
                <w:szCs w:val="24"/>
                <w:shd w:val="clear" w:color="auto" w:fill="FFFFFF"/>
              </w:rPr>
              <w:t>-</w:t>
            </w:r>
            <w:proofErr w:type="spellStart"/>
            <w:r w:rsidR="00F85F4D">
              <w:rPr>
                <w:color w:val="000000"/>
                <w:kern w:val="2"/>
                <w:szCs w:val="24"/>
                <w:shd w:val="clear" w:color="auto" w:fill="FFFFFF"/>
              </w:rPr>
              <w:t>č</w:t>
            </w:r>
            <w:r w:rsidR="004D432A">
              <w:rPr>
                <w:color w:val="000000"/>
                <w:kern w:val="2"/>
                <w:szCs w:val="24"/>
                <w:shd w:val="clear" w:color="auto" w:fill="FFFFFF"/>
              </w:rPr>
              <w:t>iuose</w:t>
            </w:r>
            <w:proofErr w:type="spellEnd"/>
            <w:r w:rsidR="004D432A">
              <w:rPr>
                <w:color w:val="000000"/>
                <w:kern w:val="2"/>
                <w:szCs w:val="24"/>
                <w:shd w:val="clear" w:color="auto" w:fill="FFFFFF"/>
              </w:rPr>
              <w:t>)</w:t>
            </w:r>
            <w:r>
              <w:rPr>
                <w:color w:val="000000"/>
                <w:kern w:val="2"/>
                <w:szCs w:val="24"/>
                <w:shd w:val="clear" w:color="auto" w:fill="FFFFFF"/>
              </w:rPr>
              <w:t xml:space="preserv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lastRenderedPageBreak/>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7714" w14:textId="77777777" w:rsidR="00DC1EA0" w:rsidRDefault="00DC1EA0">
      <w:pPr>
        <w:rPr>
          <w:kern w:val="2"/>
          <w:sz w:val="22"/>
          <w:szCs w:val="22"/>
          <w:lang w:val="en-US"/>
        </w:rPr>
      </w:pPr>
      <w:r>
        <w:rPr>
          <w:kern w:val="2"/>
          <w:sz w:val="22"/>
          <w:szCs w:val="22"/>
          <w:lang w:val="en-US"/>
        </w:rPr>
        <w:separator/>
      </w:r>
    </w:p>
  </w:endnote>
  <w:endnote w:type="continuationSeparator" w:id="0">
    <w:p w14:paraId="354D3939" w14:textId="77777777" w:rsidR="00DC1EA0" w:rsidRDefault="00DC1EA0">
      <w:pPr>
        <w:rPr>
          <w:kern w:val="2"/>
          <w:sz w:val="22"/>
          <w:szCs w:val="22"/>
          <w:lang w:val="en-US"/>
        </w:rPr>
      </w:pPr>
      <w:r>
        <w:rPr>
          <w:kern w:val="2"/>
          <w:sz w:val="22"/>
          <w:szCs w:val="22"/>
          <w:lang w:val="en-US"/>
        </w:rPr>
        <w:continuationSeparator/>
      </w:r>
    </w:p>
  </w:endnote>
  <w:endnote w:type="continuationNotice" w:id="1">
    <w:p w14:paraId="7E5CB0BB" w14:textId="77777777" w:rsidR="00DC1EA0" w:rsidRDefault="00DC1E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8991" w14:textId="77777777" w:rsidR="00DC1EA0" w:rsidRDefault="00DC1EA0">
      <w:pPr>
        <w:rPr>
          <w:kern w:val="2"/>
          <w:sz w:val="22"/>
          <w:szCs w:val="22"/>
          <w:lang w:val="en-US"/>
        </w:rPr>
      </w:pPr>
      <w:r>
        <w:rPr>
          <w:kern w:val="2"/>
          <w:sz w:val="22"/>
          <w:szCs w:val="22"/>
          <w:lang w:val="en-US"/>
        </w:rPr>
        <w:separator/>
      </w:r>
    </w:p>
  </w:footnote>
  <w:footnote w:type="continuationSeparator" w:id="0">
    <w:p w14:paraId="25BBD38F" w14:textId="77777777" w:rsidR="00DC1EA0" w:rsidRDefault="00DC1EA0">
      <w:pPr>
        <w:rPr>
          <w:kern w:val="2"/>
          <w:sz w:val="22"/>
          <w:szCs w:val="22"/>
          <w:lang w:val="en-US"/>
        </w:rPr>
      </w:pPr>
      <w:r>
        <w:rPr>
          <w:kern w:val="2"/>
          <w:sz w:val="22"/>
          <w:szCs w:val="22"/>
          <w:lang w:val="en-US"/>
        </w:rPr>
        <w:continuationSeparator/>
      </w:r>
    </w:p>
  </w:footnote>
  <w:footnote w:type="continuationNotice" w:id="1">
    <w:p w14:paraId="41101F1B" w14:textId="77777777" w:rsidR="00DC1EA0" w:rsidRDefault="00DC1EA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B03A1"/>
    <w:rsid w:val="000B115F"/>
    <w:rsid w:val="000C1890"/>
    <w:rsid w:val="00103BE7"/>
    <w:rsid w:val="00111C94"/>
    <w:rsid w:val="00141E4C"/>
    <w:rsid w:val="0017370D"/>
    <w:rsid w:val="001B28E1"/>
    <w:rsid w:val="001E5802"/>
    <w:rsid w:val="002341B4"/>
    <w:rsid w:val="00236778"/>
    <w:rsid w:val="00273938"/>
    <w:rsid w:val="00300959"/>
    <w:rsid w:val="0030377A"/>
    <w:rsid w:val="00322A84"/>
    <w:rsid w:val="00334B99"/>
    <w:rsid w:val="00371E9F"/>
    <w:rsid w:val="003824AB"/>
    <w:rsid w:val="0038510B"/>
    <w:rsid w:val="003A3810"/>
    <w:rsid w:val="003C6E8D"/>
    <w:rsid w:val="00407C56"/>
    <w:rsid w:val="00461CD5"/>
    <w:rsid w:val="00485DE4"/>
    <w:rsid w:val="00493502"/>
    <w:rsid w:val="004D432A"/>
    <w:rsid w:val="004E5F63"/>
    <w:rsid w:val="004F0868"/>
    <w:rsid w:val="00510DBE"/>
    <w:rsid w:val="005158F4"/>
    <w:rsid w:val="0057717C"/>
    <w:rsid w:val="005A3619"/>
    <w:rsid w:val="005A5832"/>
    <w:rsid w:val="005B581E"/>
    <w:rsid w:val="005C01C9"/>
    <w:rsid w:val="005E03D3"/>
    <w:rsid w:val="005F5B23"/>
    <w:rsid w:val="00603324"/>
    <w:rsid w:val="0061032B"/>
    <w:rsid w:val="00620A1A"/>
    <w:rsid w:val="00621F1E"/>
    <w:rsid w:val="006452C2"/>
    <w:rsid w:val="006868FF"/>
    <w:rsid w:val="006B299C"/>
    <w:rsid w:val="006C2D44"/>
    <w:rsid w:val="006C6AB0"/>
    <w:rsid w:val="00733749"/>
    <w:rsid w:val="00753E11"/>
    <w:rsid w:val="00765203"/>
    <w:rsid w:val="00777F11"/>
    <w:rsid w:val="007A2B34"/>
    <w:rsid w:val="007A352C"/>
    <w:rsid w:val="007E3F1E"/>
    <w:rsid w:val="007F5245"/>
    <w:rsid w:val="00823EC4"/>
    <w:rsid w:val="0084011C"/>
    <w:rsid w:val="00886F01"/>
    <w:rsid w:val="00891524"/>
    <w:rsid w:val="008B0695"/>
    <w:rsid w:val="008B1F19"/>
    <w:rsid w:val="00903325"/>
    <w:rsid w:val="009639C2"/>
    <w:rsid w:val="00971D7D"/>
    <w:rsid w:val="0098540E"/>
    <w:rsid w:val="009F55AE"/>
    <w:rsid w:val="00A10867"/>
    <w:rsid w:val="00A142C0"/>
    <w:rsid w:val="00A42D73"/>
    <w:rsid w:val="00A43645"/>
    <w:rsid w:val="00A45FF4"/>
    <w:rsid w:val="00A645B0"/>
    <w:rsid w:val="00AB49B6"/>
    <w:rsid w:val="00AC347F"/>
    <w:rsid w:val="00AE4DB3"/>
    <w:rsid w:val="00AF06C3"/>
    <w:rsid w:val="00AF6A06"/>
    <w:rsid w:val="00B272DD"/>
    <w:rsid w:val="00B36F36"/>
    <w:rsid w:val="00B873A7"/>
    <w:rsid w:val="00BB0078"/>
    <w:rsid w:val="00BB26E5"/>
    <w:rsid w:val="00BC5A0B"/>
    <w:rsid w:val="00BC6A26"/>
    <w:rsid w:val="00C67DF6"/>
    <w:rsid w:val="00CC2DD7"/>
    <w:rsid w:val="00D02C7A"/>
    <w:rsid w:val="00D24590"/>
    <w:rsid w:val="00D46AC5"/>
    <w:rsid w:val="00D551E9"/>
    <w:rsid w:val="00D57347"/>
    <w:rsid w:val="00D57348"/>
    <w:rsid w:val="00D648C3"/>
    <w:rsid w:val="00D80A8A"/>
    <w:rsid w:val="00D905C4"/>
    <w:rsid w:val="00DB7D79"/>
    <w:rsid w:val="00DC1EA0"/>
    <w:rsid w:val="00DE0A7A"/>
    <w:rsid w:val="00DF2033"/>
    <w:rsid w:val="00E11E0F"/>
    <w:rsid w:val="00E31121"/>
    <w:rsid w:val="00E62A23"/>
    <w:rsid w:val="00E74547"/>
    <w:rsid w:val="00F1108D"/>
    <w:rsid w:val="00F202A6"/>
    <w:rsid w:val="00F27F35"/>
    <w:rsid w:val="00F5747B"/>
    <w:rsid w:val="00F671CE"/>
    <w:rsid w:val="00F85F4D"/>
    <w:rsid w:val="00FB2A0A"/>
    <w:rsid w:val="00FB4789"/>
    <w:rsid w:val="00FC30F9"/>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65334</Words>
  <Characters>37241</Characters>
  <Application>Microsoft Office Word</Application>
  <DocSecurity>0</DocSecurity>
  <Lines>310</Lines>
  <Paragraphs>204</Paragraphs>
  <ScaleCrop>false</ScaleCrop>
  <Company>VPT</Company>
  <LinksUpToDate>false</LinksUpToDate>
  <CharactersWithSpaces>102371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17</cp:revision>
  <dcterms:created xsi:type="dcterms:W3CDTF">2026-04-09T07:06:00Z</dcterms:created>
  <dcterms:modified xsi:type="dcterms:W3CDTF">2026-04-20T12:23:00Z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