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2D0" w14:textId="3F7FC65F" w:rsidR="00834789" w:rsidRPr="00ED4C5D" w:rsidRDefault="005C23B6"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Pirkimo dokumentų</w:t>
      </w:r>
    </w:p>
    <w:p w14:paraId="47CBA088" w14:textId="78CF0CE2" w:rsidR="00834789" w:rsidRPr="00ED4C5D" w:rsidRDefault="00834789"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 xml:space="preserve">priedas Nr. 3 </w:t>
      </w:r>
      <w:r w:rsidR="005C23B6" w:rsidRPr="00ED4C5D">
        <w:rPr>
          <w:rFonts w:ascii="Times New Roman" w:eastAsia="Times New Roman" w:hAnsi="Times New Roman" w:cs="Times New Roman"/>
          <w:kern w:val="0"/>
          <w:sz w:val="24"/>
          <w:szCs w:val="24"/>
          <w:lang w:eastAsia="lt-LT"/>
          <w14:ligatures w14:val="none"/>
        </w:rPr>
        <w:t>„Pasiūlymo forma“</w:t>
      </w:r>
    </w:p>
    <w:p w14:paraId="69DA595F" w14:textId="77777777" w:rsidR="00834789" w:rsidRPr="00ED4C5D" w:rsidRDefault="00834789"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415315BC" w14:textId="77777777" w:rsidR="00CC1A96" w:rsidRPr="00ED4C5D" w:rsidRDefault="00CC1A96" w:rsidP="00ED4C5D">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ED4C5D">
        <w:rPr>
          <w:rFonts w:ascii="Times New Roman" w:eastAsia="Times New Roman" w:hAnsi="Times New Roman" w:cs="Times New Roman"/>
          <w:b/>
          <w:kern w:val="0"/>
          <w:sz w:val="24"/>
          <w:szCs w:val="24"/>
          <w14:ligatures w14:val="none"/>
        </w:rPr>
        <w:t>VIEŠOJO MAŽOS VERTĖS PIRKIMO</w:t>
      </w:r>
    </w:p>
    <w:p w14:paraId="6533259A" w14:textId="42E96542" w:rsidR="00CC1A96" w:rsidRPr="00ED4C5D" w:rsidRDefault="00CC1A96" w:rsidP="00ED4C5D">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bookmarkStart w:id="0" w:name="_Hlk124174381"/>
      <w:r w:rsidRPr="00ED4C5D">
        <w:rPr>
          <w:rFonts w:ascii="Times New Roman" w:eastAsia="Times New Roman" w:hAnsi="Times New Roman" w:cs="Times New Roman"/>
          <w:caps/>
          <w:kern w:val="0"/>
          <w:sz w:val="24"/>
          <w:szCs w:val="24"/>
          <w:lang w:eastAsia="ar-SA"/>
          <w14:ligatures w14:val="none"/>
        </w:rPr>
        <w:t>„</w:t>
      </w:r>
      <w:bookmarkStart w:id="1" w:name="_Hlk182902489"/>
      <w:bookmarkStart w:id="2" w:name="_Hlk34218291"/>
      <w:r w:rsidRPr="00ED4C5D">
        <w:rPr>
          <w:rFonts w:ascii="Times New Roman" w:eastAsia="Arial Unicode MS" w:hAnsi="Times New Roman" w:cs="Times New Roman"/>
          <w:b/>
          <w:caps/>
          <w:kern w:val="0"/>
          <w:sz w:val="24"/>
          <w:szCs w:val="24"/>
          <w14:ligatures w14:val="none"/>
        </w:rPr>
        <w:t>DAUGIABUČI</w:t>
      </w:r>
      <w:r w:rsidR="001D0A90">
        <w:rPr>
          <w:rFonts w:ascii="Times New Roman" w:eastAsia="Arial Unicode MS" w:hAnsi="Times New Roman" w:cs="Times New Roman"/>
          <w:b/>
          <w:caps/>
          <w:kern w:val="0"/>
          <w:sz w:val="24"/>
          <w:szCs w:val="24"/>
          <w14:ligatures w14:val="none"/>
        </w:rPr>
        <w:t>O</w:t>
      </w:r>
      <w:r w:rsidRPr="00ED4C5D">
        <w:rPr>
          <w:rFonts w:ascii="Times New Roman" w:eastAsia="Arial Unicode MS" w:hAnsi="Times New Roman" w:cs="Times New Roman"/>
          <w:b/>
          <w:caps/>
          <w:kern w:val="0"/>
          <w:sz w:val="24"/>
          <w:szCs w:val="24"/>
          <w14:ligatures w14:val="none"/>
        </w:rPr>
        <w:t xml:space="preserve"> GYVENAM</w:t>
      </w:r>
      <w:r w:rsidR="001D0A90">
        <w:rPr>
          <w:rFonts w:ascii="Times New Roman" w:eastAsia="Arial Unicode MS" w:hAnsi="Times New Roman" w:cs="Times New Roman"/>
          <w:b/>
          <w:caps/>
          <w:kern w:val="0"/>
          <w:sz w:val="24"/>
          <w:szCs w:val="24"/>
          <w14:ligatures w14:val="none"/>
        </w:rPr>
        <w:t>OJO</w:t>
      </w:r>
      <w:r w:rsidRPr="00ED4C5D">
        <w:rPr>
          <w:rFonts w:ascii="Times New Roman" w:eastAsia="Arial Unicode MS" w:hAnsi="Times New Roman" w:cs="Times New Roman"/>
          <w:b/>
          <w:caps/>
          <w:kern w:val="0"/>
          <w:sz w:val="24"/>
          <w:szCs w:val="24"/>
          <w14:ligatures w14:val="none"/>
        </w:rPr>
        <w:t xml:space="preserve"> NAM</w:t>
      </w:r>
      <w:r w:rsidR="001D0A90">
        <w:rPr>
          <w:rFonts w:ascii="Times New Roman" w:eastAsia="Arial Unicode MS" w:hAnsi="Times New Roman" w:cs="Times New Roman"/>
          <w:b/>
          <w:caps/>
          <w:kern w:val="0"/>
          <w:sz w:val="24"/>
          <w:szCs w:val="24"/>
          <w14:ligatures w14:val="none"/>
        </w:rPr>
        <w:t>O</w:t>
      </w:r>
      <w:r w:rsidRPr="00ED4C5D">
        <w:rPr>
          <w:rFonts w:ascii="Times New Roman" w:eastAsia="Arial Unicode MS" w:hAnsi="Times New Roman" w:cs="Times New Roman"/>
          <w:b/>
          <w:caps/>
          <w:kern w:val="0"/>
          <w:sz w:val="24"/>
          <w:szCs w:val="24"/>
          <w14:ligatures w14:val="none"/>
        </w:rPr>
        <w:t>, adres</w:t>
      </w:r>
      <w:r w:rsidR="001D0A90">
        <w:rPr>
          <w:rFonts w:ascii="Times New Roman" w:eastAsia="Arial Unicode MS" w:hAnsi="Times New Roman" w:cs="Times New Roman"/>
          <w:b/>
          <w:caps/>
          <w:kern w:val="0"/>
          <w:sz w:val="24"/>
          <w:szCs w:val="24"/>
          <w14:ligatures w14:val="none"/>
        </w:rPr>
        <w:t>U</w:t>
      </w:r>
      <w:r w:rsidRPr="00ED4C5D">
        <w:rPr>
          <w:rFonts w:ascii="Times New Roman" w:eastAsia="Arial Unicode MS" w:hAnsi="Times New Roman" w:cs="Times New Roman"/>
          <w:b/>
          <w:caps/>
          <w:kern w:val="0"/>
          <w:sz w:val="24"/>
          <w:szCs w:val="24"/>
          <w14:ligatures w14:val="none"/>
        </w:rPr>
        <w:t xml:space="preserve"> </w:t>
      </w:r>
      <w:r w:rsidR="000F6B4D">
        <w:rPr>
          <w:rFonts w:ascii="Times New Roman" w:eastAsia="Arial Unicode MS" w:hAnsi="Times New Roman" w:cs="Times New Roman"/>
          <w:b/>
          <w:caps/>
          <w:kern w:val="0"/>
          <w:sz w:val="24"/>
          <w:szCs w:val="24"/>
          <w14:ligatures w14:val="none"/>
        </w:rPr>
        <w:t>J. BASANAVIČIAUS G. 101</w:t>
      </w:r>
      <w:r w:rsidRPr="00ED4C5D">
        <w:rPr>
          <w:rFonts w:ascii="Times New Roman" w:eastAsia="Arial Unicode MS" w:hAnsi="Times New Roman" w:cs="Times New Roman"/>
          <w:b/>
          <w:caps/>
          <w:kern w:val="0"/>
          <w:sz w:val="24"/>
          <w:szCs w:val="24"/>
          <w14:ligatures w14:val="none"/>
        </w:rPr>
        <w:t>, Utena,</w:t>
      </w:r>
      <w:r w:rsidR="00EA377D" w:rsidRPr="00ED4C5D">
        <w:rPr>
          <w:rFonts w:ascii="Times New Roman" w:eastAsia="Arial Unicode MS" w:hAnsi="Times New Roman" w:cs="Times New Roman"/>
          <w:b/>
          <w:caps/>
          <w:kern w:val="0"/>
          <w:sz w:val="24"/>
          <w:szCs w:val="24"/>
          <w14:ligatures w14:val="none"/>
        </w:rPr>
        <w:t xml:space="preserve"> LAIPTIN</w:t>
      </w:r>
      <w:r w:rsidR="00C84F0E" w:rsidRPr="00ED4C5D">
        <w:rPr>
          <w:rFonts w:ascii="Times New Roman" w:eastAsia="Arial Unicode MS" w:hAnsi="Times New Roman" w:cs="Times New Roman"/>
          <w:b/>
          <w:caps/>
          <w:kern w:val="0"/>
          <w:sz w:val="24"/>
          <w:szCs w:val="24"/>
          <w14:ligatures w14:val="none"/>
        </w:rPr>
        <w:t xml:space="preserve">ĖS </w:t>
      </w:r>
      <w:r w:rsidR="00ED4C5D" w:rsidRPr="00ED4C5D">
        <w:rPr>
          <w:rFonts w:ascii="Times New Roman" w:eastAsia="Arial Unicode MS" w:hAnsi="Times New Roman" w:cs="Times New Roman"/>
          <w:b/>
          <w:caps/>
          <w:kern w:val="0"/>
          <w:sz w:val="24"/>
          <w:szCs w:val="24"/>
          <w14:ligatures w14:val="none"/>
        </w:rPr>
        <w:t>LANGŲ KEITIMAS NAUJAIS</w:t>
      </w:r>
      <w:r w:rsidR="00EA377D" w:rsidRPr="00ED4C5D">
        <w:rPr>
          <w:rFonts w:ascii="Times New Roman" w:eastAsia="Arial Unicode MS" w:hAnsi="Times New Roman" w:cs="Times New Roman"/>
          <w:b/>
          <w:caps/>
          <w:kern w:val="0"/>
          <w:sz w:val="24"/>
          <w:szCs w:val="24"/>
          <w14:ligatures w14:val="none"/>
        </w:rPr>
        <w:t xml:space="preserve"> DARBŲ PIRKIMAS</w:t>
      </w:r>
      <w:bookmarkEnd w:id="1"/>
      <w:r w:rsidRPr="00ED4C5D">
        <w:rPr>
          <w:rFonts w:ascii="Times New Roman" w:eastAsia="Arial Unicode MS" w:hAnsi="Times New Roman" w:cs="Times New Roman"/>
          <w:b/>
          <w:caps/>
          <w:kern w:val="0"/>
          <w:sz w:val="24"/>
          <w:szCs w:val="24"/>
          <w14:ligatures w14:val="none"/>
        </w:rPr>
        <w:t>“ pASIŪLYMAS</w:t>
      </w:r>
    </w:p>
    <w:p w14:paraId="5CB36EB6" w14:textId="77777777" w:rsidR="00CC1A96" w:rsidRPr="00ED4C5D" w:rsidRDefault="00CC1A96" w:rsidP="00ED4C5D">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p>
    <w:bookmarkEnd w:id="0"/>
    <w:bookmarkEnd w:id="2"/>
    <w:p w14:paraId="553366C3" w14:textId="77777777" w:rsidR="00834789" w:rsidRPr="00ED4C5D" w:rsidRDefault="00834789" w:rsidP="00ED4C5D">
      <w:pPr>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p>
    <w:p w14:paraId="2FFA1DE8" w14:textId="77777777" w:rsidR="00834789" w:rsidRPr="00ED4C5D" w:rsidRDefault="00834789" w:rsidP="00ED4C5D">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ED4C5D">
        <w:rPr>
          <w:rFonts w:ascii="Times New Roman" w:eastAsia="Times New Roman" w:hAnsi="Times New Roman" w:cs="Times New Roman"/>
          <w:bCs/>
          <w:kern w:val="0"/>
          <w:sz w:val="24"/>
          <w:szCs w:val="24"/>
          <w14:ligatures w14:val="none"/>
        </w:rPr>
        <w:t>(Data)</w:t>
      </w:r>
    </w:p>
    <w:p w14:paraId="295A29AB" w14:textId="77777777" w:rsidR="00834789" w:rsidRPr="00ED4C5D" w:rsidRDefault="00834789" w:rsidP="00ED4C5D">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ED4C5D">
        <w:rPr>
          <w:rFonts w:ascii="Times New Roman" w:eastAsia="Times New Roman" w:hAnsi="Times New Roman" w:cs="Times New Roman"/>
          <w:bCs/>
          <w:kern w:val="0"/>
          <w:sz w:val="24"/>
          <w:szCs w:val="24"/>
          <w14:ligatures w14:val="none"/>
        </w:rPr>
        <w:t>____________</w:t>
      </w:r>
    </w:p>
    <w:p w14:paraId="02FD5D8A" w14:textId="77777777" w:rsidR="00834789" w:rsidRPr="00ED4C5D" w:rsidRDefault="00834789" w:rsidP="00ED4C5D">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ED4C5D">
        <w:rPr>
          <w:rFonts w:ascii="Times New Roman" w:eastAsia="Times New Roman" w:hAnsi="Times New Roman" w:cs="Times New Roman"/>
          <w:bCs/>
          <w:kern w:val="0"/>
          <w:sz w:val="24"/>
          <w:szCs w:val="24"/>
          <w14:ligatures w14:val="none"/>
        </w:rPr>
        <w:t>(Sudarymo vieta)</w:t>
      </w:r>
    </w:p>
    <w:p w14:paraId="4CFA377F" w14:textId="77777777" w:rsidR="00834789" w:rsidRPr="00ED4C5D" w:rsidRDefault="00834789" w:rsidP="00ED4C5D">
      <w:pPr>
        <w:shd w:val="clear" w:color="auto" w:fill="FFFFFF"/>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834789" w:rsidRPr="00ED4C5D" w14:paraId="71A64BD1" w14:textId="77777777" w:rsidTr="00DD48D9">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FDE1A" w14:textId="77777777" w:rsidR="00834789" w:rsidRPr="00ED4C5D" w:rsidRDefault="00834789" w:rsidP="00ED4C5D">
            <w:pPr>
              <w:spacing w:after="0" w:line="240" w:lineRule="auto"/>
              <w:jc w:val="both"/>
              <w:rPr>
                <w:rFonts w:ascii="Times New Roman" w:eastAsia="Times New Roman" w:hAnsi="Times New Roman" w:cs="Times New Roman"/>
                <w:i/>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 xml:space="preserve">Tiekėjo pavadinimas ir įm. kodas </w:t>
            </w:r>
            <w:r w:rsidRPr="00ED4C5D">
              <w:rPr>
                <w:rFonts w:ascii="Times New Roman" w:eastAsia="Times New Roman" w:hAnsi="Times New Roman" w:cs="Times New Roman"/>
                <w:i/>
                <w:kern w:val="0"/>
                <w:sz w:val="24"/>
                <w:szCs w:val="24"/>
                <w:lang w:eastAsia="lt-LT"/>
                <w14:ligatures w14:val="none"/>
              </w:rPr>
              <w:t xml:space="preserve">(jeigu dalyvauja ūkio subjektų grupė, surašomi visų narių pavadinimai ir įm. kodai: </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8698E"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0AC51213"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78BF6"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 xml:space="preserve">Tiekėjo adresas </w:t>
            </w:r>
            <w:r w:rsidRPr="00ED4C5D">
              <w:rPr>
                <w:rFonts w:ascii="Times New Roman" w:eastAsia="Times New Roman" w:hAnsi="Times New Roman" w:cs="Times New Roman"/>
                <w:i/>
                <w:kern w:val="0"/>
                <w:sz w:val="24"/>
                <w:szCs w:val="24"/>
                <w14:ligatures w14:val="none"/>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119BD"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629865FA" w14:textId="77777777" w:rsidTr="00DD48D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30F09"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4A596"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0132BF"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5504BF9F"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23828E1"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2F850BB8"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1E1F4C5D"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1C1604E"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C7FEB20"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D1944"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Telefono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F954"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BD0EDFE"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BFBC7"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Fakso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A9E7"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02F2A07" w14:textId="77777777" w:rsidTr="00DD48D9">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6F267"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El. pašto adresas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E3E0D"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1C6C15F4" w14:textId="77777777" w:rsidR="00834789" w:rsidRPr="00ED4C5D" w:rsidRDefault="00834789" w:rsidP="00ED4C5D">
      <w:pPr>
        <w:tabs>
          <w:tab w:val="left" w:pos="735"/>
          <w:tab w:val="left" w:pos="3664"/>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52727F34" w14:textId="77777777" w:rsidR="005629E7" w:rsidRPr="00ED4C5D" w:rsidRDefault="00834789" w:rsidP="00ED4C5D">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mažos vertės pirkimo skelbiamos apklausos skelbime, paskelbtame Viešųjų  pirkimų įstatymo nustatyta tvarka;</w:t>
      </w:r>
    </w:p>
    <w:p w14:paraId="1404DAB8" w14:textId="7B71A922" w:rsidR="00834789" w:rsidRPr="00ED4C5D" w:rsidRDefault="00834789" w:rsidP="00ED4C5D">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kituose pirkimo dokumentuose (jų paaiškinimuose, papildymuose).</w:t>
      </w:r>
    </w:p>
    <w:p w14:paraId="194783B6" w14:textId="77777777" w:rsidR="00834789" w:rsidRPr="00ED4C5D" w:rsidRDefault="00834789" w:rsidP="00ED4C5D">
      <w:pPr>
        <w:tabs>
          <w:tab w:val="left" w:leader="underscore" w:pos="6293"/>
          <w:tab w:val="left" w:leader="underscore" w:pos="8453"/>
        </w:tabs>
        <w:suppressAutoHyphens/>
        <w:autoSpaceDN w:val="0"/>
        <w:spacing w:after="0" w:line="240" w:lineRule="auto"/>
        <w:ind w:firstLine="709"/>
        <w:jc w:val="both"/>
        <w:textAlignment w:val="baseline"/>
        <w:rPr>
          <w:rFonts w:ascii="Times New Roman" w:eastAsia="Times New Roman" w:hAnsi="Times New Roman" w:cs="Times New Roman"/>
          <w:b/>
          <w:bCs/>
          <w:color w:val="000000"/>
          <w:kern w:val="0"/>
          <w:sz w:val="24"/>
          <w:szCs w:val="24"/>
          <w14:ligatures w14:val="none"/>
        </w:rPr>
      </w:pPr>
      <w:r w:rsidRPr="00ED4C5D">
        <w:rPr>
          <w:rFonts w:ascii="Times New Roman" w:eastAsia="Times New Roman" w:hAnsi="Times New Roman" w:cs="Times New Roman"/>
          <w:b/>
          <w:bCs/>
          <w:color w:val="000000"/>
          <w:kern w:val="0"/>
          <w:sz w:val="24"/>
          <w:szCs w:val="24"/>
          <w14:ligatures w14:val="none"/>
        </w:rPr>
        <w:t>Taip pat mes patvirtiname, kad visa pasiūlyme pateikta informacija yra teisinga, atitinka tikrovę ir apima viską, ko reikia visiškam ir tinkamam sutarties vykdymui.</w:t>
      </w:r>
    </w:p>
    <w:p w14:paraId="67949FCD" w14:textId="77777777" w:rsidR="00834789" w:rsidRPr="00ED4C5D" w:rsidRDefault="00834789" w:rsidP="00ED4C5D">
      <w:pPr>
        <w:spacing w:after="0" w:line="240" w:lineRule="auto"/>
        <w:ind w:firstLine="709"/>
        <w:jc w:val="both"/>
        <w:rPr>
          <w:rFonts w:ascii="Times New Roman" w:eastAsia="Times New Roman" w:hAnsi="Times New Roman" w:cs="Times New Roman"/>
          <w:b/>
          <w:kern w:val="0"/>
          <w:sz w:val="24"/>
          <w:szCs w:val="24"/>
          <w:lang w:eastAsia="lt-LT"/>
          <w14:ligatures w14:val="none"/>
        </w:rPr>
      </w:pPr>
      <w:r w:rsidRPr="00ED4C5D">
        <w:rPr>
          <w:rFonts w:ascii="Times New Roman" w:eastAsia="Times New Roman" w:hAnsi="Times New Roman" w:cs="Times New Roman"/>
          <w:b/>
          <w:kern w:val="0"/>
          <w:sz w:val="24"/>
          <w:szCs w:val="24"/>
          <w:lang w:eastAsia="lt-LT"/>
          <w14:ligatures w14:val="none"/>
        </w:rPr>
        <w:t>Mes siūlome šiuos darbus:</w:t>
      </w:r>
    </w:p>
    <w:p w14:paraId="769DCC70" w14:textId="0E823877" w:rsidR="00ED4C5D" w:rsidRPr="00ED4C5D" w:rsidRDefault="00ED4C5D" w:rsidP="001D0A90">
      <w:pPr>
        <w:spacing w:after="0"/>
        <w:rPr>
          <w:rFonts w:ascii="Times New Roman" w:hAnsi="Times New Roman" w:cs="Times New Roman"/>
          <w:b/>
          <w:bCs/>
          <w:sz w:val="24"/>
          <w:szCs w:val="24"/>
          <w:u w:val="single"/>
        </w:rPr>
      </w:pPr>
    </w:p>
    <w:p w14:paraId="1EB8CEA3" w14:textId="77777777" w:rsidR="00ED4C5D" w:rsidRPr="00ED4C5D" w:rsidRDefault="00ED4C5D" w:rsidP="00ED4C5D">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923"/>
        <w:gridCol w:w="2268"/>
        <w:gridCol w:w="2085"/>
      </w:tblGrid>
      <w:tr w:rsidR="00ED4C5D" w:rsidRPr="00ED4C5D" w14:paraId="46083A73" w14:textId="77777777" w:rsidTr="00C91363">
        <w:tc>
          <w:tcPr>
            <w:tcW w:w="2662" w:type="dxa"/>
          </w:tcPr>
          <w:p w14:paraId="32DC1710" w14:textId="77777777"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b/>
                <w:bCs/>
                <w:sz w:val="24"/>
                <w:szCs w:val="24"/>
                <w:lang w:eastAsia="ko-KR"/>
              </w:rPr>
              <w:t>Pirkimo objekto pavadinimas</w:t>
            </w:r>
          </w:p>
        </w:tc>
        <w:tc>
          <w:tcPr>
            <w:tcW w:w="1923" w:type="dxa"/>
          </w:tcPr>
          <w:p w14:paraId="406D7E1B" w14:textId="330E9E33"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be PVM</w:t>
            </w:r>
          </w:p>
        </w:tc>
        <w:tc>
          <w:tcPr>
            <w:tcW w:w="2268" w:type="dxa"/>
          </w:tcPr>
          <w:p w14:paraId="5DDDACA7" w14:textId="3CB1BABB" w:rsidR="00ED4C5D" w:rsidRPr="00ED4C5D" w:rsidRDefault="00ED4C5D" w:rsidP="00ED4C5D">
            <w:pPr>
              <w:spacing w:after="0"/>
              <w:jc w:val="center"/>
              <w:rPr>
                <w:rFonts w:ascii="Times New Roman" w:hAnsi="Times New Roman" w:cs="Times New Roman"/>
                <w:b/>
                <w:bCs/>
                <w:sz w:val="24"/>
                <w:szCs w:val="24"/>
              </w:rPr>
            </w:pPr>
            <w:r w:rsidRPr="00ED4C5D">
              <w:rPr>
                <w:rFonts w:ascii="Times New Roman" w:eastAsia="Batang" w:hAnsi="Times New Roman" w:cs="Times New Roman"/>
                <w:kern w:val="0"/>
                <w:sz w:val="24"/>
                <w:szCs w:val="24"/>
                <w:lang w:eastAsia="ko-KR"/>
                <w14:ligatures w14:val="none"/>
              </w:rPr>
              <w:t>PVM (21%)</w:t>
            </w:r>
          </w:p>
        </w:tc>
        <w:tc>
          <w:tcPr>
            <w:tcW w:w="2085" w:type="dxa"/>
          </w:tcPr>
          <w:p w14:paraId="1C355B9C" w14:textId="2C0940FA"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su PVM</w:t>
            </w:r>
          </w:p>
        </w:tc>
      </w:tr>
      <w:tr w:rsidR="00ED4C5D" w:rsidRPr="00ED4C5D" w14:paraId="41E21A73" w14:textId="77777777" w:rsidTr="00C91363">
        <w:trPr>
          <w:trHeight w:val="1286"/>
        </w:trPr>
        <w:tc>
          <w:tcPr>
            <w:tcW w:w="2662" w:type="dxa"/>
          </w:tcPr>
          <w:p w14:paraId="44B73242" w14:textId="664925FB" w:rsidR="00ED4C5D" w:rsidRPr="00ED4C5D" w:rsidRDefault="00ED4C5D" w:rsidP="00ED4C5D">
            <w:pPr>
              <w:spacing w:after="0"/>
              <w:jc w:val="center"/>
              <w:rPr>
                <w:rFonts w:ascii="Times New Roman" w:hAnsi="Times New Roman" w:cs="Times New Roman"/>
                <w:bCs/>
                <w:caps/>
                <w:sz w:val="24"/>
                <w:szCs w:val="24"/>
              </w:rPr>
            </w:pPr>
            <w:r w:rsidRPr="00ED4C5D">
              <w:rPr>
                <w:rFonts w:ascii="Times New Roman" w:eastAsia="Arial Unicode MS" w:hAnsi="Times New Roman" w:cs="Times New Roman"/>
                <w:bCs/>
                <w:sz w:val="24"/>
                <w:szCs w:val="24"/>
              </w:rPr>
              <w:t xml:space="preserve">Daugiabučio gyvenamojo namo, adresu </w:t>
            </w:r>
            <w:r w:rsidR="000F6B4D">
              <w:rPr>
                <w:rFonts w:ascii="Times New Roman" w:eastAsia="Arial Unicode MS" w:hAnsi="Times New Roman" w:cs="Times New Roman"/>
                <w:bCs/>
                <w:sz w:val="24"/>
                <w:szCs w:val="24"/>
              </w:rPr>
              <w:t>J. Basanavičiaus g. 101</w:t>
            </w:r>
            <w:r w:rsidRPr="00ED4C5D">
              <w:rPr>
                <w:rFonts w:ascii="Times New Roman" w:eastAsia="Arial Unicode MS" w:hAnsi="Times New Roman" w:cs="Times New Roman"/>
                <w:bCs/>
                <w:sz w:val="24"/>
                <w:szCs w:val="24"/>
              </w:rPr>
              <w:t xml:space="preserve">, Utena, </w:t>
            </w:r>
            <w:r w:rsidR="001D0A90">
              <w:rPr>
                <w:rFonts w:ascii="Times New Roman" w:eastAsia="Arial Unicode MS" w:hAnsi="Times New Roman" w:cs="Times New Roman"/>
                <w:bCs/>
                <w:sz w:val="24"/>
                <w:szCs w:val="24"/>
              </w:rPr>
              <w:t>laiptinės</w:t>
            </w:r>
            <w:r w:rsidRPr="00ED4C5D">
              <w:rPr>
                <w:rFonts w:ascii="Times New Roman" w:eastAsia="Arial Unicode MS" w:hAnsi="Times New Roman" w:cs="Times New Roman"/>
                <w:bCs/>
                <w:sz w:val="24"/>
                <w:szCs w:val="24"/>
              </w:rPr>
              <w:t xml:space="preserve"> langų keitimas naujais</w:t>
            </w:r>
          </w:p>
        </w:tc>
        <w:tc>
          <w:tcPr>
            <w:tcW w:w="1923" w:type="dxa"/>
          </w:tcPr>
          <w:p w14:paraId="430FD7B5" w14:textId="77777777" w:rsidR="00ED4C5D" w:rsidRPr="00ED4C5D" w:rsidRDefault="00ED4C5D" w:rsidP="00ED4C5D">
            <w:pPr>
              <w:spacing w:after="0"/>
              <w:jc w:val="center"/>
              <w:rPr>
                <w:rFonts w:ascii="Times New Roman" w:eastAsia="Batang" w:hAnsi="Times New Roman" w:cs="Times New Roman"/>
                <w:sz w:val="24"/>
                <w:szCs w:val="24"/>
                <w:lang w:eastAsia="ko-KR"/>
              </w:rPr>
            </w:pPr>
          </w:p>
        </w:tc>
        <w:tc>
          <w:tcPr>
            <w:tcW w:w="2268" w:type="dxa"/>
          </w:tcPr>
          <w:p w14:paraId="3020C6FE" w14:textId="73D87CC0" w:rsidR="00ED4C5D" w:rsidRPr="00ED4C5D" w:rsidRDefault="00ED4C5D" w:rsidP="001D0A90">
            <w:pPr>
              <w:widowControl w:val="0"/>
              <w:suppressLineNumbers/>
              <w:tabs>
                <w:tab w:val="left" w:pos="-108"/>
              </w:tabs>
              <w:spacing w:after="0"/>
              <w:ind w:right="-108"/>
              <w:rPr>
                <w:rFonts w:ascii="Times New Roman" w:eastAsia="Batang" w:hAnsi="Times New Roman" w:cs="Times New Roman"/>
                <w:sz w:val="24"/>
                <w:szCs w:val="24"/>
                <w:lang w:eastAsia="ko-KR"/>
              </w:rPr>
            </w:pPr>
          </w:p>
        </w:tc>
        <w:tc>
          <w:tcPr>
            <w:tcW w:w="2085" w:type="dxa"/>
          </w:tcPr>
          <w:p w14:paraId="747EDC9B" w14:textId="77777777" w:rsidR="00ED4C5D" w:rsidRPr="00ED4C5D" w:rsidRDefault="00ED4C5D" w:rsidP="00ED4C5D">
            <w:pPr>
              <w:spacing w:after="0"/>
              <w:jc w:val="both"/>
              <w:rPr>
                <w:rFonts w:ascii="Times New Roman" w:eastAsia="Batang" w:hAnsi="Times New Roman" w:cs="Times New Roman"/>
                <w:noProof/>
                <w:sz w:val="24"/>
                <w:szCs w:val="24"/>
                <w:lang w:eastAsia="ko-KR"/>
              </w:rPr>
            </w:pPr>
          </w:p>
        </w:tc>
      </w:tr>
    </w:tbl>
    <w:p w14:paraId="1A1D763C" w14:textId="77777777" w:rsidR="00ED4C5D" w:rsidRPr="00ED4C5D" w:rsidRDefault="00ED4C5D" w:rsidP="00ED4C5D">
      <w:pPr>
        <w:spacing w:after="0"/>
        <w:ind w:right="-7"/>
        <w:jc w:val="both"/>
        <w:rPr>
          <w:rFonts w:ascii="Times New Roman" w:hAnsi="Times New Roman" w:cs="Times New Roman"/>
          <w:bCs/>
          <w:sz w:val="24"/>
          <w:szCs w:val="24"/>
        </w:rPr>
      </w:pPr>
    </w:p>
    <w:p w14:paraId="774DA812"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Pasiūlymo kaina su PVM (skaičiais ir žodžiais):__________________________________________________________________Eur.</w:t>
      </w:r>
    </w:p>
    <w:p w14:paraId="7935B74B"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Į šią sumą įtrauktos visos išlaidos ir visi mokesčiai, taip pat ir PVM, kuris sudaro (skaičiais ir žodžiais): ________________________________________________________ Eur.</w:t>
      </w:r>
    </w:p>
    <w:p w14:paraId="1CC5A2B9" w14:textId="77777777" w:rsidR="00ED4C5D" w:rsidRPr="00ED4C5D" w:rsidRDefault="00ED4C5D" w:rsidP="00ED4C5D">
      <w:pPr>
        <w:spacing w:after="0"/>
        <w:jc w:val="both"/>
        <w:rPr>
          <w:rFonts w:ascii="Times New Roman" w:hAnsi="Times New Roman" w:cs="Times New Roman"/>
          <w:sz w:val="24"/>
          <w:szCs w:val="24"/>
        </w:rPr>
      </w:pPr>
    </w:p>
    <w:p w14:paraId="6D755256" w14:textId="77777777" w:rsidR="00ED4C5D" w:rsidRDefault="00ED4C5D" w:rsidP="00ED4C5D">
      <w:pPr>
        <w:spacing w:after="0"/>
        <w:jc w:val="both"/>
        <w:rPr>
          <w:rFonts w:ascii="Times New Roman" w:hAnsi="Times New Roman" w:cs="Times New Roman"/>
          <w:b/>
          <w:sz w:val="24"/>
          <w:szCs w:val="24"/>
        </w:rPr>
      </w:pPr>
    </w:p>
    <w:p w14:paraId="4C9B4242" w14:textId="77777777" w:rsidR="001D0A90" w:rsidRDefault="001D0A90" w:rsidP="00ED4C5D">
      <w:pPr>
        <w:spacing w:after="0"/>
        <w:jc w:val="both"/>
        <w:rPr>
          <w:rFonts w:ascii="Times New Roman" w:hAnsi="Times New Roman" w:cs="Times New Roman"/>
          <w:b/>
          <w:sz w:val="24"/>
          <w:szCs w:val="24"/>
        </w:rPr>
      </w:pPr>
    </w:p>
    <w:p w14:paraId="57489126" w14:textId="77777777" w:rsidR="001D0A90" w:rsidRDefault="001D0A90" w:rsidP="00ED4C5D">
      <w:pPr>
        <w:spacing w:after="0"/>
        <w:jc w:val="both"/>
        <w:rPr>
          <w:rFonts w:ascii="Times New Roman" w:hAnsi="Times New Roman" w:cs="Times New Roman"/>
          <w:b/>
          <w:sz w:val="24"/>
          <w:szCs w:val="24"/>
        </w:rPr>
      </w:pPr>
    </w:p>
    <w:p w14:paraId="7A826F82" w14:textId="77777777" w:rsidR="001D0A90" w:rsidRDefault="001D0A90" w:rsidP="00ED4C5D">
      <w:pPr>
        <w:spacing w:after="0"/>
        <w:jc w:val="both"/>
        <w:rPr>
          <w:rFonts w:ascii="Times New Roman" w:hAnsi="Times New Roman" w:cs="Times New Roman"/>
          <w:b/>
          <w:sz w:val="24"/>
          <w:szCs w:val="24"/>
        </w:rPr>
      </w:pPr>
    </w:p>
    <w:p w14:paraId="14CA6C3F" w14:textId="77777777" w:rsidR="001D0A90" w:rsidRDefault="001D0A90" w:rsidP="00ED4C5D">
      <w:pPr>
        <w:spacing w:after="0"/>
        <w:jc w:val="both"/>
        <w:rPr>
          <w:rFonts w:ascii="Times New Roman" w:hAnsi="Times New Roman" w:cs="Times New Roman"/>
          <w:b/>
          <w:sz w:val="24"/>
          <w:szCs w:val="24"/>
        </w:rPr>
      </w:pPr>
    </w:p>
    <w:p w14:paraId="15A9D021" w14:textId="77777777" w:rsidR="001D0A90" w:rsidRPr="00ED4C5D" w:rsidRDefault="001D0A90" w:rsidP="00ED4C5D">
      <w:pPr>
        <w:spacing w:after="0"/>
        <w:jc w:val="both"/>
        <w:rPr>
          <w:rFonts w:ascii="Times New Roman" w:hAnsi="Times New Roman" w:cs="Times New Roman"/>
          <w:b/>
          <w:sz w:val="24"/>
          <w:szCs w:val="24"/>
        </w:rPr>
      </w:pPr>
    </w:p>
    <w:p w14:paraId="7429DFAF" w14:textId="77777777" w:rsidR="00C84F0E" w:rsidRPr="00ED4C5D" w:rsidRDefault="00C84F0E" w:rsidP="00ED4C5D">
      <w:pPr>
        <w:spacing w:after="0"/>
        <w:ind w:firstLine="540"/>
        <w:jc w:val="both"/>
        <w:rPr>
          <w:rFonts w:ascii="Times New Roman" w:eastAsia="Yu Mincho" w:hAnsi="Times New Roman" w:cs="Times New Roman"/>
          <w:color w:val="000000"/>
          <w:sz w:val="24"/>
          <w:szCs w:val="24"/>
        </w:rPr>
      </w:pPr>
      <w:r w:rsidRPr="00ED4C5D">
        <w:rPr>
          <w:rFonts w:ascii="Times New Roman" w:hAnsi="Times New Roman" w:cs="Times New Roman"/>
          <w:i/>
          <w:sz w:val="24"/>
          <w:szCs w:val="24"/>
        </w:rPr>
        <w:lastRenderedPageBreak/>
        <w:t xml:space="preserve">Išimtinai nacionalinis pašalinimo pagrindas dėl paskirtos baudžiamojo poveikio priemonės (VPĮ </w:t>
      </w:r>
      <w:r w:rsidRPr="00ED4C5D">
        <w:rPr>
          <w:rFonts w:ascii="Times New Roman" w:eastAsia="Yu Mincho" w:hAnsi="Times New Roman" w:cs="Times New Roman"/>
          <w:color w:val="000000"/>
          <w:sz w:val="24"/>
          <w:szCs w:val="24"/>
        </w:rPr>
        <w:t xml:space="preserve">46 straipsnio 2¹ dalis) </w:t>
      </w:r>
      <w:r w:rsidRPr="00ED4C5D">
        <w:rPr>
          <w:rFonts w:ascii="Times New Roman" w:eastAsia="Yu Mincho" w:hAnsi="Times New Roman" w:cs="Times New Roman"/>
          <w:b/>
          <w:bCs/>
          <w:color w:val="FF0000"/>
          <w:sz w:val="24"/>
          <w:szCs w:val="24"/>
        </w:rPr>
        <w:t>(PRIVALOMA UŽPILDYTI).</w:t>
      </w:r>
    </w:p>
    <w:p w14:paraId="05773EF4" w14:textId="77777777" w:rsidR="00C84F0E" w:rsidRPr="00ED4C5D" w:rsidRDefault="00C84F0E" w:rsidP="00ED4C5D">
      <w:pPr>
        <w:spacing w:after="0"/>
        <w:ind w:firstLine="540"/>
        <w:jc w:val="both"/>
        <w:rPr>
          <w:rFonts w:ascii="Times New Roman" w:hAnsi="Times New Roman" w:cs="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C84F0E" w:rsidRPr="00ED4C5D" w14:paraId="64A6F95D" w14:textId="77777777" w:rsidTr="00D55F89">
        <w:tc>
          <w:tcPr>
            <w:tcW w:w="4814" w:type="dxa"/>
          </w:tcPr>
          <w:p w14:paraId="4AB6CC37"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Pašalinimo pagrindas</w:t>
            </w:r>
          </w:p>
        </w:tc>
        <w:tc>
          <w:tcPr>
            <w:tcW w:w="4814" w:type="dxa"/>
          </w:tcPr>
          <w:p w14:paraId="61C52EF3" w14:textId="77777777" w:rsidR="00C84F0E" w:rsidRPr="00ED4C5D" w:rsidRDefault="00C84F0E" w:rsidP="00ED4C5D">
            <w:pPr>
              <w:spacing w:after="0"/>
              <w:jc w:val="both"/>
              <w:rPr>
                <w:rFonts w:ascii="Times New Roman" w:eastAsia="Calibri" w:hAnsi="Times New Roman" w:cs="Times New Roman"/>
                <w:i/>
                <w:sz w:val="24"/>
                <w:szCs w:val="24"/>
              </w:rPr>
            </w:pPr>
          </w:p>
        </w:tc>
      </w:tr>
      <w:tr w:rsidR="00C84F0E" w:rsidRPr="00ED4C5D" w14:paraId="2E966C3C" w14:textId="77777777" w:rsidTr="00D55F89">
        <w:tc>
          <w:tcPr>
            <w:tcW w:w="4814" w:type="dxa"/>
          </w:tcPr>
          <w:p w14:paraId="74B963DC"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Ar ekonominės veiklos vykdytojui yra taikoma sąlyga, kad jis neatlikęs jam paskirtos baudžiamojo poveikio priemonės – uždraudimo juridiniam asmeniui dalyvauti viešuosiuose pirkimuose?</w:t>
            </w:r>
          </w:p>
        </w:tc>
        <w:tc>
          <w:tcPr>
            <w:tcW w:w="4814" w:type="dxa"/>
          </w:tcPr>
          <w:p w14:paraId="0738F187"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xml:space="preserve">Taip/Ne </w:t>
            </w:r>
            <w:r w:rsidRPr="00ED4C5D">
              <w:rPr>
                <w:rFonts w:ascii="Times New Roman" w:eastAsia="Calibri" w:hAnsi="Times New Roman" w:cs="Times New Roman"/>
                <w:b/>
                <w:bCs/>
                <w:i/>
                <w:color w:val="FF0000"/>
                <w:sz w:val="24"/>
                <w:szCs w:val="24"/>
              </w:rPr>
              <w:t>(PAŽYMĖTI)</w:t>
            </w:r>
          </w:p>
        </w:tc>
      </w:tr>
    </w:tbl>
    <w:p w14:paraId="094AAA39" w14:textId="77777777" w:rsidR="00C84F0E" w:rsidRPr="00ED4C5D" w:rsidRDefault="00C84F0E" w:rsidP="00ED4C5D">
      <w:pPr>
        <w:spacing w:after="0"/>
        <w:ind w:right="-7"/>
        <w:jc w:val="both"/>
        <w:rPr>
          <w:rFonts w:ascii="Times New Roman" w:hAnsi="Times New Roman" w:cs="Times New Roman"/>
          <w:sz w:val="24"/>
          <w:szCs w:val="24"/>
        </w:rPr>
      </w:pPr>
    </w:p>
    <w:p w14:paraId="107108BA"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xml:space="preserve">Pastabos: </w:t>
      </w:r>
    </w:p>
    <w:p w14:paraId="5B688E00"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pasiūlymo kaina  nurodoma, paliekant du skaitmenis po kablelio;</w:t>
      </w:r>
    </w:p>
    <w:p w14:paraId="551C8C50"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tais atvejais, kai pagal galiojančius teisės aktus tiekėjui nereikia mokėti PVM, jis atitinkamų skilčių nepildo ir nurodo priežastis, dėl kurių PVM nemoka.</w:t>
      </w:r>
    </w:p>
    <w:p w14:paraId="433FABA2" w14:textId="77777777" w:rsidR="00C84F0E" w:rsidRPr="00ED4C5D" w:rsidRDefault="00C84F0E" w:rsidP="00ED4C5D">
      <w:pPr>
        <w:widowControl w:val="0"/>
        <w:suppressAutoHyphens/>
        <w:spacing w:after="0"/>
        <w:ind w:firstLine="720"/>
        <w:jc w:val="both"/>
        <w:rPr>
          <w:rFonts w:ascii="Times New Roman" w:hAnsi="Times New Roman" w:cs="Times New Roman"/>
          <w:bCs/>
          <w:i/>
          <w:iCs/>
          <w:sz w:val="24"/>
          <w:szCs w:val="24"/>
        </w:rPr>
      </w:pPr>
      <w:r w:rsidRPr="00ED4C5D">
        <w:rPr>
          <w:rFonts w:ascii="Times New Roman" w:hAnsi="Times New Roman" w:cs="Times New Roman"/>
          <w:b/>
          <w:bCs/>
          <w:i/>
          <w:iCs/>
          <w:sz w:val="24"/>
          <w:szCs w:val="24"/>
        </w:rPr>
        <w:t xml:space="preserve">Atkreipiame dėmesį, </w:t>
      </w:r>
      <w:r w:rsidRPr="00ED4C5D">
        <w:rPr>
          <w:rFonts w:ascii="Times New Roman" w:hAnsi="Times New Roman" w:cs="Times New Roman"/>
          <w:bCs/>
          <w:i/>
          <w:iCs/>
          <w:sz w:val="24"/>
          <w:szCs w:val="24"/>
        </w:rPr>
        <w:t>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CA84622" w14:textId="77777777" w:rsidR="00C84F0E" w:rsidRPr="00ED4C5D" w:rsidRDefault="00C84F0E" w:rsidP="00ED4C5D">
      <w:pPr>
        <w:widowControl w:val="0"/>
        <w:suppressAutoHyphens/>
        <w:spacing w:after="0"/>
        <w:ind w:firstLine="709"/>
        <w:jc w:val="both"/>
        <w:rPr>
          <w:rFonts w:ascii="Times New Roman" w:hAnsi="Times New Roman" w:cs="Times New Roman"/>
          <w:b/>
          <w:bCs/>
          <w:sz w:val="24"/>
          <w:szCs w:val="24"/>
        </w:rPr>
      </w:pPr>
      <w:r w:rsidRPr="00ED4C5D">
        <w:rPr>
          <w:rFonts w:ascii="Times New Roman" w:hAnsi="Times New Roman" w:cs="Times New Roman"/>
          <w:b/>
          <w:bCs/>
          <w:sz w:val="24"/>
          <w:szCs w:val="24"/>
        </w:rPr>
        <w:t>Pasirašydamas šį pasiūlymą, tvirtintu, kad:</w:t>
      </w:r>
    </w:p>
    <w:p w14:paraId="5E976FD9" w14:textId="77777777" w:rsidR="00C84F0E" w:rsidRPr="00ED4C5D" w:rsidRDefault="00C84F0E" w:rsidP="00ED4C5D">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AACE71" w14:textId="77777777" w:rsidR="00C84F0E" w:rsidRPr="00ED4C5D" w:rsidRDefault="00C84F0E" w:rsidP="00ED4C5D">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sutinku su pirkimo dokumentuose nustatytomis sąlygomis ir procedūromis,</w:t>
      </w:r>
    </w:p>
    <w:p w14:paraId="08A0EAFF" w14:textId="77777777" w:rsidR="001D0A90" w:rsidRDefault="00C84F0E" w:rsidP="001D0A90">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pasiūlymo dokumentuose pateikti duomenys ir informacija yra teisinga ir apima viską, ko reikia tinkamam sutarties įvykdymui.</w:t>
      </w:r>
    </w:p>
    <w:p w14:paraId="0FC0B646" w14:textId="79E518B5" w:rsidR="001D0A90" w:rsidRPr="001D0A90" w:rsidRDefault="001D0A90" w:rsidP="001D0A90">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1D0A90">
        <w:rPr>
          <w:rFonts w:ascii="Times New Roman" w:hAnsi="Times New Roman" w:cs="Times New Roman"/>
          <w:color w:val="000000"/>
          <w:sz w:val="24"/>
          <w:szCs w:val="24"/>
        </w:rPr>
        <w:t>Mums žinoma, kad atsižvelgiant į tai, jog Užsakovas įmokas už atliekamus Darbus surenka iš daugiabučių namų patalpų savininkų, Tiekėjas moka Užsakovui 8 proc. dydžio sutarties administravimo mokestį, kuris apskaičiuojamas nuo Tiekėjo sąskaitoje faktūroje nurodytos sumos be PVM už atliktus Darbus.</w:t>
      </w:r>
    </w:p>
    <w:p w14:paraId="37F8DF16" w14:textId="77777777" w:rsidR="00C84F0E" w:rsidRPr="00ED4C5D" w:rsidRDefault="00C84F0E" w:rsidP="00ED4C5D">
      <w:pPr>
        <w:suppressAutoHyphens/>
        <w:autoSpaceDN w:val="0"/>
        <w:spacing w:after="0"/>
        <w:ind w:firstLine="567"/>
        <w:jc w:val="both"/>
        <w:textAlignment w:val="baseline"/>
        <w:rPr>
          <w:rFonts w:ascii="Times New Roman" w:hAnsi="Times New Roman" w:cs="Times New Roman"/>
          <w:sz w:val="24"/>
          <w:szCs w:val="24"/>
        </w:rPr>
      </w:pPr>
    </w:p>
    <w:p w14:paraId="61932190" w14:textId="77777777" w:rsidR="00C84F0E" w:rsidRPr="00ED4C5D" w:rsidRDefault="00C84F0E" w:rsidP="00ED4C5D">
      <w:pPr>
        <w:suppressAutoHyphens/>
        <w:autoSpaceDN w:val="0"/>
        <w:spacing w:after="0"/>
        <w:ind w:firstLine="567"/>
        <w:jc w:val="both"/>
        <w:textAlignment w:val="baseline"/>
        <w:rPr>
          <w:rFonts w:ascii="Times New Roman" w:eastAsia="Calibri" w:hAnsi="Times New Roman" w:cs="Times New Roman"/>
          <w:sz w:val="24"/>
          <w:szCs w:val="24"/>
        </w:rPr>
      </w:pPr>
      <w:r w:rsidRPr="00ED4C5D">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647B7198" w14:textId="77777777" w:rsidR="00C84F0E" w:rsidRPr="00ED4C5D" w:rsidRDefault="00C84F0E" w:rsidP="00ED4C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Kartu su pasiūlymu pateikiami šie dokumentai:</w:t>
      </w:r>
    </w:p>
    <w:tbl>
      <w:tblPr>
        <w:tblW w:w="9488" w:type="dxa"/>
        <w:tblInd w:w="5" w:type="dxa"/>
        <w:tblLayout w:type="fixed"/>
        <w:tblCellMar>
          <w:left w:w="10" w:type="dxa"/>
          <w:right w:w="10" w:type="dxa"/>
        </w:tblCellMar>
        <w:tblLook w:val="0000" w:firstRow="0" w:lastRow="0" w:firstColumn="0" w:lastColumn="0" w:noHBand="0" w:noVBand="0"/>
      </w:tblPr>
      <w:tblGrid>
        <w:gridCol w:w="699"/>
        <w:gridCol w:w="5945"/>
        <w:gridCol w:w="2844"/>
      </w:tblGrid>
      <w:tr w:rsidR="00C84F0E" w:rsidRPr="00ED4C5D" w14:paraId="2B9EB425" w14:textId="77777777" w:rsidTr="00D55F89">
        <w:trPr>
          <w:trHeight w:val="333"/>
        </w:trPr>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1BDB7"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980C18"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14BCDF"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Dokumento puslapių skaičius</w:t>
            </w:r>
          </w:p>
        </w:tc>
      </w:tr>
      <w:tr w:rsidR="00C84F0E" w:rsidRPr="00ED4C5D" w14:paraId="39D53CE1" w14:textId="77777777" w:rsidTr="00D55F89">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71B01C" w14:textId="77777777" w:rsidR="00C84F0E" w:rsidRPr="00ED4C5D" w:rsidRDefault="00C84F0E" w:rsidP="00ED4C5D">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DCC48"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12C326" w14:textId="77777777" w:rsidR="00C84F0E" w:rsidRPr="00ED4C5D" w:rsidRDefault="00C84F0E" w:rsidP="00ED4C5D">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r w:rsidR="00C84F0E" w:rsidRPr="00ED4C5D" w14:paraId="44B2386E" w14:textId="77777777" w:rsidTr="00D55F89">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8D66CB" w14:textId="77777777" w:rsidR="00C84F0E" w:rsidRPr="00ED4C5D" w:rsidRDefault="00C84F0E" w:rsidP="00ED4C5D">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AD5887"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2A2AA1" w14:textId="77777777" w:rsidR="00C84F0E" w:rsidRPr="00ED4C5D" w:rsidRDefault="00C84F0E" w:rsidP="00ED4C5D">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bl>
    <w:p w14:paraId="042BBAEB" w14:textId="77777777" w:rsidR="00C84F0E" w:rsidRPr="00ED4C5D" w:rsidRDefault="00C84F0E" w:rsidP="00ED4C5D">
      <w:pPr>
        <w:spacing w:after="0"/>
        <w:jc w:val="both"/>
        <w:rPr>
          <w:rFonts w:ascii="Times New Roman" w:hAnsi="Times New Roman" w:cs="Times New Roman"/>
          <w:sz w:val="24"/>
          <w:szCs w:val="24"/>
        </w:rPr>
      </w:pPr>
      <w:r w:rsidRPr="00ED4C5D">
        <w:rPr>
          <w:rFonts w:ascii="Times New Roman" w:hAnsi="Times New Roman" w:cs="Times New Roman"/>
          <w:sz w:val="24"/>
          <w:szCs w:val="24"/>
        </w:rPr>
        <w:t xml:space="preserve">Ši pasiūlyme nurodyta informacija yra konfidenciali </w:t>
      </w:r>
      <w:r w:rsidRPr="00ED4C5D">
        <w:rPr>
          <w:rFonts w:ascii="Times New Roman" w:hAnsi="Times New Roman" w:cs="Times New Roman"/>
          <w:i/>
          <w:sz w:val="24"/>
          <w:szCs w:val="24"/>
        </w:rPr>
        <w:t>/Perkančioji organizacija šios informacijos negali atskleisti tretiesiems asmenims/</w:t>
      </w:r>
      <w:r w:rsidRPr="00ED4C5D">
        <w:rPr>
          <w:rFonts w:ascii="Times New Roman" w:hAnsi="Times New Roman" w:cs="Times New Roman"/>
          <w:sz w:val="24"/>
          <w:szCs w:val="24"/>
        </w:rPr>
        <w:t>:</w:t>
      </w:r>
    </w:p>
    <w:tbl>
      <w:tblPr>
        <w:tblW w:w="9498" w:type="dxa"/>
        <w:tblInd w:w="-5" w:type="dxa"/>
        <w:tblLayout w:type="fixed"/>
        <w:tblCellMar>
          <w:left w:w="10" w:type="dxa"/>
          <w:right w:w="10" w:type="dxa"/>
        </w:tblCellMar>
        <w:tblLook w:val="0000" w:firstRow="0" w:lastRow="0" w:firstColumn="0" w:lastColumn="0" w:noHBand="0" w:noVBand="0"/>
      </w:tblPr>
      <w:tblGrid>
        <w:gridCol w:w="645"/>
        <w:gridCol w:w="4499"/>
        <w:gridCol w:w="4354"/>
      </w:tblGrid>
      <w:tr w:rsidR="00C84F0E" w:rsidRPr="00ED4C5D" w14:paraId="7AFDE7A2" w14:textId="77777777" w:rsidTr="00D55F89">
        <w:trPr>
          <w:trHeight w:val="833"/>
        </w:trPr>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E6C84"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Eil.Nr.</w:t>
            </w:r>
          </w:p>
        </w:tc>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85BEB2"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ED4C5D">
              <w:rPr>
                <w:rFonts w:ascii="Times New Roman" w:hAnsi="Times New Roman" w:cs="Times New Roman"/>
                <w:kern w:val="3"/>
                <w:sz w:val="24"/>
                <w:szCs w:val="24"/>
                <w:lang w:eastAsia="hi-IN" w:bidi="hi-IN"/>
              </w:rPr>
              <w:t>Pateikto dokumento pavadinimas (rekomenduojama pavadinime vartoti žodį „Konfidencialu“)</w:t>
            </w: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19C17"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ED4C5D">
              <w:rPr>
                <w:rFonts w:ascii="Times New Roman" w:hAnsi="Times New Roman" w:cs="Times New Roman"/>
                <w:kern w:val="3"/>
                <w:sz w:val="24"/>
                <w:szCs w:val="24"/>
                <w:lang w:eastAsia="hi-IN" w:bidi="hi-IN"/>
              </w:rPr>
              <w:t>Dokumentas yra įkeltas šioje CVP IS pasiūlymo lango eilutėje („Prisegti dokumentai“)</w:t>
            </w:r>
          </w:p>
        </w:tc>
      </w:tr>
      <w:tr w:rsidR="00C84F0E" w:rsidRPr="00ED4C5D" w14:paraId="3D376ABB" w14:textId="77777777" w:rsidTr="00D55F89">
        <w:trPr>
          <w:trHeight w:val="272"/>
        </w:trPr>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79AC246A"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5BFDEC5E"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C7B6"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r>
      <w:tr w:rsidR="00C84F0E" w:rsidRPr="00ED4C5D" w14:paraId="23D8AD9D" w14:textId="77777777" w:rsidTr="00D55F89">
        <w:trPr>
          <w:trHeight w:val="272"/>
        </w:trPr>
        <w:tc>
          <w:tcPr>
            <w:tcW w:w="645" w:type="dxa"/>
            <w:tcBorders>
              <w:left w:val="single" w:sz="4" w:space="0" w:color="000000"/>
              <w:bottom w:val="single" w:sz="4" w:space="0" w:color="000000"/>
            </w:tcBorders>
            <w:tcMar>
              <w:top w:w="0" w:type="dxa"/>
              <w:left w:w="108" w:type="dxa"/>
              <w:bottom w:w="0" w:type="dxa"/>
              <w:right w:w="108" w:type="dxa"/>
            </w:tcMar>
          </w:tcPr>
          <w:p w14:paraId="12066B11"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499" w:type="dxa"/>
            <w:tcBorders>
              <w:left w:val="single" w:sz="4" w:space="0" w:color="000000"/>
              <w:bottom w:val="single" w:sz="4" w:space="0" w:color="000000"/>
            </w:tcBorders>
            <w:tcMar>
              <w:top w:w="0" w:type="dxa"/>
              <w:left w:w="108" w:type="dxa"/>
              <w:bottom w:w="0" w:type="dxa"/>
              <w:right w:w="108" w:type="dxa"/>
            </w:tcMar>
          </w:tcPr>
          <w:p w14:paraId="1B462A91" w14:textId="77777777" w:rsidR="00C84F0E" w:rsidRPr="00ED4C5D" w:rsidRDefault="00C84F0E" w:rsidP="00ED4C5D">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c>
          <w:tcPr>
            <w:tcW w:w="435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DDBC9C6" w14:textId="77777777" w:rsidR="00C84F0E" w:rsidRPr="00ED4C5D" w:rsidRDefault="00C84F0E" w:rsidP="00ED4C5D">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r>
    </w:tbl>
    <w:p w14:paraId="4A891D1A" w14:textId="77777777" w:rsidR="00C84F0E" w:rsidRPr="00ED4C5D" w:rsidRDefault="00C84F0E" w:rsidP="00ED4C5D">
      <w:pPr>
        <w:suppressAutoHyphens/>
        <w:autoSpaceDN w:val="0"/>
        <w:spacing w:after="0"/>
        <w:ind w:firstLine="851"/>
        <w:jc w:val="both"/>
        <w:textAlignment w:val="baseline"/>
        <w:rPr>
          <w:rFonts w:ascii="Times New Roman" w:hAnsi="Times New Roman" w:cs="Times New Roman"/>
          <w:sz w:val="24"/>
          <w:szCs w:val="24"/>
        </w:rPr>
      </w:pPr>
      <w:r w:rsidRPr="00ED4C5D">
        <w:rPr>
          <w:rFonts w:ascii="Times New Roman" w:eastAsia="Lucida Sans Unicode" w:hAnsi="Times New Roman" w:cs="Times New Roman"/>
          <w:kern w:val="3"/>
          <w:sz w:val="24"/>
          <w:szCs w:val="24"/>
          <w:u w:val="single"/>
          <w:lang w:eastAsia="hi-IN" w:bidi="hi-IN"/>
        </w:rPr>
        <w:lastRenderedPageBreak/>
        <w:t>Pastaba</w:t>
      </w:r>
      <w:r w:rsidRPr="00ED4C5D">
        <w:rPr>
          <w:rFonts w:ascii="Times New Roman" w:eastAsia="Lucida Sans Unicode" w:hAnsi="Times New Roman" w:cs="Times New Roman"/>
          <w:kern w:val="3"/>
          <w:sz w:val="24"/>
          <w:szCs w:val="24"/>
          <w:lang w:eastAsia="hi-IN" w:bidi="hi-IN"/>
        </w:rPr>
        <w:t xml:space="preserve">. </w:t>
      </w:r>
      <w:r w:rsidRPr="00ED4C5D">
        <w:rPr>
          <w:rFonts w:ascii="Times New Roman" w:hAnsi="Times New Roman" w:cs="Times New Roman"/>
          <w:sz w:val="24"/>
          <w:szCs w:val="24"/>
        </w:rPr>
        <w:t>Tiekėjui nenurodžius, kokia informacija yra konfidenciali, laikoma, kad konfidencialios informacijos pasiūlyme nėra. Dalyvis negali nurodyti, kad konfidenciali yra pasiūlymo kaina arba kad visas pasiūlymas yra konfidencialus.</w:t>
      </w:r>
    </w:p>
    <w:p w14:paraId="092E49B6" w14:textId="77777777" w:rsidR="00C84F0E" w:rsidRPr="00ED4C5D" w:rsidRDefault="00C84F0E" w:rsidP="00ED4C5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p>
    <w:p w14:paraId="4FCE87BC" w14:textId="77777777" w:rsidR="00C84F0E" w:rsidRPr="00ED4C5D" w:rsidRDefault="00C84F0E" w:rsidP="00ED4C5D">
      <w:pPr>
        <w:suppressAutoHyphens/>
        <w:autoSpaceDN w:val="0"/>
        <w:spacing w:after="0"/>
        <w:jc w:val="both"/>
        <w:textAlignment w:val="baseline"/>
        <w:rPr>
          <w:rFonts w:ascii="Times New Roman" w:hAnsi="Times New Roman" w:cs="Times New Roman"/>
          <w:sz w:val="24"/>
          <w:szCs w:val="24"/>
        </w:rPr>
      </w:pPr>
      <w:r w:rsidRPr="00ED4C5D">
        <w:rPr>
          <w:rFonts w:ascii="Times New Roman" w:hAnsi="Times New Roman" w:cs="Times New Roman"/>
          <w:i/>
          <w:sz w:val="24"/>
          <w:szCs w:val="24"/>
          <w:u w:val="single"/>
        </w:rPr>
        <w:t>Pastaba</w:t>
      </w:r>
      <w:r w:rsidRPr="00ED4C5D">
        <w:rPr>
          <w:rFonts w:ascii="Times New Roman" w:hAnsi="Times New Roman" w:cs="Times New Roman"/>
          <w:sz w:val="24"/>
          <w:szCs w:val="24"/>
        </w:rPr>
        <w:t xml:space="preserve">. Jeigu pasiūlymas pasirašomas Tiekėjo įgalioto asmens, kartu su pasiūlymu </w:t>
      </w:r>
      <w:r w:rsidRPr="00ED4C5D">
        <w:rPr>
          <w:rFonts w:ascii="Times New Roman" w:hAnsi="Times New Roman" w:cs="Times New Roman"/>
          <w:b/>
          <w:sz w:val="24"/>
          <w:szCs w:val="24"/>
          <w:u w:val="single"/>
        </w:rPr>
        <w:t>turi būti pateiktas įgaliojimas</w:t>
      </w:r>
      <w:r w:rsidRPr="00ED4C5D">
        <w:rPr>
          <w:rFonts w:ascii="Times New Roman" w:hAnsi="Times New Roman" w:cs="Times New Roman"/>
          <w:b/>
          <w:sz w:val="24"/>
          <w:szCs w:val="24"/>
        </w:rPr>
        <w:t xml:space="preserve"> (originalas arba tinkamai patvirtinta kopija) </w:t>
      </w:r>
      <w:r w:rsidRPr="00ED4C5D">
        <w:rPr>
          <w:rFonts w:ascii="Times New Roman" w:hAnsi="Times New Roman" w:cs="Times New Roman"/>
          <w:sz w:val="24"/>
          <w:szCs w:val="24"/>
        </w:rPr>
        <w:t>asmeniui pasirašyti pasiūlymą (ir kitus su pirkimu susijusius dokumentus).</w:t>
      </w:r>
    </w:p>
    <w:p w14:paraId="413A0F1D" w14:textId="77777777" w:rsidR="00C84F0E" w:rsidRPr="00ED4C5D" w:rsidRDefault="00C84F0E" w:rsidP="00ED4C5D">
      <w:pPr>
        <w:suppressAutoHyphens/>
        <w:autoSpaceDN w:val="0"/>
        <w:spacing w:after="0"/>
        <w:jc w:val="both"/>
        <w:textAlignment w:val="baseline"/>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84F0E" w:rsidRPr="00ED4C5D" w14:paraId="0F0280E7" w14:textId="77777777" w:rsidTr="00D55F89">
        <w:trPr>
          <w:trHeight w:val="73"/>
          <w:jc w:val="right"/>
        </w:trPr>
        <w:tc>
          <w:tcPr>
            <w:tcW w:w="3588" w:type="dxa"/>
            <w:tcBorders>
              <w:top w:val="single" w:sz="4" w:space="0" w:color="auto"/>
              <w:left w:val="nil"/>
              <w:bottom w:val="nil"/>
              <w:right w:val="nil"/>
            </w:tcBorders>
          </w:tcPr>
          <w:p w14:paraId="6B62A0E0"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position w:val="6"/>
                <w:sz w:val="24"/>
                <w:szCs w:val="24"/>
              </w:rPr>
            </w:pPr>
            <w:r w:rsidRPr="00ED4C5D">
              <w:rPr>
                <w:rFonts w:ascii="Times New Roman" w:hAnsi="Times New Roman" w:cs="Times New Roman"/>
                <w:position w:val="6"/>
                <w:sz w:val="24"/>
                <w:szCs w:val="24"/>
              </w:rPr>
              <w:t>(Tiekėjo arba jo įgalioto asmens pareigų pavadinimas)</w:t>
            </w:r>
          </w:p>
        </w:tc>
        <w:tc>
          <w:tcPr>
            <w:tcW w:w="300" w:type="dxa"/>
          </w:tcPr>
          <w:p w14:paraId="41C2AD4E"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647F73F5"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r w:rsidRPr="00ED4C5D">
              <w:rPr>
                <w:rFonts w:ascii="Times New Roman" w:eastAsia="Calibri" w:hAnsi="Times New Roman" w:cs="Times New Roman"/>
                <w:position w:val="6"/>
                <w:sz w:val="24"/>
                <w:szCs w:val="24"/>
              </w:rPr>
              <w:t>(Parašas)</w:t>
            </w:r>
          </w:p>
        </w:tc>
        <w:tc>
          <w:tcPr>
            <w:tcW w:w="236" w:type="dxa"/>
          </w:tcPr>
          <w:p w14:paraId="08906A0E"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p>
        </w:tc>
        <w:tc>
          <w:tcPr>
            <w:tcW w:w="3259" w:type="dxa"/>
            <w:tcBorders>
              <w:top w:val="single" w:sz="4" w:space="0" w:color="auto"/>
              <w:left w:val="nil"/>
              <w:bottom w:val="nil"/>
            </w:tcBorders>
          </w:tcPr>
          <w:p w14:paraId="27414BB7"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r w:rsidRPr="00ED4C5D">
              <w:rPr>
                <w:rFonts w:ascii="Times New Roman" w:eastAsia="Calibri" w:hAnsi="Times New Roman" w:cs="Times New Roman"/>
                <w:position w:val="6"/>
                <w:sz w:val="24"/>
                <w:szCs w:val="24"/>
              </w:rPr>
              <w:t>(Vardas ir pavardė)</w:t>
            </w:r>
          </w:p>
        </w:tc>
      </w:tr>
    </w:tbl>
    <w:p w14:paraId="6E17D417"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23305CB6"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11616A64"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613B419D"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39510239" w14:textId="77777777" w:rsidR="00C84F0E" w:rsidRPr="00ED4C5D" w:rsidRDefault="00C84F0E" w:rsidP="00ED4C5D">
      <w:pPr>
        <w:spacing w:after="0"/>
        <w:rPr>
          <w:rFonts w:ascii="Times New Roman" w:hAnsi="Times New Roman" w:cs="Times New Roman"/>
          <w:sz w:val="24"/>
          <w:szCs w:val="24"/>
        </w:rPr>
      </w:pPr>
    </w:p>
    <w:p w14:paraId="35F29114" w14:textId="77777777" w:rsidR="00834789" w:rsidRPr="00ED4C5D" w:rsidRDefault="00834789" w:rsidP="00ED4C5D">
      <w:pPr>
        <w:suppressAutoHyphens/>
        <w:autoSpaceDE w:val="0"/>
        <w:spacing w:after="0" w:line="240" w:lineRule="auto"/>
        <w:rPr>
          <w:rFonts w:ascii="Times New Roman" w:eastAsia="Lucida Sans Unicode" w:hAnsi="Times New Roman" w:cs="Times New Roman"/>
          <w:kern w:val="3"/>
          <w:sz w:val="24"/>
          <w:szCs w:val="24"/>
          <w:lang w:eastAsia="hi-IN" w:bidi="hi-IN"/>
          <w14:ligatures w14:val="none"/>
        </w:rPr>
      </w:pPr>
    </w:p>
    <w:sectPr w:rsidR="00834789" w:rsidRPr="00ED4C5D" w:rsidSect="00834789">
      <w:footerReference w:type="default" r:id="rId7"/>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B399" w14:textId="77777777" w:rsidR="00915503" w:rsidRDefault="00915503">
      <w:pPr>
        <w:spacing w:after="0" w:line="240" w:lineRule="auto"/>
      </w:pPr>
      <w:r>
        <w:separator/>
      </w:r>
    </w:p>
  </w:endnote>
  <w:endnote w:type="continuationSeparator" w:id="0">
    <w:p w14:paraId="1A0D5FE4" w14:textId="77777777" w:rsidR="00915503" w:rsidRDefault="0091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2EEC" w14:textId="77777777" w:rsidR="00315417" w:rsidRPr="00344AC2" w:rsidRDefault="00315417"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8B6A" w14:textId="77777777" w:rsidR="00915503" w:rsidRDefault="00915503">
      <w:pPr>
        <w:spacing w:after="0" w:line="240" w:lineRule="auto"/>
      </w:pPr>
      <w:r>
        <w:separator/>
      </w:r>
    </w:p>
  </w:footnote>
  <w:footnote w:type="continuationSeparator" w:id="0">
    <w:p w14:paraId="3E45E6C8" w14:textId="77777777" w:rsidR="00915503" w:rsidRDefault="00915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6638892">
    <w:abstractNumId w:val="2"/>
  </w:num>
  <w:num w:numId="2" w16cid:durableId="1331636065">
    <w:abstractNumId w:val="1"/>
  </w:num>
  <w:num w:numId="3" w16cid:durableId="156191775">
    <w:abstractNumId w:val="0"/>
  </w:num>
  <w:num w:numId="4" w16cid:durableId="101287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9"/>
    <w:rsid w:val="00083D08"/>
    <w:rsid w:val="000F6B4D"/>
    <w:rsid w:val="00161664"/>
    <w:rsid w:val="001C609D"/>
    <w:rsid w:val="001D0A90"/>
    <w:rsid w:val="001E58EE"/>
    <w:rsid w:val="00281FCA"/>
    <w:rsid w:val="00314A39"/>
    <w:rsid w:val="00315417"/>
    <w:rsid w:val="0036759C"/>
    <w:rsid w:val="003979F4"/>
    <w:rsid w:val="00447BBA"/>
    <w:rsid w:val="00462149"/>
    <w:rsid w:val="004C4456"/>
    <w:rsid w:val="005629E7"/>
    <w:rsid w:val="005C23B6"/>
    <w:rsid w:val="00690491"/>
    <w:rsid w:val="0077040B"/>
    <w:rsid w:val="00834789"/>
    <w:rsid w:val="00915503"/>
    <w:rsid w:val="00A41C9F"/>
    <w:rsid w:val="00A44530"/>
    <w:rsid w:val="00AD4D7D"/>
    <w:rsid w:val="00B06ED9"/>
    <w:rsid w:val="00B32FFB"/>
    <w:rsid w:val="00B93295"/>
    <w:rsid w:val="00BD3AFD"/>
    <w:rsid w:val="00C81831"/>
    <w:rsid w:val="00C84F0E"/>
    <w:rsid w:val="00CC1A96"/>
    <w:rsid w:val="00DD5C42"/>
    <w:rsid w:val="00DD5E69"/>
    <w:rsid w:val="00DE3EB5"/>
    <w:rsid w:val="00EA377D"/>
    <w:rsid w:val="00ED4C5D"/>
    <w:rsid w:val="00EE2FAE"/>
    <w:rsid w:val="00F65753"/>
    <w:rsid w:val="00F82CE0"/>
    <w:rsid w:val="00FB6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70E"/>
  <w15:chartTrackingRefBased/>
  <w15:docId w15:val="{4D249A28-2748-4C01-9008-4F639BB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4789"/>
  </w:style>
  <w:style w:type="table" w:styleId="Lentelstinklelis">
    <w:name w:val="Table Grid"/>
    <w:basedOn w:val="prastojilentel"/>
    <w:uiPriority w:val="59"/>
    <w:rsid w:val="0083478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Buletai,List Paragraph21,lp1,Bullet 1,Use Case List Paragraph,Paragraph,Sąrašo pastraipa.Bullet,Bullet"/>
    <w:basedOn w:val="prastasis"/>
    <w:link w:val="SraopastraipaDiagrama"/>
    <w:uiPriority w:val="99"/>
    <w:qFormat/>
    <w:rsid w:val="00ED4C5D"/>
    <w:pPr>
      <w:spacing w:after="0" w:line="240" w:lineRule="auto"/>
      <w:ind w:left="720"/>
      <w:contextualSpacing/>
      <w:jc w:val="center"/>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List Paragraph Red Diagrama,Bullet EY Diagrama,List Paragraph111 Diagrama,Buletai Diagrama,List Paragraph21 Diagrama,lp1 Diagrama,Bullet 1 Diagrama,Use Case List Paragraph Diagrama,Paragraph Diagrama,Bullet Diagrama"/>
    <w:link w:val="Sraopastraipa"/>
    <w:uiPriority w:val="99"/>
    <w:locked/>
    <w:rsid w:val="00ED4C5D"/>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3034</Words>
  <Characters>1730</Characters>
  <Application>Microsoft Office Word</Application>
  <DocSecurity>0</DocSecurity>
  <Lines>14</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16</cp:revision>
  <dcterms:created xsi:type="dcterms:W3CDTF">2024-10-13T12:50:00Z</dcterms:created>
  <dcterms:modified xsi:type="dcterms:W3CDTF">2026-04-20T12:56:00Z</dcterms:modified>
</cp:coreProperties>
</file>