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FB27B7" w:rsidP="00D531AF">
      <w:pPr>
        <w:jc w:val="center"/>
        <w:rPr>
          <w:rFonts w:eastAsia="Calibri"/>
          <w:bCs/>
          <w:sz w:val="22"/>
          <w:szCs w:val="22"/>
        </w:rPr>
      </w:pPr>
      <w:r>
        <w:rPr>
          <w:rFonts w:eastAsia="Calibri"/>
          <w:bCs/>
          <w:sz w:val="22"/>
          <w:szCs w:val="22"/>
        </w:rPr>
        <w:t>TEPALAS</w:t>
      </w:r>
      <w:r w:rsidRPr="00FB27B7">
        <w:rPr>
          <w:rFonts w:eastAsia="Calibri"/>
          <w:bCs/>
          <w:sz w:val="22"/>
          <w:szCs w:val="22"/>
        </w:rPr>
        <w:t xml:space="preserve"> JĖGOS INSTRUMENTUI</w:t>
      </w:r>
      <w:bookmarkStart w:id="0" w:name="_GoBack"/>
      <w:bookmarkEnd w:id="0"/>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B2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2852</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2026-04-20T13:46:00Z</dcterms:modified>
</cp:coreProperties>
</file>