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63A1" w14:textId="77777777" w:rsidR="00D7031F" w:rsidRPr="001A7D8A" w:rsidRDefault="00D7031F" w:rsidP="00D7031F">
      <w:pPr>
        <w:pStyle w:val="Antrat2"/>
        <w:spacing w:after="240"/>
        <w:ind w:left="5103"/>
        <w:rPr>
          <w:rFonts w:ascii="Arial" w:eastAsia="Calibri" w:hAnsi="Arial" w:cs="Arial"/>
          <w:color w:val="auto"/>
          <w:sz w:val="24"/>
          <w:szCs w:val="24"/>
        </w:rPr>
      </w:pPr>
      <w:bookmarkStart w:id="0" w:name="_Toc160609480"/>
      <w:bookmarkStart w:id="1" w:name="_Toc166014752"/>
      <w:r w:rsidRPr="001A7D8A">
        <w:rPr>
          <w:rFonts w:ascii="Arial" w:eastAsia="Calibri" w:hAnsi="Arial" w:cs="Arial"/>
          <w:color w:val="auto"/>
          <w:sz w:val="24"/>
          <w:szCs w:val="24"/>
        </w:rPr>
        <w:t>Pirkimo sąlygų 7 priedas „Pasiūlymų vertinimo kriterijai ir sąlygos“</w:t>
      </w:r>
      <w:bookmarkEnd w:id="0"/>
      <w:bookmarkEnd w:id="1"/>
    </w:p>
    <w:p w14:paraId="2DDAD72E" w14:textId="7DF721A5" w:rsidR="00D7031F" w:rsidRPr="001A7D8A" w:rsidRDefault="00D7031F" w:rsidP="00D7031F">
      <w:pPr>
        <w:pStyle w:val="Paantrat"/>
        <w:jc w:val="center"/>
        <w:rPr>
          <w:rFonts w:ascii="Arial" w:hAnsi="Arial" w:cs="Arial"/>
          <w:b/>
          <w:bCs/>
          <w:color w:val="auto"/>
          <w:sz w:val="24"/>
          <w:szCs w:val="24"/>
        </w:rPr>
      </w:pPr>
      <w:r w:rsidRPr="001A7D8A">
        <w:rPr>
          <w:rFonts w:ascii="Arial" w:hAnsi="Arial" w:cs="Arial"/>
          <w:b/>
          <w:bCs/>
          <w:color w:val="auto"/>
          <w:sz w:val="24"/>
          <w:szCs w:val="24"/>
        </w:rPr>
        <w:t xml:space="preserve">PASIŪLYMŲ VERTINIMO KRITERIJAI ir </w:t>
      </w:r>
      <w:r w:rsidRPr="001A7D8A">
        <w:rPr>
          <w:rFonts w:ascii="Arial" w:hAnsi="Arial" w:cs="Arial"/>
          <w:b/>
          <w:bCs/>
          <w:color w:val="auto"/>
          <w:sz w:val="24"/>
          <w:szCs w:val="24"/>
        </w:rPr>
        <w:t>SĄLYGOS</w:t>
      </w:r>
    </w:p>
    <w:p w14:paraId="4AC4FEC0" w14:textId="67D2756D" w:rsidR="00CE1B26" w:rsidRPr="001A7D8A" w:rsidRDefault="00D7031F" w:rsidP="007C1C46">
      <w:pPr>
        <w:jc w:val="both"/>
        <w:rPr>
          <w:rFonts w:ascii="Arial" w:hAnsi="Arial" w:cs="Arial"/>
          <w:sz w:val="24"/>
          <w:szCs w:val="24"/>
        </w:rPr>
      </w:pPr>
      <w:r w:rsidRPr="001A7D8A">
        <w:rPr>
          <w:rFonts w:ascii="Arial" w:hAnsi="Arial" w:cs="Arial"/>
          <w:sz w:val="24"/>
          <w:szCs w:val="24"/>
        </w:rPr>
        <w:t xml:space="preserve">Ekonomiškai naudingiausias pasiūlymas išrenkamas pagal kainos ir kokybės santykį. Pirkimo sutartis bus sudaroma su dalyviu, pateikusiu Perkančiajai organizacijai ekonomiškai naudingiausią pasiūlymą, išrinktą pagal jos nustatytus kriterijus. Ekonominis naudingumas (E) apskaičiuojamas balais (maksimaliai 100 balų) sudedant </w:t>
      </w:r>
      <w:r w:rsidRPr="001A7D8A">
        <w:rPr>
          <w:rFonts w:ascii="Arial" w:hAnsi="Arial" w:cs="Arial"/>
          <w:b/>
          <w:bCs/>
          <w:sz w:val="24"/>
          <w:szCs w:val="24"/>
        </w:rPr>
        <w:t>tiekėjo pasiūlymo kainos (C)</w:t>
      </w:r>
      <w:r w:rsidR="00997D1C" w:rsidRPr="001A7D8A">
        <w:rPr>
          <w:rFonts w:ascii="Arial" w:hAnsi="Arial" w:cs="Arial"/>
          <w:sz w:val="24"/>
          <w:szCs w:val="24"/>
        </w:rPr>
        <w:t xml:space="preserve"> </w:t>
      </w:r>
      <w:r w:rsidR="00997D1C" w:rsidRPr="001A7D8A">
        <w:rPr>
          <w:rFonts w:ascii="Arial" w:hAnsi="Arial" w:cs="Arial"/>
          <w:b/>
          <w:bCs/>
          <w:sz w:val="24"/>
          <w:szCs w:val="24"/>
        </w:rPr>
        <w:t>ir e</w:t>
      </w:r>
      <w:r w:rsidR="00997D1C" w:rsidRPr="001A7D8A">
        <w:rPr>
          <w:rFonts w:ascii="Arial" w:eastAsia="Arial" w:hAnsi="Arial" w:cs="Arial"/>
          <w:b/>
          <w:bCs/>
          <w:sz w:val="24"/>
          <w:szCs w:val="24"/>
        </w:rPr>
        <w:t>kspozicijos turin</w:t>
      </w:r>
      <w:r w:rsidR="00997D1C" w:rsidRPr="001A7D8A">
        <w:rPr>
          <w:rFonts w:ascii="Arial" w:eastAsia="Arial" w:hAnsi="Arial" w:cs="Arial"/>
          <w:b/>
          <w:bCs/>
          <w:sz w:val="24"/>
          <w:szCs w:val="24"/>
        </w:rPr>
        <w:t>io</w:t>
      </w:r>
      <w:r w:rsidR="00997D1C" w:rsidRPr="001A7D8A">
        <w:rPr>
          <w:rFonts w:ascii="Arial" w:eastAsia="Arial" w:hAnsi="Arial" w:cs="Arial"/>
          <w:b/>
          <w:bCs/>
          <w:sz w:val="24"/>
          <w:szCs w:val="24"/>
        </w:rPr>
        <w:t xml:space="preserve"> ir kokybė</w:t>
      </w:r>
      <w:r w:rsidR="00997D1C" w:rsidRPr="001A7D8A">
        <w:rPr>
          <w:rFonts w:ascii="Arial" w:eastAsia="Arial" w:hAnsi="Arial" w:cs="Arial"/>
          <w:b/>
          <w:bCs/>
          <w:sz w:val="24"/>
          <w:szCs w:val="24"/>
        </w:rPr>
        <w:t>s balus</w:t>
      </w:r>
      <w:r w:rsidR="00997D1C" w:rsidRPr="001A7D8A">
        <w:rPr>
          <w:rFonts w:ascii="Arial" w:eastAsia="Arial" w:hAnsi="Arial" w:cs="Arial"/>
          <w:b/>
          <w:bCs/>
          <w:sz w:val="24"/>
          <w:szCs w:val="24"/>
        </w:rPr>
        <w:t xml:space="preserve"> </w:t>
      </w:r>
      <w:r w:rsidR="00997D1C" w:rsidRPr="001A7D8A">
        <w:rPr>
          <w:rFonts w:ascii="Arial" w:eastAsia="Arial" w:hAnsi="Arial" w:cs="Arial"/>
          <w:b/>
          <w:bCs/>
          <w:sz w:val="24"/>
          <w:szCs w:val="24"/>
        </w:rPr>
        <w:t>(T)</w:t>
      </w:r>
      <w:r w:rsidR="00CE1B26" w:rsidRPr="001A7D8A">
        <w:rPr>
          <w:rFonts w:ascii="Arial" w:eastAsia="Arial" w:hAnsi="Arial" w:cs="Arial"/>
          <w:b/>
          <w:bCs/>
          <w:sz w:val="24"/>
          <w:szCs w:val="24"/>
        </w:rPr>
        <w:t xml:space="preserve"> </w:t>
      </w:r>
      <w:r w:rsidR="00CE1B26" w:rsidRPr="001A7D8A">
        <w:rPr>
          <w:rFonts w:ascii="Arial" w:hAnsi="Arial" w:cs="Arial"/>
          <w:sz w:val="24"/>
          <w:szCs w:val="24"/>
        </w:rPr>
        <w:t>pagal šią formulę:</w:t>
      </w:r>
      <w:r w:rsidR="00997D1C" w:rsidRPr="001A7D8A">
        <w:rPr>
          <w:rFonts w:ascii="Arial" w:eastAsia="Arial" w:hAnsi="Arial" w:cs="Arial"/>
          <w:b/>
          <w:bCs/>
          <w:sz w:val="24"/>
          <w:szCs w:val="24"/>
        </w:rPr>
        <w:t xml:space="preserve"> </w:t>
      </w:r>
    </w:p>
    <w:p w14:paraId="743130EA" w14:textId="640DA83B" w:rsidR="00CE1B26" w:rsidRPr="001A7D8A" w:rsidRDefault="00CE1B26" w:rsidP="00CE1B26">
      <w:pPr>
        <w:rPr>
          <w:rFonts w:ascii="Arial" w:hAnsi="Arial" w:cs="Arial"/>
          <w:b/>
          <w:bCs/>
          <w:sz w:val="24"/>
          <w:szCs w:val="24"/>
        </w:rPr>
      </w:pPr>
      <w:r w:rsidRPr="001A7D8A">
        <w:rPr>
          <w:rFonts w:ascii="Arial" w:hAnsi="Arial" w:cs="Arial"/>
          <w:b/>
          <w:bCs/>
          <w:sz w:val="24"/>
          <w:szCs w:val="24"/>
        </w:rPr>
        <w:t>E=C+T</w:t>
      </w:r>
      <w:r w:rsidRPr="001A7D8A">
        <w:rPr>
          <w:rFonts w:ascii="Arial" w:hAnsi="Arial" w:cs="Arial"/>
          <w:b/>
          <w:bCs/>
          <w:sz w:val="24"/>
          <w:szCs w:val="24"/>
        </w:rPr>
        <w:t xml:space="preserve"> (1 lentelė)</w:t>
      </w:r>
    </w:p>
    <w:p w14:paraId="3F7DC253" w14:textId="4CFE7FB9" w:rsidR="00D7031F" w:rsidRPr="001A7D8A" w:rsidRDefault="00CE1B26" w:rsidP="00D7031F">
      <w:pPr>
        <w:rPr>
          <w:rFonts w:ascii="Arial" w:hAnsi="Arial" w:cs="Arial"/>
          <w:sz w:val="24"/>
          <w:szCs w:val="24"/>
        </w:rPr>
      </w:pPr>
      <w:r w:rsidRPr="001A7D8A">
        <w:rPr>
          <w:rFonts w:ascii="Arial" w:hAnsi="Arial" w:cs="Arial"/>
          <w:b/>
          <w:bCs/>
          <w:sz w:val="24"/>
          <w:szCs w:val="24"/>
        </w:rPr>
        <w:t>E</w:t>
      </w:r>
      <w:r w:rsidRPr="001A7D8A">
        <w:rPr>
          <w:rFonts w:ascii="Arial" w:eastAsia="Arial" w:hAnsi="Arial" w:cs="Arial"/>
          <w:b/>
          <w:bCs/>
          <w:sz w:val="24"/>
          <w:szCs w:val="24"/>
        </w:rPr>
        <w:t>kspozicijos turinio ir kokybės bal</w:t>
      </w:r>
      <w:r w:rsidRPr="001A7D8A">
        <w:rPr>
          <w:rFonts w:ascii="Arial" w:eastAsia="Arial" w:hAnsi="Arial" w:cs="Arial"/>
          <w:b/>
          <w:bCs/>
          <w:sz w:val="24"/>
          <w:szCs w:val="24"/>
        </w:rPr>
        <w:t xml:space="preserve">as (T) bus apskaičiuojamas sudedant </w:t>
      </w:r>
      <w:r w:rsidRPr="001A7D8A">
        <w:rPr>
          <w:rFonts w:ascii="Arial" w:eastAsia="Arial" w:hAnsi="Arial" w:cs="Arial"/>
          <w:b/>
          <w:bCs/>
          <w:sz w:val="24"/>
          <w:szCs w:val="24"/>
        </w:rPr>
        <w:t xml:space="preserve"> </w:t>
      </w:r>
      <w:r w:rsidR="00D7031F" w:rsidRPr="001A7D8A">
        <w:rPr>
          <w:rFonts w:ascii="Arial" w:hAnsi="Arial" w:cs="Arial"/>
          <w:b/>
          <w:bCs/>
          <w:sz w:val="24"/>
          <w:szCs w:val="24"/>
        </w:rPr>
        <w:t>k</w:t>
      </w:r>
      <w:r w:rsidR="00D7031F" w:rsidRPr="001A7D8A">
        <w:rPr>
          <w:rFonts w:ascii="Arial" w:hAnsi="Arial" w:cs="Arial"/>
          <w:b/>
          <w:bCs/>
          <w:sz w:val="24"/>
          <w:szCs w:val="24"/>
        </w:rPr>
        <w:t>onceptualumo, </w:t>
      </w:r>
      <w:r w:rsidR="00D7031F" w:rsidRPr="001A7D8A">
        <w:rPr>
          <w:rFonts w:ascii="Arial" w:hAnsi="Arial" w:cs="Arial"/>
          <w:sz w:val="24"/>
          <w:szCs w:val="24"/>
        </w:rPr>
        <w:t> </w:t>
      </w:r>
      <w:r w:rsidR="00D7031F" w:rsidRPr="001A7D8A">
        <w:rPr>
          <w:rFonts w:ascii="Arial" w:hAnsi="Arial" w:cs="Arial"/>
          <w:b/>
          <w:bCs/>
          <w:sz w:val="24"/>
          <w:szCs w:val="24"/>
        </w:rPr>
        <w:t>temos atskleidimo</w:t>
      </w:r>
      <w:r w:rsidR="00D7031F" w:rsidRPr="001A7D8A">
        <w:rPr>
          <w:rFonts w:ascii="Arial" w:hAnsi="Arial" w:cs="Arial"/>
          <w:b/>
          <w:bCs/>
          <w:sz w:val="24"/>
          <w:szCs w:val="24"/>
        </w:rPr>
        <w:t xml:space="preserve"> (K), </w:t>
      </w:r>
      <w:r w:rsidR="00D7031F" w:rsidRPr="001A7D8A">
        <w:rPr>
          <w:rFonts w:ascii="Arial" w:hAnsi="Arial" w:cs="Arial"/>
          <w:b/>
          <w:bCs/>
          <w:sz w:val="24"/>
          <w:szCs w:val="24"/>
        </w:rPr>
        <w:t> </w:t>
      </w:r>
      <w:r w:rsidR="00D7031F" w:rsidRPr="001A7D8A">
        <w:rPr>
          <w:rFonts w:ascii="Arial" w:hAnsi="Arial" w:cs="Arial"/>
          <w:sz w:val="24"/>
          <w:szCs w:val="24"/>
        </w:rPr>
        <w:t xml:space="preserve"> </w:t>
      </w:r>
      <w:r w:rsidR="00D7031F" w:rsidRPr="001A7D8A">
        <w:rPr>
          <w:rFonts w:ascii="Arial" w:hAnsi="Arial" w:cs="Arial"/>
          <w:b/>
          <w:bCs/>
          <w:sz w:val="24"/>
          <w:szCs w:val="24"/>
        </w:rPr>
        <w:t>Vizualumo</w:t>
      </w:r>
      <w:r w:rsidR="00D7031F" w:rsidRPr="001A7D8A">
        <w:rPr>
          <w:rFonts w:ascii="Arial" w:hAnsi="Arial" w:cs="Arial"/>
          <w:sz w:val="24"/>
          <w:szCs w:val="24"/>
        </w:rPr>
        <w:t> </w:t>
      </w:r>
      <w:r w:rsidR="00D7031F" w:rsidRPr="001A7D8A">
        <w:rPr>
          <w:rFonts w:ascii="Arial" w:hAnsi="Arial" w:cs="Arial"/>
          <w:sz w:val="24"/>
          <w:szCs w:val="24"/>
        </w:rPr>
        <w:t xml:space="preserve">(V), </w:t>
      </w:r>
      <w:r w:rsidR="00D7031F" w:rsidRPr="001A7D8A">
        <w:rPr>
          <w:rFonts w:ascii="Arial" w:hAnsi="Arial" w:cs="Arial"/>
          <w:b/>
          <w:bCs/>
          <w:sz w:val="24"/>
          <w:szCs w:val="24"/>
        </w:rPr>
        <w:t>Interaktyvumo</w:t>
      </w:r>
      <w:r w:rsidR="00997D1C" w:rsidRPr="001A7D8A">
        <w:rPr>
          <w:rFonts w:ascii="Arial" w:hAnsi="Arial" w:cs="Arial"/>
          <w:b/>
          <w:bCs/>
          <w:sz w:val="24"/>
          <w:szCs w:val="24"/>
        </w:rPr>
        <w:t xml:space="preserve"> (I)</w:t>
      </w:r>
      <w:r w:rsidR="00D7031F" w:rsidRPr="001A7D8A">
        <w:rPr>
          <w:rFonts w:ascii="Arial" w:hAnsi="Arial" w:cs="Arial"/>
          <w:b/>
          <w:bCs/>
          <w:sz w:val="24"/>
          <w:szCs w:val="24"/>
        </w:rPr>
        <w:t xml:space="preserve">, </w:t>
      </w:r>
      <w:r w:rsidR="00D7031F" w:rsidRPr="001A7D8A">
        <w:rPr>
          <w:rFonts w:ascii="Arial" w:hAnsi="Arial" w:cs="Arial"/>
          <w:sz w:val="24"/>
          <w:szCs w:val="24"/>
        </w:rPr>
        <w:t> </w:t>
      </w:r>
      <w:r w:rsidR="00D7031F" w:rsidRPr="001A7D8A">
        <w:rPr>
          <w:rFonts w:ascii="Arial" w:hAnsi="Arial" w:cs="Arial"/>
          <w:b/>
          <w:bCs/>
          <w:sz w:val="24"/>
          <w:szCs w:val="24"/>
        </w:rPr>
        <w:t>Funkcionalumo</w:t>
      </w:r>
      <w:r w:rsidR="00D7031F" w:rsidRPr="001A7D8A">
        <w:rPr>
          <w:rFonts w:ascii="Arial" w:hAnsi="Arial" w:cs="Arial"/>
          <w:b/>
          <w:bCs/>
          <w:sz w:val="24"/>
          <w:szCs w:val="24"/>
        </w:rPr>
        <w:t xml:space="preserve"> (F)</w:t>
      </w:r>
      <w:r w:rsidR="00D7031F" w:rsidRPr="001A7D8A">
        <w:rPr>
          <w:rFonts w:ascii="Arial" w:hAnsi="Arial" w:cs="Arial"/>
          <w:sz w:val="24"/>
          <w:szCs w:val="24"/>
        </w:rPr>
        <w:t xml:space="preserve"> </w:t>
      </w:r>
      <w:r w:rsidR="00D7031F" w:rsidRPr="001A7D8A">
        <w:rPr>
          <w:rFonts w:ascii="Arial" w:hAnsi="Arial" w:cs="Arial"/>
          <w:sz w:val="24"/>
          <w:szCs w:val="24"/>
        </w:rPr>
        <w:t>balus pagal šią formulę:</w:t>
      </w:r>
    </w:p>
    <w:p w14:paraId="476CC4FD" w14:textId="4FD6F1D1" w:rsidR="00CE1B26" w:rsidRPr="001A7D8A" w:rsidRDefault="00CE1B26" w:rsidP="00CE1B26">
      <w:pPr>
        <w:rPr>
          <w:rFonts w:ascii="Arial" w:hAnsi="Arial" w:cs="Arial"/>
          <w:b/>
          <w:bCs/>
          <w:sz w:val="24"/>
          <w:szCs w:val="24"/>
        </w:rPr>
      </w:pPr>
      <w:r w:rsidRPr="001A7D8A">
        <w:rPr>
          <w:rFonts w:ascii="Arial" w:hAnsi="Arial" w:cs="Arial"/>
          <w:b/>
          <w:bCs/>
          <w:sz w:val="24"/>
          <w:szCs w:val="24"/>
        </w:rPr>
        <w:t>T</w:t>
      </w:r>
      <w:r w:rsidRPr="001A7D8A">
        <w:rPr>
          <w:rFonts w:ascii="Arial" w:hAnsi="Arial" w:cs="Arial"/>
          <w:b/>
          <w:bCs/>
          <w:sz w:val="24"/>
          <w:szCs w:val="24"/>
        </w:rPr>
        <w:t>=</w:t>
      </w:r>
      <w:r w:rsidRPr="001A7D8A">
        <w:rPr>
          <w:rFonts w:ascii="Arial" w:hAnsi="Arial" w:cs="Arial"/>
          <w:b/>
          <w:bCs/>
          <w:sz w:val="24"/>
          <w:szCs w:val="24"/>
        </w:rPr>
        <w:t xml:space="preserve"> K+V+I+F (2 lentelė)</w:t>
      </w:r>
    </w:p>
    <w:p w14:paraId="21303B7A" w14:textId="22589B9A" w:rsidR="00D7031F" w:rsidRPr="001A7D8A" w:rsidRDefault="00D7031F" w:rsidP="00D7031F">
      <w:pPr>
        <w:rPr>
          <w:rFonts w:ascii="Arial" w:hAnsi="Arial" w:cs="Arial"/>
          <w:sz w:val="24"/>
          <w:szCs w:val="24"/>
        </w:rPr>
      </w:pPr>
      <w:r w:rsidRPr="001A7D8A">
        <w:rPr>
          <w:rFonts w:ascii="Arial" w:hAnsi="Arial" w:cs="Arial"/>
          <w:sz w:val="24"/>
          <w:szCs w:val="24"/>
        </w:rPr>
        <w:t>Ekonomiškai naudingiausias pasiūlymas nustatomas naudojant šias vertinimo formules</w:t>
      </w:r>
      <w:r w:rsidR="00CE1B26" w:rsidRPr="001A7D8A">
        <w:rPr>
          <w:rFonts w:ascii="Arial" w:hAnsi="Arial" w:cs="Arial"/>
          <w:sz w:val="24"/>
          <w:szCs w:val="24"/>
        </w:rPr>
        <w:t xml:space="preserve"> ir lenteles</w:t>
      </w:r>
      <w:r w:rsidRPr="001A7D8A">
        <w:rPr>
          <w:rFonts w:ascii="Arial" w:hAnsi="Arial" w:cs="Arial"/>
          <w:sz w:val="24"/>
          <w:szCs w:val="24"/>
        </w:rPr>
        <w:t>:</w:t>
      </w:r>
    </w:p>
    <w:p w14:paraId="365693BD" w14:textId="4BB6EADC" w:rsidR="00CE1B26" w:rsidRPr="001A7D8A" w:rsidRDefault="00CE1B26" w:rsidP="00CE1B26">
      <w:pPr>
        <w:jc w:val="right"/>
        <w:rPr>
          <w:rFonts w:ascii="Arial" w:hAnsi="Arial" w:cs="Arial"/>
          <w:sz w:val="24"/>
          <w:szCs w:val="24"/>
        </w:rPr>
      </w:pPr>
      <w:r w:rsidRPr="001A7D8A">
        <w:rPr>
          <w:rFonts w:ascii="Arial" w:hAnsi="Arial" w:cs="Arial"/>
          <w:sz w:val="24"/>
          <w:szCs w:val="24"/>
        </w:rPr>
        <w:t>1 Lentelė</w:t>
      </w:r>
    </w:p>
    <w:tbl>
      <w:tblPr>
        <w:tblStyle w:val="Lentelstinklelis11"/>
        <w:tblW w:w="10222" w:type="dxa"/>
        <w:tblInd w:w="-572" w:type="dxa"/>
        <w:tblLook w:val="04A0" w:firstRow="1" w:lastRow="0" w:firstColumn="1" w:lastColumn="0" w:noHBand="0" w:noVBand="1"/>
      </w:tblPr>
      <w:tblGrid>
        <w:gridCol w:w="3828"/>
        <w:gridCol w:w="1701"/>
        <w:gridCol w:w="4693"/>
      </w:tblGrid>
      <w:tr w:rsidR="00D7031F" w:rsidRPr="001A7D8A" w14:paraId="77002721" w14:textId="77777777" w:rsidTr="00DC7103">
        <w:trPr>
          <w:trHeight w:val="756"/>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5266847F" w14:textId="77777777" w:rsidR="00D7031F" w:rsidRPr="001A7D8A" w:rsidRDefault="00D7031F" w:rsidP="00DC7103">
            <w:pPr>
              <w:jc w:val="center"/>
              <w:rPr>
                <w:rFonts w:ascii="Arial" w:eastAsia="Calibri" w:hAnsi="Arial" w:cs="Arial"/>
                <w:b/>
                <w:sz w:val="24"/>
                <w:szCs w:val="24"/>
              </w:rPr>
            </w:pPr>
            <w:r w:rsidRPr="001A7D8A">
              <w:rPr>
                <w:rFonts w:ascii="Arial" w:eastAsia="Calibri" w:hAnsi="Arial" w:cs="Arial"/>
                <w:b/>
                <w:sz w:val="24"/>
                <w:szCs w:val="24"/>
              </w:rPr>
              <w:t>Vertinimo kriterijai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F5D96C" w14:textId="77777777" w:rsidR="00D7031F" w:rsidRPr="001A7D8A" w:rsidRDefault="00D7031F" w:rsidP="00DC7103">
            <w:pPr>
              <w:jc w:val="center"/>
              <w:rPr>
                <w:rFonts w:ascii="Arial" w:eastAsia="Calibri" w:hAnsi="Arial" w:cs="Arial"/>
                <w:b/>
                <w:sz w:val="24"/>
                <w:szCs w:val="24"/>
              </w:rPr>
            </w:pPr>
            <w:r w:rsidRPr="001A7D8A">
              <w:rPr>
                <w:rFonts w:ascii="Arial" w:eastAsia="Calibri" w:hAnsi="Arial" w:cs="Arial"/>
                <w:b/>
                <w:sz w:val="24"/>
                <w:szCs w:val="24"/>
              </w:rPr>
              <w:t>Lyginamasis svoris (balais)</w:t>
            </w:r>
          </w:p>
        </w:tc>
        <w:tc>
          <w:tcPr>
            <w:tcW w:w="4693" w:type="dxa"/>
            <w:tcBorders>
              <w:top w:val="single" w:sz="4" w:space="0" w:color="000000"/>
              <w:left w:val="single" w:sz="4" w:space="0" w:color="000000"/>
              <w:bottom w:val="single" w:sz="4" w:space="0" w:color="000000"/>
              <w:right w:val="single" w:sz="4" w:space="0" w:color="000000"/>
            </w:tcBorders>
            <w:vAlign w:val="center"/>
            <w:hideMark/>
          </w:tcPr>
          <w:p w14:paraId="0FA2E38C" w14:textId="77777777" w:rsidR="00D7031F" w:rsidRPr="001A7D8A" w:rsidRDefault="00D7031F" w:rsidP="00DC7103">
            <w:pPr>
              <w:jc w:val="center"/>
              <w:rPr>
                <w:rFonts w:ascii="Arial" w:eastAsia="Calibri" w:hAnsi="Arial" w:cs="Arial"/>
                <w:b/>
                <w:sz w:val="24"/>
                <w:szCs w:val="24"/>
              </w:rPr>
            </w:pPr>
            <w:r w:rsidRPr="001A7D8A">
              <w:rPr>
                <w:rFonts w:ascii="Arial" w:eastAsia="Calibri" w:hAnsi="Arial" w:cs="Arial"/>
                <w:b/>
                <w:sz w:val="24"/>
                <w:szCs w:val="24"/>
              </w:rPr>
              <w:t>Kriterijaus vertinimas</w:t>
            </w:r>
          </w:p>
        </w:tc>
      </w:tr>
      <w:tr w:rsidR="00D7031F" w:rsidRPr="001A7D8A" w14:paraId="0867DB1F" w14:textId="77777777" w:rsidTr="00DC7103">
        <w:trPr>
          <w:trHeight w:val="1000"/>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5BEA22CF" w14:textId="77777777" w:rsidR="00D7031F" w:rsidRPr="001A7D8A" w:rsidRDefault="00D7031F" w:rsidP="00DC7103">
            <w:pPr>
              <w:jc w:val="both"/>
              <w:rPr>
                <w:rFonts w:ascii="Arial" w:eastAsia="Calibri" w:hAnsi="Arial" w:cs="Arial"/>
                <w:sz w:val="24"/>
                <w:szCs w:val="24"/>
              </w:rPr>
            </w:pPr>
            <w:r w:rsidRPr="001A7D8A">
              <w:rPr>
                <w:rFonts w:ascii="Arial" w:eastAsia="Calibri" w:hAnsi="Arial" w:cs="Arial"/>
                <w:sz w:val="24"/>
                <w:szCs w:val="24"/>
              </w:rPr>
              <w:t xml:space="preserve">1. </w:t>
            </w:r>
            <w:r w:rsidRPr="001A7D8A">
              <w:rPr>
                <w:rFonts w:ascii="Arial" w:hAnsi="Arial" w:cs="Arial"/>
                <w:sz w:val="24"/>
                <w:szCs w:val="24"/>
              </w:rPr>
              <w:t xml:space="preserve">Tiekėjo pasiūlymo kaina </w:t>
            </w:r>
            <w:r w:rsidRPr="001A7D8A">
              <w:rPr>
                <w:rFonts w:ascii="Arial" w:hAnsi="Arial" w:cs="Arial"/>
                <w:b/>
                <w:bCs/>
                <w:sz w:val="24"/>
                <w:szCs w:val="24"/>
              </w:rPr>
              <w:t>(C)</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4648EC" w14:textId="379EBC6A" w:rsidR="00D7031F" w:rsidRPr="001A7D8A" w:rsidRDefault="00997D1C" w:rsidP="00DC7103">
            <w:pPr>
              <w:jc w:val="center"/>
              <w:rPr>
                <w:rFonts w:ascii="Arial" w:eastAsia="Calibri" w:hAnsi="Arial" w:cs="Arial"/>
                <w:bCs/>
                <w:sz w:val="24"/>
                <w:szCs w:val="24"/>
              </w:rPr>
            </w:pPr>
            <w:r w:rsidRPr="001A7D8A">
              <w:rPr>
                <w:rFonts w:ascii="Arial" w:eastAsia="Calibri" w:hAnsi="Arial" w:cs="Arial"/>
                <w:bCs/>
                <w:sz w:val="24"/>
                <w:szCs w:val="24"/>
              </w:rPr>
              <w:t>20</w:t>
            </w:r>
          </w:p>
        </w:tc>
        <w:tc>
          <w:tcPr>
            <w:tcW w:w="4693" w:type="dxa"/>
            <w:tcBorders>
              <w:top w:val="single" w:sz="4" w:space="0" w:color="000000"/>
              <w:left w:val="single" w:sz="4" w:space="0" w:color="000000"/>
              <w:bottom w:val="single" w:sz="4" w:space="0" w:color="000000"/>
              <w:right w:val="single" w:sz="4" w:space="0" w:color="000000"/>
            </w:tcBorders>
            <w:vAlign w:val="center"/>
            <w:hideMark/>
          </w:tcPr>
          <w:p w14:paraId="63686AE3" w14:textId="77777777" w:rsidR="00D7031F" w:rsidRPr="001A7D8A" w:rsidRDefault="00D7031F" w:rsidP="00DC7103">
            <w:pPr>
              <w:jc w:val="both"/>
              <w:rPr>
                <w:rFonts w:ascii="Arial" w:eastAsia="Calibri" w:hAnsi="Arial" w:cs="Arial"/>
                <w:color w:val="000000" w:themeColor="text1"/>
                <w:sz w:val="24"/>
                <w:szCs w:val="24"/>
              </w:rPr>
            </w:pPr>
            <m:oMath>
              <m:r>
                <w:rPr>
                  <w:rFonts w:ascii="Cambria Math" w:eastAsia="Calibri" w:hAnsi="Cambria Math" w:cs="Arial"/>
                  <w:color w:val="000000" w:themeColor="text1"/>
                  <w:sz w:val="24"/>
                  <w:szCs w:val="24"/>
                </w:rPr>
                <m:t>C=</m:t>
              </m:r>
              <m:f>
                <m:fPr>
                  <m:ctrlPr>
                    <w:rPr>
                      <w:rFonts w:ascii="Cambria Math" w:eastAsia="Calibri" w:hAnsi="Cambria Math" w:cs="Arial"/>
                      <w:i/>
                      <w:iCs/>
                      <w:color w:val="000000" w:themeColor="text1"/>
                      <w:sz w:val="24"/>
                      <w:szCs w:val="24"/>
                    </w:rPr>
                  </m:ctrlPr>
                </m:fPr>
                <m:num>
                  <m:sSub>
                    <m:sSubPr>
                      <m:ctrlPr>
                        <w:rPr>
                          <w:rFonts w:ascii="Cambria Math" w:eastAsia="Calibri" w:hAnsi="Cambria Math" w:cs="Arial"/>
                          <w:i/>
                          <w:iCs/>
                          <w:color w:val="000000" w:themeColor="text1"/>
                          <w:sz w:val="24"/>
                          <w:szCs w:val="24"/>
                        </w:rPr>
                      </m:ctrlPr>
                    </m:sSubPr>
                    <m:e>
                      <m:r>
                        <w:rPr>
                          <w:rFonts w:ascii="Cambria Math" w:eastAsia="Calibri" w:hAnsi="Cambria Math" w:cs="Arial"/>
                          <w:color w:val="000000" w:themeColor="text1"/>
                          <w:sz w:val="24"/>
                          <w:szCs w:val="24"/>
                        </w:rPr>
                        <m:t>C</m:t>
                      </m:r>
                    </m:e>
                    <m:sub>
                      <m:r>
                        <w:rPr>
                          <w:rFonts w:ascii="Cambria Math" w:eastAsia="Calibri" w:hAnsi="Cambria Math" w:cs="Arial"/>
                          <w:color w:val="000000" w:themeColor="text1"/>
                          <w:sz w:val="24"/>
                          <w:szCs w:val="24"/>
                        </w:rPr>
                        <m:t>min</m:t>
                      </m:r>
                    </m:sub>
                  </m:sSub>
                </m:num>
                <m:den>
                  <m:sSub>
                    <m:sSubPr>
                      <m:ctrlPr>
                        <w:rPr>
                          <w:rFonts w:ascii="Cambria Math" w:eastAsia="Calibri" w:hAnsi="Cambria Math" w:cs="Arial"/>
                          <w:i/>
                          <w:iCs/>
                          <w:color w:val="000000" w:themeColor="text1"/>
                          <w:sz w:val="24"/>
                          <w:szCs w:val="24"/>
                        </w:rPr>
                      </m:ctrlPr>
                    </m:sSubPr>
                    <m:e>
                      <m:r>
                        <w:rPr>
                          <w:rFonts w:ascii="Cambria Math" w:eastAsia="Calibri" w:hAnsi="Cambria Math" w:cs="Arial"/>
                          <w:color w:val="000000" w:themeColor="text1"/>
                          <w:sz w:val="24"/>
                          <w:szCs w:val="24"/>
                        </w:rPr>
                        <m:t>C</m:t>
                      </m:r>
                    </m:e>
                    <m:sub>
                      <m:r>
                        <w:rPr>
                          <w:rFonts w:ascii="Cambria Math" w:eastAsia="Calibri" w:hAnsi="Cambria Math" w:cs="Arial"/>
                          <w:color w:val="000000" w:themeColor="text1"/>
                          <w:sz w:val="24"/>
                          <w:szCs w:val="24"/>
                        </w:rPr>
                        <m:t>t</m:t>
                      </m:r>
                    </m:sub>
                  </m:sSub>
                </m:den>
              </m:f>
              <m:r>
                <w:rPr>
                  <w:rFonts w:ascii="Cambria Math" w:eastAsia="Calibri" w:hAnsi="Cambria Math" w:cs="Arial"/>
                  <w:color w:val="000000" w:themeColor="text1"/>
                  <w:sz w:val="24"/>
                  <w:szCs w:val="24"/>
                </w:rPr>
                <m:t xml:space="preserve">× </m:t>
              </m:r>
            </m:oMath>
            <w:r w:rsidRPr="001A7D8A">
              <w:rPr>
                <w:rFonts w:ascii="Arial" w:eastAsia="Calibri" w:hAnsi="Arial" w:cs="Arial"/>
                <w:color w:val="000000" w:themeColor="text1"/>
                <w:sz w:val="24"/>
                <w:szCs w:val="24"/>
              </w:rPr>
              <w:t>X, kur</w:t>
            </w:r>
          </w:p>
          <w:p w14:paraId="37D9688C" w14:textId="77777777" w:rsidR="00D7031F" w:rsidRPr="001A7D8A" w:rsidRDefault="00D7031F" w:rsidP="00DC7103">
            <w:pPr>
              <w:jc w:val="both"/>
              <w:rPr>
                <w:rFonts w:ascii="Arial" w:eastAsia="Calibri" w:hAnsi="Arial" w:cs="Arial"/>
                <w:iCs/>
                <w:color w:val="000000" w:themeColor="text1"/>
                <w:sz w:val="24"/>
                <w:szCs w:val="24"/>
              </w:rPr>
            </w:pPr>
            <m:oMath>
              <m:sSub>
                <m:sSubPr>
                  <m:ctrlPr>
                    <w:rPr>
                      <w:rFonts w:ascii="Cambria Math" w:eastAsia="Calibri" w:hAnsi="Cambria Math" w:cs="Arial"/>
                      <w:i/>
                      <w:iCs/>
                      <w:color w:val="000000" w:themeColor="text1"/>
                      <w:sz w:val="24"/>
                      <w:szCs w:val="24"/>
                    </w:rPr>
                  </m:ctrlPr>
                </m:sSubPr>
                <m:e>
                  <m:r>
                    <w:rPr>
                      <w:rFonts w:ascii="Cambria Math" w:eastAsia="Calibri" w:hAnsi="Cambria Math" w:cs="Arial"/>
                      <w:color w:val="000000" w:themeColor="text1"/>
                      <w:sz w:val="24"/>
                      <w:szCs w:val="24"/>
                    </w:rPr>
                    <m:t>C</m:t>
                  </m:r>
                </m:e>
                <m:sub>
                  <m:r>
                    <w:rPr>
                      <w:rFonts w:ascii="Cambria Math" w:eastAsia="Calibri" w:hAnsi="Cambria Math" w:cs="Arial"/>
                      <w:color w:val="000000" w:themeColor="text1"/>
                      <w:sz w:val="24"/>
                      <w:szCs w:val="24"/>
                    </w:rPr>
                    <m:t>min</m:t>
                  </m:r>
                </m:sub>
              </m:sSub>
            </m:oMath>
            <w:r w:rsidRPr="001A7D8A">
              <w:rPr>
                <w:rFonts w:ascii="Arial" w:eastAsia="Calibri" w:hAnsi="Arial" w:cs="Arial"/>
                <w:iCs/>
                <w:color w:val="000000" w:themeColor="text1"/>
                <w:sz w:val="24"/>
                <w:szCs w:val="24"/>
              </w:rPr>
              <w:t xml:space="preserve"> – mažiausia Tiekėjų pateiktų pasiūlymų kaina, eurais;</w:t>
            </w:r>
          </w:p>
          <w:p w14:paraId="2A8C93C9" w14:textId="77777777" w:rsidR="00D7031F" w:rsidRPr="001A7D8A" w:rsidRDefault="00D7031F" w:rsidP="00DC7103">
            <w:pPr>
              <w:jc w:val="both"/>
              <w:rPr>
                <w:rFonts w:ascii="Arial" w:eastAsia="Calibri" w:hAnsi="Arial" w:cs="Arial"/>
                <w:iCs/>
                <w:color w:val="000000" w:themeColor="text1"/>
                <w:sz w:val="24"/>
                <w:szCs w:val="24"/>
              </w:rPr>
            </w:pPr>
            <m:oMath>
              <m:sSub>
                <m:sSubPr>
                  <m:ctrlPr>
                    <w:rPr>
                      <w:rFonts w:ascii="Cambria Math" w:eastAsia="Calibri" w:hAnsi="Cambria Math" w:cs="Arial"/>
                      <w:i/>
                      <w:iCs/>
                      <w:color w:val="000000" w:themeColor="text1"/>
                      <w:sz w:val="24"/>
                      <w:szCs w:val="24"/>
                    </w:rPr>
                  </m:ctrlPr>
                </m:sSubPr>
                <m:e>
                  <m:r>
                    <w:rPr>
                      <w:rFonts w:ascii="Cambria Math" w:eastAsia="Calibri" w:hAnsi="Cambria Math" w:cs="Arial"/>
                      <w:color w:val="000000" w:themeColor="text1"/>
                      <w:sz w:val="24"/>
                      <w:szCs w:val="24"/>
                    </w:rPr>
                    <m:t>C</m:t>
                  </m:r>
                </m:e>
                <m:sub>
                  <m:r>
                    <w:rPr>
                      <w:rFonts w:ascii="Cambria Math" w:eastAsia="Calibri" w:hAnsi="Cambria Math" w:cs="Arial"/>
                      <w:color w:val="000000" w:themeColor="text1"/>
                      <w:sz w:val="24"/>
                      <w:szCs w:val="24"/>
                    </w:rPr>
                    <m:t>t</m:t>
                  </m:r>
                </m:sub>
              </m:sSub>
            </m:oMath>
            <w:r w:rsidRPr="001A7D8A">
              <w:rPr>
                <w:rFonts w:ascii="Arial" w:eastAsia="Calibri" w:hAnsi="Arial" w:cs="Arial"/>
                <w:iCs/>
                <w:color w:val="000000" w:themeColor="text1"/>
                <w:sz w:val="24"/>
                <w:szCs w:val="24"/>
              </w:rPr>
              <w:t xml:space="preserve"> – vertinamo Tiekėjo pateikta pasiūlymo kaina, eurais.</w:t>
            </w:r>
          </w:p>
          <w:p w14:paraId="6E0E4016" w14:textId="03216953" w:rsidR="00D7031F" w:rsidRPr="001A7D8A" w:rsidRDefault="00D7031F" w:rsidP="00DC7103">
            <w:pPr>
              <w:jc w:val="both"/>
              <w:rPr>
                <w:rFonts w:ascii="Arial" w:eastAsia="Calibri" w:hAnsi="Arial" w:cs="Arial"/>
                <w:color w:val="000000" w:themeColor="text1"/>
                <w:sz w:val="24"/>
                <w:szCs w:val="24"/>
              </w:rPr>
            </w:pPr>
            <w:r w:rsidRPr="001A7D8A">
              <w:rPr>
                <w:rFonts w:ascii="Arial" w:eastAsia="Calibri" w:hAnsi="Arial" w:cs="Arial"/>
                <w:color w:val="000000" w:themeColor="text1"/>
                <w:sz w:val="24"/>
                <w:szCs w:val="24"/>
              </w:rPr>
              <w:t xml:space="preserve">X – užsakovo pasirenkamas lyginamasis svoris ekonominio naudingumo vertinime </w:t>
            </w:r>
            <w:r w:rsidRPr="001A7D8A">
              <w:rPr>
                <w:rFonts w:ascii="Arial" w:eastAsia="Calibri" w:hAnsi="Arial" w:cs="Arial"/>
                <w:b/>
                <w:bCs/>
                <w:color w:val="000000" w:themeColor="text1"/>
                <w:sz w:val="24"/>
                <w:szCs w:val="24"/>
              </w:rPr>
              <w:t>(</w:t>
            </w:r>
            <w:r w:rsidR="00997D1C" w:rsidRPr="001A7D8A">
              <w:rPr>
                <w:rFonts w:ascii="Arial" w:eastAsia="Calibri" w:hAnsi="Arial" w:cs="Arial"/>
                <w:b/>
                <w:bCs/>
                <w:color w:val="000000" w:themeColor="text1"/>
                <w:sz w:val="24"/>
                <w:szCs w:val="24"/>
              </w:rPr>
              <w:t>20</w:t>
            </w:r>
            <w:r w:rsidRPr="001A7D8A">
              <w:rPr>
                <w:rFonts w:ascii="Arial" w:eastAsia="Calibri" w:hAnsi="Arial" w:cs="Arial"/>
                <w:b/>
                <w:bCs/>
                <w:color w:val="000000" w:themeColor="text1"/>
                <w:sz w:val="24"/>
                <w:szCs w:val="24"/>
              </w:rPr>
              <w:t>)</w:t>
            </w:r>
            <w:r w:rsidRPr="001A7D8A">
              <w:rPr>
                <w:rFonts w:ascii="Arial" w:eastAsia="Calibri" w:hAnsi="Arial" w:cs="Arial"/>
                <w:color w:val="000000" w:themeColor="text1"/>
                <w:sz w:val="24"/>
                <w:szCs w:val="24"/>
              </w:rPr>
              <w:t>.</w:t>
            </w:r>
          </w:p>
          <w:p w14:paraId="33BD836E" w14:textId="77777777" w:rsidR="00D7031F" w:rsidRPr="001A7D8A" w:rsidRDefault="00D7031F" w:rsidP="00DC7103">
            <w:pPr>
              <w:jc w:val="both"/>
              <w:rPr>
                <w:rFonts w:ascii="Arial" w:eastAsia="Calibri" w:hAnsi="Arial" w:cs="Arial"/>
                <w:color w:val="000000" w:themeColor="text1"/>
                <w:sz w:val="24"/>
                <w:szCs w:val="24"/>
              </w:rPr>
            </w:pPr>
          </w:p>
        </w:tc>
      </w:tr>
      <w:tr w:rsidR="00D7031F" w:rsidRPr="001A7D8A" w14:paraId="59C273AF" w14:textId="77777777" w:rsidTr="00DC7103">
        <w:trPr>
          <w:trHeight w:val="563"/>
        </w:trPr>
        <w:tc>
          <w:tcPr>
            <w:tcW w:w="3828" w:type="dxa"/>
            <w:tcBorders>
              <w:top w:val="single" w:sz="4" w:space="0" w:color="000000"/>
              <w:left w:val="single" w:sz="4" w:space="0" w:color="000000"/>
              <w:bottom w:val="single" w:sz="4" w:space="0" w:color="000000"/>
              <w:right w:val="single" w:sz="4" w:space="0" w:color="000000"/>
            </w:tcBorders>
            <w:vAlign w:val="center"/>
            <w:hideMark/>
          </w:tcPr>
          <w:p w14:paraId="134DE4AB" w14:textId="56808E67" w:rsidR="00D7031F" w:rsidRPr="001A7D8A" w:rsidRDefault="00D7031F" w:rsidP="00DC7103">
            <w:pPr>
              <w:jc w:val="both"/>
              <w:rPr>
                <w:rFonts w:ascii="Arial" w:eastAsia="Calibri" w:hAnsi="Arial" w:cs="Arial"/>
                <w:sz w:val="24"/>
                <w:szCs w:val="24"/>
              </w:rPr>
            </w:pPr>
            <w:r w:rsidRPr="001A7D8A">
              <w:rPr>
                <w:rFonts w:ascii="Arial" w:eastAsia="Calibri" w:hAnsi="Arial" w:cs="Arial"/>
                <w:sz w:val="24"/>
                <w:szCs w:val="24"/>
              </w:rPr>
              <w:t xml:space="preserve">2. </w:t>
            </w:r>
            <w:r w:rsidR="00997D1C" w:rsidRPr="001A7D8A">
              <w:rPr>
                <w:rFonts w:ascii="Arial" w:eastAsia="Arial" w:hAnsi="Arial" w:cs="Arial"/>
                <w:sz w:val="24"/>
                <w:szCs w:val="24"/>
              </w:rPr>
              <w:t>Ekspozicijos turinys ir kokybė</w:t>
            </w:r>
            <w:r w:rsidR="00DA360E" w:rsidRPr="001A7D8A">
              <w:rPr>
                <w:rFonts w:ascii="Arial" w:eastAsia="Arial" w:hAnsi="Arial" w:cs="Arial"/>
                <w:sz w:val="24"/>
                <w:szCs w:val="24"/>
              </w:rPr>
              <w:t xml:space="preserve"> (T)</w:t>
            </w:r>
            <w:r w:rsidR="00997D1C" w:rsidRPr="001A7D8A">
              <w:rPr>
                <w:rFonts w:ascii="Arial" w:eastAsia="Arial" w:hAnsi="Arial" w:cs="Arial"/>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E4A34A3" w14:textId="4CDAE239" w:rsidR="00D7031F" w:rsidRPr="001A7D8A" w:rsidRDefault="00997D1C" w:rsidP="00DC7103">
            <w:pPr>
              <w:tabs>
                <w:tab w:val="left" w:pos="0"/>
                <w:tab w:val="left" w:pos="2977"/>
                <w:tab w:val="left" w:pos="4057"/>
              </w:tabs>
              <w:jc w:val="center"/>
              <w:rPr>
                <w:rFonts w:ascii="Arial" w:hAnsi="Arial" w:cs="Arial"/>
                <w:i/>
                <w:iCs/>
                <w:sz w:val="24"/>
                <w:szCs w:val="24"/>
                <w:vertAlign w:val="subscript"/>
              </w:rPr>
            </w:pPr>
            <w:r w:rsidRPr="001A7D8A">
              <w:rPr>
                <w:rFonts w:ascii="Arial" w:hAnsi="Arial" w:cs="Arial"/>
                <w:iCs/>
                <w:color w:val="000000" w:themeColor="text1"/>
                <w:sz w:val="24"/>
                <w:szCs w:val="24"/>
              </w:rPr>
              <w:t>80</w:t>
            </w:r>
          </w:p>
        </w:tc>
        <w:tc>
          <w:tcPr>
            <w:tcW w:w="4693" w:type="dxa"/>
            <w:tcBorders>
              <w:top w:val="single" w:sz="4" w:space="0" w:color="000000"/>
              <w:left w:val="single" w:sz="4" w:space="0" w:color="000000"/>
              <w:bottom w:val="single" w:sz="4" w:space="0" w:color="000000"/>
              <w:right w:val="single" w:sz="4" w:space="0" w:color="000000"/>
            </w:tcBorders>
            <w:vAlign w:val="center"/>
            <w:hideMark/>
          </w:tcPr>
          <w:p w14:paraId="5B8C1EF2" w14:textId="5E93AEAF" w:rsidR="00DA360E" w:rsidRPr="001A7D8A" w:rsidRDefault="00DA360E" w:rsidP="00DA360E">
            <w:pPr>
              <w:rPr>
                <w:rFonts w:ascii="Arial" w:hAnsi="Arial" w:cs="Arial"/>
                <w:sz w:val="24"/>
                <w:szCs w:val="24"/>
              </w:rPr>
            </w:pPr>
            <w:r w:rsidRPr="001A7D8A">
              <w:rPr>
                <w:rFonts w:ascii="Arial" w:hAnsi="Arial" w:cs="Arial"/>
                <w:sz w:val="24"/>
                <w:szCs w:val="24"/>
              </w:rPr>
              <w:t xml:space="preserve">Vertinamas </w:t>
            </w:r>
            <w:r w:rsidRPr="001A7D8A">
              <w:rPr>
                <w:rFonts w:ascii="Arial" w:hAnsi="Arial" w:cs="Arial"/>
                <w:sz w:val="24"/>
                <w:szCs w:val="24"/>
              </w:rPr>
              <w:t>konceptualum</w:t>
            </w:r>
            <w:r w:rsidRPr="001A7D8A">
              <w:rPr>
                <w:rFonts w:ascii="Arial" w:hAnsi="Arial" w:cs="Arial"/>
                <w:sz w:val="24"/>
                <w:szCs w:val="24"/>
              </w:rPr>
              <w:t>as</w:t>
            </w:r>
            <w:r w:rsidRPr="001A7D8A">
              <w:rPr>
                <w:rFonts w:ascii="Arial" w:hAnsi="Arial" w:cs="Arial"/>
                <w:sz w:val="24"/>
                <w:szCs w:val="24"/>
              </w:rPr>
              <w:t>,  temos atskleidim</w:t>
            </w:r>
            <w:r w:rsidRPr="001A7D8A">
              <w:rPr>
                <w:rFonts w:ascii="Arial" w:hAnsi="Arial" w:cs="Arial"/>
                <w:sz w:val="24"/>
                <w:szCs w:val="24"/>
              </w:rPr>
              <w:t>as</w:t>
            </w:r>
            <w:r w:rsidRPr="001A7D8A">
              <w:rPr>
                <w:rFonts w:ascii="Arial" w:hAnsi="Arial" w:cs="Arial"/>
                <w:sz w:val="24"/>
                <w:szCs w:val="24"/>
              </w:rPr>
              <w:t xml:space="preserve"> (K),   Vizualum</w:t>
            </w:r>
            <w:r w:rsidRPr="001A7D8A">
              <w:rPr>
                <w:rFonts w:ascii="Arial" w:hAnsi="Arial" w:cs="Arial"/>
                <w:sz w:val="24"/>
                <w:szCs w:val="24"/>
              </w:rPr>
              <w:t>as</w:t>
            </w:r>
            <w:r w:rsidRPr="001A7D8A">
              <w:rPr>
                <w:rFonts w:ascii="Arial" w:hAnsi="Arial" w:cs="Arial"/>
                <w:sz w:val="24"/>
                <w:szCs w:val="24"/>
              </w:rPr>
              <w:t> (V), Interaktyvum</w:t>
            </w:r>
            <w:r w:rsidRPr="001A7D8A">
              <w:rPr>
                <w:rFonts w:ascii="Arial" w:hAnsi="Arial" w:cs="Arial"/>
                <w:sz w:val="24"/>
                <w:szCs w:val="24"/>
              </w:rPr>
              <w:t>as</w:t>
            </w:r>
            <w:r w:rsidRPr="001A7D8A">
              <w:rPr>
                <w:rFonts w:ascii="Arial" w:hAnsi="Arial" w:cs="Arial"/>
                <w:sz w:val="24"/>
                <w:szCs w:val="24"/>
              </w:rPr>
              <w:t xml:space="preserve"> (I),  Funkcionalum</w:t>
            </w:r>
            <w:r w:rsidRPr="001A7D8A">
              <w:rPr>
                <w:rFonts w:ascii="Arial" w:hAnsi="Arial" w:cs="Arial"/>
                <w:sz w:val="24"/>
                <w:szCs w:val="24"/>
              </w:rPr>
              <w:t>as</w:t>
            </w:r>
            <w:r w:rsidRPr="001A7D8A">
              <w:rPr>
                <w:rFonts w:ascii="Arial" w:hAnsi="Arial" w:cs="Arial"/>
                <w:sz w:val="24"/>
                <w:szCs w:val="24"/>
              </w:rPr>
              <w:t xml:space="preserve"> (F)</w:t>
            </w:r>
            <w:r w:rsidRPr="001A7D8A">
              <w:rPr>
                <w:rFonts w:ascii="Arial" w:hAnsi="Arial" w:cs="Arial"/>
                <w:sz w:val="24"/>
                <w:szCs w:val="24"/>
              </w:rPr>
              <w:t xml:space="preserve">.  Apskaičiuojamas pagal formulę </w:t>
            </w:r>
            <w:r w:rsidRPr="001A7D8A">
              <w:rPr>
                <w:rFonts w:ascii="Arial" w:eastAsia="Arial" w:hAnsi="Arial" w:cs="Arial"/>
                <w:sz w:val="24"/>
                <w:szCs w:val="24"/>
              </w:rPr>
              <w:t xml:space="preserve">sudedant  </w:t>
            </w:r>
            <w:r w:rsidRPr="001A7D8A">
              <w:rPr>
                <w:rFonts w:ascii="Arial" w:eastAsia="Arial" w:hAnsi="Arial" w:cs="Arial"/>
                <w:sz w:val="24"/>
                <w:szCs w:val="24"/>
              </w:rPr>
              <w:t xml:space="preserve"> komisijos skirtus balus pagal šią formulę </w:t>
            </w:r>
            <w:r w:rsidRPr="001A7D8A">
              <w:rPr>
                <w:rFonts w:ascii="Arial" w:hAnsi="Arial" w:cs="Arial"/>
                <w:sz w:val="24"/>
                <w:szCs w:val="24"/>
              </w:rPr>
              <w:t>T= K+V+I+F (2 lentelė)</w:t>
            </w:r>
            <w:r w:rsidR="001A7D8A">
              <w:rPr>
                <w:rFonts w:ascii="Arial" w:hAnsi="Arial" w:cs="Arial"/>
                <w:sz w:val="24"/>
                <w:szCs w:val="24"/>
              </w:rPr>
              <w:t>.</w:t>
            </w:r>
          </w:p>
          <w:p w14:paraId="39890CF2" w14:textId="298C1C68" w:rsidR="00D7031F" w:rsidRPr="001A7D8A" w:rsidRDefault="00D7031F" w:rsidP="00CE1B26">
            <w:pPr>
              <w:rPr>
                <w:rFonts w:ascii="Arial" w:eastAsia="Calibri" w:hAnsi="Arial" w:cs="Arial"/>
                <w:color w:val="000000" w:themeColor="text1"/>
                <w:sz w:val="24"/>
                <w:szCs w:val="24"/>
              </w:rPr>
            </w:pPr>
          </w:p>
        </w:tc>
      </w:tr>
    </w:tbl>
    <w:p w14:paraId="45D39E9E" w14:textId="77777777" w:rsidR="00D7031F" w:rsidRPr="001A7D8A" w:rsidRDefault="00D7031F" w:rsidP="00D7031F">
      <w:pPr>
        <w:jc w:val="center"/>
        <w:rPr>
          <w:rFonts w:ascii="Arial" w:hAnsi="Arial" w:cs="Arial"/>
          <w:sz w:val="24"/>
          <w:szCs w:val="24"/>
        </w:rPr>
      </w:pPr>
    </w:p>
    <w:p w14:paraId="0ADFD728" w14:textId="77777777" w:rsidR="00D7031F" w:rsidRPr="001A7D8A" w:rsidRDefault="00D7031F">
      <w:pPr>
        <w:rPr>
          <w:rFonts w:ascii="Arial" w:hAnsi="Arial" w:cs="Arial"/>
          <w:sz w:val="24"/>
          <w:szCs w:val="24"/>
        </w:rPr>
      </w:pPr>
    </w:p>
    <w:p w14:paraId="511E6047" w14:textId="484DD8EC" w:rsidR="00D7031F" w:rsidRPr="001A7D8A" w:rsidRDefault="00D7031F">
      <w:pPr>
        <w:rPr>
          <w:rFonts w:ascii="Arial" w:hAnsi="Arial" w:cs="Arial"/>
          <w:sz w:val="24"/>
          <w:szCs w:val="24"/>
        </w:rPr>
      </w:pPr>
    </w:p>
    <w:tbl>
      <w:tblPr>
        <w:tblpPr w:leftFromText="180" w:rightFromText="180" w:vertAnchor="page" w:horzAnchor="margin" w:tblpY="2581"/>
        <w:tblW w:w="96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2366"/>
        <w:gridCol w:w="2646"/>
        <w:gridCol w:w="2444"/>
      </w:tblGrid>
      <w:tr w:rsidR="00AF1926" w:rsidRPr="001A7D8A" w14:paraId="27018C10" w14:textId="77777777" w:rsidTr="00D7031F">
        <w:trPr>
          <w:trHeight w:val="750"/>
        </w:trPr>
        <w:tc>
          <w:tcPr>
            <w:tcW w:w="9618" w:type="dxa"/>
            <w:gridSpan w:val="4"/>
            <w:tcBorders>
              <w:top w:val="single" w:sz="6" w:space="0" w:color="000000"/>
              <w:left w:val="single" w:sz="6" w:space="0" w:color="000000"/>
              <w:bottom w:val="single" w:sz="6" w:space="0" w:color="000000"/>
              <w:right w:val="single" w:sz="6" w:space="0" w:color="000000"/>
            </w:tcBorders>
          </w:tcPr>
          <w:p w14:paraId="6A85B870" w14:textId="236B1865" w:rsidR="00AF1926" w:rsidRPr="001A7D8A" w:rsidRDefault="00AF1926" w:rsidP="00D7031F">
            <w:pPr>
              <w:jc w:val="center"/>
              <w:rPr>
                <w:rFonts w:ascii="Arial" w:hAnsi="Arial" w:cs="Arial"/>
                <w:b/>
                <w:bCs/>
                <w:sz w:val="24"/>
                <w:szCs w:val="24"/>
              </w:rPr>
            </w:pPr>
            <w:r w:rsidRPr="001A7D8A">
              <w:rPr>
                <w:rFonts w:ascii="Arial" w:eastAsia="Arial" w:hAnsi="Arial" w:cs="Arial"/>
                <w:b/>
                <w:bCs/>
                <w:sz w:val="24"/>
                <w:szCs w:val="24"/>
              </w:rPr>
              <w:lastRenderedPageBreak/>
              <w:t xml:space="preserve">Ekspozicijos </w:t>
            </w:r>
            <w:r w:rsidR="001A7D8A">
              <w:rPr>
                <w:rFonts w:ascii="Arial" w:eastAsia="Arial" w:hAnsi="Arial" w:cs="Arial"/>
                <w:b/>
                <w:bCs/>
                <w:sz w:val="24"/>
                <w:szCs w:val="24"/>
              </w:rPr>
              <w:t xml:space="preserve">turinio ir kokybės </w:t>
            </w:r>
            <w:r w:rsidRPr="001A7D8A">
              <w:rPr>
                <w:rFonts w:ascii="Arial" w:eastAsia="Arial" w:hAnsi="Arial" w:cs="Arial"/>
                <w:b/>
                <w:bCs/>
                <w:sz w:val="24"/>
                <w:szCs w:val="24"/>
              </w:rPr>
              <w:t xml:space="preserve"> </w:t>
            </w:r>
            <w:r w:rsidR="001A7D8A" w:rsidRPr="001A7D8A">
              <w:rPr>
                <w:rFonts w:ascii="Arial" w:eastAsia="Arial" w:hAnsi="Arial" w:cs="Arial"/>
                <w:b/>
                <w:bCs/>
                <w:sz w:val="24"/>
                <w:szCs w:val="24"/>
              </w:rPr>
              <w:t xml:space="preserve"> </w:t>
            </w:r>
            <w:r w:rsidR="001A7D8A" w:rsidRPr="001A7D8A">
              <w:rPr>
                <w:rFonts w:ascii="Arial" w:eastAsia="Arial" w:hAnsi="Arial" w:cs="Arial"/>
                <w:b/>
                <w:bCs/>
                <w:sz w:val="24"/>
                <w:szCs w:val="24"/>
              </w:rPr>
              <w:t>vertinimo</w:t>
            </w:r>
            <w:r w:rsidR="001A7D8A" w:rsidRPr="001A7D8A">
              <w:rPr>
                <w:rFonts w:ascii="Arial" w:eastAsia="Arial" w:hAnsi="Arial" w:cs="Arial"/>
                <w:b/>
                <w:bCs/>
                <w:sz w:val="24"/>
                <w:szCs w:val="24"/>
              </w:rPr>
              <w:t xml:space="preserve"> </w:t>
            </w:r>
            <w:r w:rsidRPr="001A7D8A">
              <w:rPr>
                <w:rFonts w:ascii="Arial" w:eastAsia="Arial" w:hAnsi="Arial" w:cs="Arial"/>
                <w:b/>
                <w:bCs/>
                <w:sz w:val="24"/>
                <w:szCs w:val="24"/>
              </w:rPr>
              <w:t xml:space="preserve">kriterijai </w:t>
            </w:r>
            <w:r w:rsidR="001A7D8A">
              <w:rPr>
                <w:rFonts w:ascii="Arial" w:eastAsia="Arial" w:hAnsi="Arial" w:cs="Arial"/>
                <w:b/>
                <w:bCs/>
                <w:sz w:val="24"/>
                <w:szCs w:val="24"/>
              </w:rPr>
              <w:t xml:space="preserve">(T) </w:t>
            </w:r>
            <w:r w:rsidRPr="001A7D8A">
              <w:rPr>
                <w:rFonts w:ascii="Arial" w:eastAsia="Arial" w:hAnsi="Arial" w:cs="Arial"/>
                <w:b/>
                <w:bCs/>
                <w:sz w:val="24"/>
                <w:szCs w:val="24"/>
              </w:rPr>
              <w:t>(80 balų)</w:t>
            </w:r>
          </w:p>
        </w:tc>
      </w:tr>
      <w:tr w:rsidR="00904E17" w:rsidRPr="001A7D8A" w14:paraId="413F0D04" w14:textId="77777777" w:rsidTr="007C1C46">
        <w:trPr>
          <w:trHeight w:val="750"/>
        </w:trPr>
        <w:tc>
          <w:tcPr>
            <w:tcW w:w="2162" w:type="dxa"/>
            <w:tcBorders>
              <w:top w:val="single" w:sz="6" w:space="0" w:color="000000"/>
              <w:left w:val="single" w:sz="6" w:space="0" w:color="000000"/>
              <w:bottom w:val="single" w:sz="6" w:space="0" w:color="000000"/>
              <w:right w:val="nil"/>
            </w:tcBorders>
            <w:hideMark/>
          </w:tcPr>
          <w:p w14:paraId="06610C92" w14:textId="73E9C609" w:rsidR="002E406E" w:rsidRPr="001A7D8A" w:rsidRDefault="002E406E" w:rsidP="00D7031F">
            <w:pPr>
              <w:jc w:val="center"/>
              <w:rPr>
                <w:rFonts w:ascii="Arial" w:hAnsi="Arial" w:cs="Arial"/>
                <w:sz w:val="24"/>
                <w:szCs w:val="24"/>
              </w:rPr>
            </w:pPr>
            <w:r w:rsidRPr="001A7D8A">
              <w:rPr>
                <w:rFonts w:ascii="Arial" w:hAnsi="Arial" w:cs="Arial"/>
                <w:b/>
                <w:bCs/>
                <w:sz w:val="24"/>
                <w:szCs w:val="24"/>
              </w:rPr>
              <w:t>Parametrai</w:t>
            </w:r>
          </w:p>
        </w:tc>
        <w:tc>
          <w:tcPr>
            <w:tcW w:w="2366" w:type="dxa"/>
            <w:tcBorders>
              <w:top w:val="single" w:sz="6" w:space="0" w:color="000000"/>
              <w:left w:val="single" w:sz="6" w:space="0" w:color="000000"/>
              <w:bottom w:val="single" w:sz="6" w:space="0" w:color="000000"/>
              <w:right w:val="nil"/>
            </w:tcBorders>
            <w:hideMark/>
          </w:tcPr>
          <w:p w14:paraId="542BF456" w14:textId="6A5F3317" w:rsidR="002E406E" w:rsidRPr="001A7D8A" w:rsidRDefault="002E406E" w:rsidP="00D7031F">
            <w:pPr>
              <w:jc w:val="center"/>
              <w:rPr>
                <w:rFonts w:ascii="Arial" w:hAnsi="Arial" w:cs="Arial"/>
                <w:sz w:val="24"/>
                <w:szCs w:val="24"/>
              </w:rPr>
            </w:pPr>
            <w:r w:rsidRPr="001A7D8A">
              <w:rPr>
                <w:rFonts w:ascii="Arial" w:hAnsi="Arial" w:cs="Arial"/>
                <w:b/>
                <w:bCs/>
                <w:sz w:val="24"/>
                <w:szCs w:val="24"/>
              </w:rPr>
              <w:t>Puikiai</w:t>
            </w:r>
          </w:p>
          <w:p w14:paraId="35496308" w14:textId="5AD99D81" w:rsidR="002E406E" w:rsidRPr="001A7D8A" w:rsidRDefault="003B63D3" w:rsidP="00D7031F">
            <w:pPr>
              <w:jc w:val="center"/>
              <w:rPr>
                <w:rFonts w:ascii="Arial" w:hAnsi="Arial" w:cs="Arial"/>
                <w:sz w:val="24"/>
                <w:szCs w:val="24"/>
              </w:rPr>
            </w:pPr>
            <w:r w:rsidRPr="001A7D8A">
              <w:rPr>
                <w:rFonts w:ascii="Arial" w:hAnsi="Arial" w:cs="Arial"/>
                <w:sz w:val="24"/>
                <w:szCs w:val="24"/>
              </w:rPr>
              <w:t>(</w:t>
            </w:r>
            <w:r w:rsidR="003422C9" w:rsidRPr="001A7D8A">
              <w:rPr>
                <w:rFonts w:ascii="Arial" w:hAnsi="Arial" w:cs="Arial"/>
                <w:sz w:val="24"/>
                <w:szCs w:val="24"/>
              </w:rPr>
              <w:t>16-</w:t>
            </w:r>
            <w:r w:rsidRPr="001A7D8A">
              <w:rPr>
                <w:rFonts w:ascii="Arial" w:hAnsi="Arial" w:cs="Arial"/>
                <w:sz w:val="24"/>
                <w:szCs w:val="24"/>
              </w:rPr>
              <w:t>20 balų)</w:t>
            </w:r>
          </w:p>
        </w:tc>
        <w:tc>
          <w:tcPr>
            <w:tcW w:w="2646" w:type="dxa"/>
            <w:tcBorders>
              <w:top w:val="single" w:sz="6" w:space="0" w:color="000000"/>
              <w:left w:val="single" w:sz="6" w:space="0" w:color="000000"/>
              <w:bottom w:val="single" w:sz="6" w:space="0" w:color="000000"/>
              <w:right w:val="nil"/>
            </w:tcBorders>
            <w:hideMark/>
          </w:tcPr>
          <w:p w14:paraId="5B68F0F0" w14:textId="399C0993" w:rsidR="002E406E" w:rsidRPr="001A7D8A" w:rsidRDefault="002E406E" w:rsidP="00D7031F">
            <w:pPr>
              <w:jc w:val="center"/>
              <w:rPr>
                <w:rFonts w:ascii="Arial" w:hAnsi="Arial" w:cs="Arial"/>
                <w:sz w:val="24"/>
                <w:szCs w:val="24"/>
              </w:rPr>
            </w:pPr>
            <w:r w:rsidRPr="001A7D8A">
              <w:rPr>
                <w:rFonts w:ascii="Arial" w:hAnsi="Arial" w:cs="Arial"/>
                <w:b/>
                <w:bCs/>
                <w:sz w:val="24"/>
                <w:szCs w:val="24"/>
              </w:rPr>
              <w:t>Gerai</w:t>
            </w:r>
          </w:p>
          <w:p w14:paraId="63F00884" w14:textId="0D1BA07D" w:rsidR="002E406E" w:rsidRPr="001A7D8A" w:rsidRDefault="003B63D3" w:rsidP="00D7031F">
            <w:pPr>
              <w:jc w:val="center"/>
              <w:rPr>
                <w:rFonts w:ascii="Arial" w:hAnsi="Arial" w:cs="Arial"/>
                <w:sz w:val="24"/>
                <w:szCs w:val="24"/>
              </w:rPr>
            </w:pPr>
            <w:r w:rsidRPr="001A7D8A">
              <w:rPr>
                <w:rFonts w:ascii="Arial" w:hAnsi="Arial" w:cs="Arial"/>
                <w:sz w:val="24"/>
                <w:szCs w:val="24"/>
              </w:rPr>
              <w:t>(1</w:t>
            </w:r>
            <w:r w:rsidR="003422C9" w:rsidRPr="001A7D8A">
              <w:rPr>
                <w:rFonts w:ascii="Arial" w:hAnsi="Arial" w:cs="Arial"/>
                <w:sz w:val="24"/>
                <w:szCs w:val="24"/>
              </w:rPr>
              <w:t>0-15</w:t>
            </w:r>
            <w:r w:rsidRPr="001A7D8A">
              <w:rPr>
                <w:rFonts w:ascii="Arial" w:hAnsi="Arial" w:cs="Arial"/>
                <w:sz w:val="24"/>
                <w:szCs w:val="24"/>
              </w:rPr>
              <w:t xml:space="preserve"> balų)</w:t>
            </w:r>
          </w:p>
        </w:tc>
        <w:tc>
          <w:tcPr>
            <w:tcW w:w="2444" w:type="dxa"/>
            <w:tcBorders>
              <w:top w:val="single" w:sz="6" w:space="0" w:color="000000"/>
              <w:left w:val="single" w:sz="6" w:space="0" w:color="000000"/>
              <w:bottom w:val="single" w:sz="6" w:space="0" w:color="000000"/>
              <w:right w:val="single" w:sz="6" w:space="0" w:color="000000"/>
            </w:tcBorders>
            <w:hideMark/>
          </w:tcPr>
          <w:p w14:paraId="0A83AE49" w14:textId="45CF128B" w:rsidR="002E406E" w:rsidRPr="001A7D8A" w:rsidRDefault="002E406E" w:rsidP="00D7031F">
            <w:pPr>
              <w:jc w:val="center"/>
              <w:rPr>
                <w:rFonts w:ascii="Arial" w:hAnsi="Arial" w:cs="Arial"/>
                <w:sz w:val="24"/>
                <w:szCs w:val="24"/>
              </w:rPr>
            </w:pPr>
            <w:r w:rsidRPr="001A7D8A">
              <w:rPr>
                <w:rFonts w:ascii="Arial" w:hAnsi="Arial" w:cs="Arial"/>
                <w:b/>
                <w:bCs/>
                <w:sz w:val="24"/>
                <w:szCs w:val="24"/>
              </w:rPr>
              <w:t>Silpnai</w:t>
            </w:r>
          </w:p>
          <w:p w14:paraId="78C1E36F" w14:textId="5366AA3F" w:rsidR="002E406E" w:rsidRPr="001A7D8A" w:rsidRDefault="003B63D3" w:rsidP="00D7031F">
            <w:pPr>
              <w:jc w:val="center"/>
              <w:rPr>
                <w:rFonts w:ascii="Arial" w:hAnsi="Arial" w:cs="Arial"/>
                <w:sz w:val="24"/>
                <w:szCs w:val="24"/>
              </w:rPr>
            </w:pPr>
            <w:r w:rsidRPr="001A7D8A">
              <w:rPr>
                <w:rFonts w:ascii="Arial" w:hAnsi="Arial" w:cs="Arial"/>
                <w:sz w:val="24"/>
                <w:szCs w:val="24"/>
              </w:rPr>
              <w:t>(</w:t>
            </w:r>
            <w:r w:rsidR="003422C9" w:rsidRPr="001A7D8A">
              <w:rPr>
                <w:rFonts w:ascii="Arial" w:hAnsi="Arial" w:cs="Arial"/>
                <w:sz w:val="24"/>
                <w:szCs w:val="24"/>
              </w:rPr>
              <w:t>1-9</w:t>
            </w:r>
            <w:r w:rsidRPr="001A7D8A">
              <w:rPr>
                <w:rFonts w:ascii="Arial" w:hAnsi="Arial" w:cs="Arial"/>
                <w:sz w:val="24"/>
                <w:szCs w:val="24"/>
              </w:rPr>
              <w:t xml:space="preserve"> balų)</w:t>
            </w:r>
          </w:p>
        </w:tc>
      </w:tr>
      <w:tr w:rsidR="00904E17" w:rsidRPr="001A7D8A" w14:paraId="6DC7C1AE" w14:textId="77777777" w:rsidTr="007C1C46">
        <w:trPr>
          <w:trHeight w:val="300"/>
        </w:trPr>
        <w:tc>
          <w:tcPr>
            <w:tcW w:w="2162" w:type="dxa"/>
            <w:tcBorders>
              <w:top w:val="single" w:sz="6" w:space="0" w:color="000000"/>
              <w:left w:val="single" w:sz="6" w:space="0" w:color="000000"/>
              <w:bottom w:val="single" w:sz="6" w:space="0" w:color="000000"/>
              <w:right w:val="nil"/>
            </w:tcBorders>
            <w:hideMark/>
          </w:tcPr>
          <w:p w14:paraId="6034842F" w14:textId="77777777" w:rsidR="001A7D8A" w:rsidRDefault="002E406E" w:rsidP="001A7D8A">
            <w:pPr>
              <w:spacing w:after="0" w:line="240" w:lineRule="auto"/>
              <w:rPr>
                <w:rFonts w:ascii="Arial" w:hAnsi="Arial" w:cs="Arial"/>
                <w:sz w:val="24"/>
                <w:szCs w:val="24"/>
              </w:rPr>
            </w:pPr>
            <w:r w:rsidRPr="001A7D8A">
              <w:rPr>
                <w:rFonts w:ascii="Arial" w:hAnsi="Arial" w:cs="Arial"/>
                <w:b/>
                <w:bCs/>
                <w:sz w:val="24"/>
                <w:szCs w:val="24"/>
              </w:rPr>
              <w:t>Konceptualumo, </w:t>
            </w:r>
            <w:r w:rsidRPr="001A7D8A">
              <w:rPr>
                <w:rFonts w:ascii="Arial" w:hAnsi="Arial" w:cs="Arial"/>
                <w:sz w:val="24"/>
                <w:szCs w:val="24"/>
              </w:rPr>
              <w:t> </w:t>
            </w:r>
          </w:p>
          <w:p w14:paraId="65022F21" w14:textId="24DA27C5" w:rsidR="002E406E" w:rsidRPr="001A7D8A" w:rsidRDefault="002E406E" w:rsidP="001A7D8A">
            <w:pPr>
              <w:spacing w:after="0" w:line="240" w:lineRule="auto"/>
              <w:rPr>
                <w:rFonts w:ascii="Arial" w:hAnsi="Arial" w:cs="Arial"/>
                <w:sz w:val="24"/>
                <w:szCs w:val="24"/>
              </w:rPr>
            </w:pPr>
            <w:r w:rsidRPr="001A7D8A">
              <w:rPr>
                <w:rFonts w:ascii="Arial" w:hAnsi="Arial" w:cs="Arial"/>
                <w:b/>
                <w:bCs/>
                <w:sz w:val="24"/>
                <w:szCs w:val="24"/>
              </w:rPr>
              <w:t>temos atskleidimo</w:t>
            </w:r>
            <w:r w:rsidR="001A7D8A">
              <w:rPr>
                <w:rFonts w:ascii="Arial" w:hAnsi="Arial" w:cs="Arial"/>
                <w:b/>
                <w:bCs/>
                <w:sz w:val="24"/>
                <w:szCs w:val="24"/>
              </w:rPr>
              <w:t xml:space="preserve"> (K)</w:t>
            </w:r>
            <w:r w:rsidRPr="001A7D8A">
              <w:rPr>
                <w:rFonts w:ascii="Arial" w:hAnsi="Arial" w:cs="Arial"/>
                <w:b/>
                <w:bCs/>
                <w:sz w:val="24"/>
                <w:szCs w:val="24"/>
              </w:rPr>
              <w:t> </w:t>
            </w:r>
            <w:r w:rsidRPr="001A7D8A">
              <w:rPr>
                <w:rFonts w:ascii="Arial" w:hAnsi="Arial" w:cs="Arial"/>
                <w:sz w:val="24"/>
                <w:szCs w:val="24"/>
              </w:rPr>
              <w:t> </w:t>
            </w:r>
            <w:r w:rsidR="003B63D3" w:rsidRPr="001A7D8A">
              <w:rPr>
                <w:rFonts w:ascii="Arial" w:hAnsi="Arial" w:cs="Arial"/>
                <w:sz w:val="24"/>
                <w:szCs w:val="24"/>
              </w:rPr>
              <w:t>(20 balų)</w:t>
            </w:r>
          </w:p>
        </w:tc>
        <w:tc>
          <w:tcPr>
            <w:tcW w:w="2366" w:type="dxa"/>
            <w:tcBorders>
              <w:top w:val="single" w:sz="6" w:space="0" w:color="000000"/>
              <w:left w:val="single" w:sz="6" w:space="0" w:color="000000"/>
              <w:bottom w:val="single" w:sz="6" w:space="0" w:color="000000"/>
              <w:right w:val="nil"/>
            </w:tcBorders>
            <w:hideMark/>
          </w:tcPr>
          <w:p w14:paraId="1FD6E161" w14:textId="77777777" w:rsidR="002E406E" w:rsidRPr="001A7D8A" w:rsidRDefault="002E406E" w:rsidP="00D7031F">
            <w:pPr>
              <w:rPr>
                <w:rFonts w:ascii="Arial" w:hAnsi="Arial" w:cs="Arial"/>
                <w:sz w:val="24"/>
                <w:szCs w:val="24"/>
              </w:rPr>
            </w:pPr>
            <w:r w:rsidRPr="001A7D8A">
              <w:rPr>
                <w:rFonts w:ascii="Arial" w:hAnsi="Arial" w:cs="Arial"/>
                <w:sz w:val="24"/>
                <w:szCs w:val="24"/>
              </w:rPr>
              <w:t>- Ekspozicijos koncepcija išpildyta  savitai ir unikaliai, jos sprendiniai originalūs, aiškiai atspindi Tiekėjo savarankiškos intelektinės ir kūrybinės veiklos rezultatą. </w:t>
            </w:r>
          </w:p>
          <w:p w14:paraId="2CFA314C" w14:textId="2102526E" w:rsidR="00904E17" w:rsidRPr="001A7D8A" w:rsidRDefault="002E406E" w:rsidP="00912B5F">
            <w:pPr>
              <w:spacing w:after="0" w:line="240" w:lineRule="auto"/>
              <w:rPr>
                <w:rFonts w:ascii="Arial" w:hAnsi="Arial" w:cs="Arial"/>
                <w:color w:val="000000"/>
                <w:sz w:val="24"/>
                <w:szCs w:val="24"/>
              </w:rPr>
            </w:pPr>
            <w:r w:rsidRPr="001A7D8A">
              <w:rPr>
                <w:rFonts w:ascii="Arial" w:hAnsi="Arial" w:cs="Arial"/>
                <w:sz w:val="24"/>
                <w:szCs w:val="24"/>
              </w:rPr>
              <w:t>- Ekspozicijos tema atskleista</w:t>
            </w:r>
            <w:r w:rsidR="00904E17" w:rsidRPr="001A7D8A">
              <w:rPr>
                <w:rFonts w:ascii="Arial" w:hAnsi="Arial" w:cs="Arial"/>
                <w:sz w:val="24"/>
                <w:szCs w:val="24"/>
              </w:rPr>
              <w:t>,</w:t>
            </w:r>
            <w:r w:rsidR="00904E17" w:rsidRPr="001A7D8A">
              <w:rPr>
                <w:rFonts w:ascii="Arial" w:hAnsi="Arial" w:cs="Arial"/>
                <w:color w:val="000000"/>
                <w:sz w:val="24"/>
                <w:szCs w:val="24"/>
              </w:rPr>
              <w:t xml:space="preserve"> panaudota išsami istorinė informacija. </w:t>
            </w:r>
          </w:p>
          <w:p w14:paraId="1190F84B" w14:textId="1541F4DF" w:rsidR="002E406E" w:rsidRPr="001A7D8A" w:rsidRDefault="002E406E" w:rsidP="00D7031F">
            <w:pPr>
              <w:rPr>
                <w:rFonts w:ascii="Arial" w:hAnsi="Arial" w:cs="Arial"/>
                <w:sz w:val="24"/>
                <w:szCs w:val="24"/>
              </w:rPr>
            </w:pPr>
            <w:r w:rsidRPr="001A7D8A">
              <w:rPr>
                <w:rFonts w:ascii="Arial" w:hAnsi="Arial" w:cs="Arial"/>
                <w:sz w:val="24"/>
                <w:szCs w:val="24"/>
              </w:rPr>
              <w:t>. </w:t>
            </w:r>
          </w:p>
          <w:p w14:paraId="0192159D" w14:textId="63CE99BC" w:rsidR="002E406E" w:rsidRPr="001A7D8A" w:rsidRDefault="002E406E" w:rsidP="00D7031F">
            <w:pPr>
              <w:rPr>
                <w:rFonts w:ascii="Arial" w:hAnsi="Arial" w:cs="Arial"/>
                <w:sz w:val="24"/>
                <w:szCs w:val="24"/>
              </w:rPr>
            </w:pPr>
            <w:r w:rsidRPr="001A7D8A">
              <w:rPr>
                <w:rFonts w:ascii="Arial" w:hAnsi="Arial" w:cs="Arial"/>
                <w:sz w:val="24"/>
                <w:szCs w:val="24"/>
              </w:rPr>
              <w:t>- Išlaikomas ir akcentuojamas Ekspozicijos scenarijų unikalumas. </w:t>
            </w:r>
          </w:p>
        </w:tc>
        <w:tc>
          <w:tcPr>
            <w:tcW w:w="2646" w:type="dxa"/>
            <w:tcBorders>
              <w:top w:val="single" w:sz="6" w:space="0" w:color="000000"/>
              <w:left w:val="single" w:sz="6" w:space="0" w:color="000000"/>
              <w:bottom w:val="single" w:sz="6" w:space="0" w:color="000000"/>
              <w:right w:val="single" w:sz="6" w:space="0" w:color="000000"/>
            </w:tcBorders>
            <w:hideMark/>
          </w:tcPr>
          <w:p w14:paraId="5C53DCA2" w14:textId="77777777" w:rsidR="002E406E" w:rsidRPr="001A7D8A" w:rsidRDefault="002E406E" w:rsidP="00D7031F">
            <w:pPr>
              <w:rPr>
                <w:rFonts w:ascii="Arial" w:hAnsi="Arial" w:cs="Arial"/>
                <w:sz w:val="24"/>
                <w:szCs w:val="24"/>
              </w:rPr>
            </w:pPr>
            <w:r w:rsidRPr="001A7D8A">
              <w:rPr>
                <w:rFonts w:ascii="Arial" w:hAnsi="Arial" w:cs="Arial"/>
                <w:sz w:val="24"/>
                <w:szCs w:val="24"/>
              </w:rPr>
              <w:t>- Ekspozicijos koncepcijos išpildyme yra savitų ir originalių aspektų, tačiau jų nėra daug, koncepcijos sprendiniams trūksta išradingumo, naujumo, unikalumo. Tiekėjo pastangos gana vidutiniškos kūrybiniam rezultatui pasiekti. </w:t>
            </w:r>
          </w:p>
          <w:p w14:paraId="18442053" w14:textId="13F2F73F" w:rsidR="002E406E" w:rsidRPr="001A7D8A" w:rsidRDefault="002E406E" w:rsidP="00D7031F">
            <w:pPr>
              <w:rPr>
                <w:rFonts w:ascii="Arial" w:hAnsi="Arial" w:cs="Arial"/>
                <w:sz w:val="24"/>
                <w:szCs w:val="24"/>
              </w:rPr>
            </w:pPr>
            <w:r w:rsidRPr="001A7D8A">
              <w:rPr>
                <w:rFonts w:ascii="Arial" w:hAnsi="Arial" w:cs="Arial"/>
                <w:sz w:val="24"/>
                <w:szCs w:val="24"/>
              </w:rPr>
              <w:t>- Ekspozicijos tema, atskleista iš dalies</w:t>
            </w:r>
            <w:r w:rsidR="0086040F" w:rsidRPr="001A7D8A">
              <w:rPr>
                <w:rFonts w:ascii="Arial" w:hAnsi="Arial" w:cs="Arial"/>
                <w:sz w:val="24"/>
                <w:szCs w:val="24"/>
              </w:rPr>
              <w:t>,</w:t>
            </w:r>
            <w:r w:rsidRPr="001A7D8A">
              <w:rPr>
                <w:rFonts w:ascii="Arial" w:hAnsi="Arial" w:cs="Arial"/>
                <w:sz w:val="24"/>
                <w:szCs w:val="24"/>
              </w:rPr>
              <w:t> </w:t>
            </w:r>
            <w:r w:rsidR="00904E17" w:rsidRPr="001A7D8A">
              <w:rPr>
                <w:rFonts w:ascii="Arial" w:hAnsi="Arial" w:cs="Arial"/>
                <w:color w:val="000000"/>
                <w:sz w:val="24"/>
                <w:szCs w:val="24"/>
              </w:rPr>
              <w:t>istorinės informacijos panaudota nedau</w:t>
            </w:r>
            <w:r w:rsidR="0086040F" w:rsidRPr="001A7D8A">
              <w:rPr>
                <w:rFonts w:ascii="Arial" w:hAnsi="Arial" w:cs="Arial"/>
                <w:color w:val="000000"/>
                <w:sz w:val="24"/>
                <w:szCs w:val="24"/>
              </w:rPr>
              <w:t>g.</w:t>
            </w:r>
          </w:p>
          <w:p w14:paraId="0898DD8F" w14:textId="697C4051" w:rsidR="002E406E" w:rsidRPr="001A7D8A" w:rsidRDefault="002E406E" w:rsidP="00D7031F">
            <w:pPr>
              <w:rPr>
                <w:rFonts w:ascii="Arial" w:hAnsi="Arial" w:cs="Arial"/>
                <w:sz w:val="24"/>
                <w:szCs w:val="24"/>
              </w:rPr>
            </w:pPr>
            <w:r w:rsidRPr="001A7D8A">
              <w:rPr>
                <w:rFonts w:ascii="Arial" w:hAnsi="Arial" w:cs="Arial"/>
                <w:sz w:val="24"/>
                <w:szCs w:val="24"/>
              </w:rPr>
              <w:t>Neakcentuojamas Ekspozicijos scenarijų unikalumas. </w:t>
            </w:r>
          </w:p>
        </w:tc>
        <w:tc>
          <w:tcPr>
            <w:tcW w:w="2444" w:type="dxa"/>
            <w:tcBorders>
              <w:top w:val="single" w:sz="6" w:space="0" w:color="000000"/>
              <w:left w:val="single" w:sz="6" w:space="0" w:color="000000"/>
              <w:bottom w:val="single" w:sz="6" w:space="0" w:color="000000"/>
              <w:right w:val="single" w:sz="6" w:space="0" w:color="000000"/>
            </w:tcBorders>
            <w:hideMark/>
          </w:tcPr>
          <w:p w14:paraId="6B785C69" w14:textId="77777777" w:rsidR="002E406E" w:rsidRPr="001A7D8A" w:rsidRDefault="002E406E" w:rsidP="00D7031F">
            <w:pPr>
              <w:rPr>
                <w:rFonts w:ascii="Arial" w:hAnsi="Arial" w:cs="Arial"/>
                <w:sz w:val="24"/>
                <w:szCs w:val="24"/>
              </w:rPr>
            </w:pPr>
            <w:r w:rsidRPr="001A7D8A">
              <w:rPr>
                <w:rFonts w:ascii="Arial" w:hAnsi="Arial" w:cs="Arial"/>
                <w:sz w:val="24"/>
                <w:szCs w:val="24"/>
              </w:rPr>
              <w:t>- Ekspozicijos koncepcijos išpildyme nėra savitų ir originalių aspektų, koncepcijos sprendiniuose nėra išradingumo, naujumo, unikalumo požymių. </w:t>
            </w:r>
          </w:p>
          <w:p w14:paraId="037E2175" w14:textId="271161A9" w:rsidR="002E406E" w:rsidRPr="001A7D8A" w:rsidRDefault="002E406E" w:rsidP="00D7031F">
            <w:pPr>
              <w:rPr>
                <w:rFonts w:ascii="Arial" w:hAnsi="Arial" w:cs="Arial"/>
                <w:sz w:val="24"/>
                <w:szCs w:val="24"/>
              </w:rPr>
            </w:pPr>
            <w:r w:rsidRPr="001A7D8A">
              <w:rPr>
                <w:rFonts w:ascii="Arial" w:hAnsi="Arial" w:cs="Arial"/>
                <w:sz w:val="24"/>
                <w:szCs w:val="24"/>
              </w:rPr>
              <w:t>- Ekspozicijos tema neatskleista</w:t>
            </w:r>
            <w:r w:rsidR="0086040F" w:rsidRPr="001A7D8A">
              <w:rPr>
                <w:rFonts w:ascii="Arial" w:hAnsi="Arial" w:cs="Arial"/>
                <w:sz w:val="24"/>
                <w:szCs w:val="24"/>
              </w:rPr>
              <w:t xml:space="preserve">, </w:t>
            </w:r>
            <w:r w:rsidR="005A1739" w:rsidRPr="001A7D8A">
              <w:rPr>
                <w:rFonts w:ascii="Arial" w:hAnsi="Arial" w:cs="Arial"/>
                <w:color w:val="000000" w:themeColor="text1"/>
                <w:sz w:val="24"/>
                <w:szCs w:val="24"/>
              </w:rPr>
              <w:t xml:space="preserve">trūksta </w:t>
            </w:r>
            <w:r w:rsidR="0086040F" w:rsidRPr="001A7D8A">
              <w:rPr>
                <w:rFonts w:ascii="Arial" w:hAnsi="Arial" w:cs="Arial"/>
                <w:sz w:val="24"/>
                <w:szCs w:val="24"/>
              </w:rPr>
              <w:t xml:space="preserve">istorinės </w:t>
            </w:r>
            <w:r w:rsidRPr="001A7D8A">
              <w:rPr>
                <w:rFonts w:ascii="Arial" w:hAnsi="Arial" w:cs="Arial"/>
                <w:sz w:val="24"/>
                <w:szCs w:val="24"/>
              </w:rPr>
              <w:t>informacijos. </w:t>
            </w:r>
          </w:p>
          <w:p w14:paraId="18D63BFB" w14:textId="5CA192CD" w:rsidR="002E406E" w:rsidRPr="001A7D8A" w:rsidRDefault="002E406E" w:rsidP="00D7031F">
            <w:pPr>
              <w:rPr>
                <w:rFonts w:ascii="Arial" w:hAnsi="Arial" w:cs="Arial"/>
                <w:sz w:val="24"/>
                <w:szCs w:val="24"/>
              </w:rPr>
            </w:pPr>
            <w:r w:rsidRPr="001A7D8A">
              <w:rPr>
                <w:rFonts w:ascii="Arial" w:hAnsi="Arial" w:cs="Arial"/>
                <w:sz w:val="24"/>
                <w:szCs w:val="24"/>
              </w:rPr>
              <w:t>- Neišlaikomas Ekspozicijos scenarijų unikalumas. </w:t>
            </w:r>
          </w:p>
        </w:tc>
      </w:tr>
      <w:tr w:rsidR="00904E17" w:rsidRPr="001A7D8A" w14:paraId="549D9B1E" w14:textId="77777777" w:rsidTr="007C1C46">
        <w:trPr>
          <w:trHeight w:val="300"/>
        </w:trPr>
        <w:tc>
          <w:tcPr>
            <w:tcW w:w="2162" w:type="dxa"/>
            <w:tcBorders>
              <w:top w:val="single" w:sz="6" w:space="0" w:color="000000"/>
              <w:left w:val="single" w:sz="6" w:space="0" w:color="000000"/>
              <w:bottom w:val="single" w:sz="6" w:space="0" w:color="000000"/>
              <w:right w:val="nil"/>
            </w:tcBorders>
            <w:hideMark/>
          </w:tcPr>
          <w:p w14:paraId="27C09718" w14:textId="697E314C" w:rsidR="002E406E" w:rsidRPr="001A7D8A" w:rsidRDefault="002E406E" w:rsidP="00D7031F">
            <w:pPr>
              <w:rPr>
                <w:rFonts w:ascii="Arial" w:hAnsi="Arial" w:cs="Arial"/>
                <w:sz w:val="24"/>
                <w:szCs w:val="24"/>
              </w:rPr>
            </w:pPr>
            <w:r w:rsidRPr="001A7D8A">
              <w:rPr>
                <w:rFonts w:ascii="Arial" w:hAnsi="Arial" w:cs="Arial"/>
                <w:b/>
                <w:bCs/>
                <w:sz w:val="24"/>
                <w:szCs w:val="24"/>
              </w:rPr>
              <w:t>Vizualumo</w:t>
            </w:r>
            <w:r w:rsidRPr="001A7D8A">
              <w:rPr>
                <w:rFonts w:ascii="Arial" w:hAnsi="Arial" w:cs="Arial"/>
                <w:sz w:val="24"/>
                <w:szCs w:val="24"/>
              </w:rPr>
              <w:t> </w:t>
            </w:r>
            <w:r w:rsidR="001A7D8A">
              <w:rPr>
                <w:rFonts w:ascii="Arial" w:hAnsi="Arial" w:cs="Arial"/>
                <w:sz w:val="24"/>
                <w:szCs w:val="24"/>
              </w:rPr>
              <w:t>(V)</w:t>
            </w:r>
          </w:p>
          <w:p w14:paraId="235E2494" w14:textId="22714CBC" w:rsidR="003B63D3" w:rsidRPr="001A7D8A" w:rsidRDefault="003B63D3" w:rsidP="00D7031F">
            <w:pPr>
              <w:rPr>
                <w:rFonts w:ascii="Arial" w:hAnsi="Arial" w:cs="Arial"/>
                <w:sz w:val="24"/>
                <w:szCs w:val="24"/>
              </w:rPr>
            </w:pPr>
            <w:r w:rsidRPr="001A7D8A">
              <w:rPr>
                <w:rFonts w:ascii="Arial" w:hAnsi="Arial" w:cs="Arial"/>
                <w:sz w:val="24"/>
                <w:szCs w:val="24"/>
              </w:rPr>
              <w:t>(20 balų)</w:t>
            </w:r>
          </w:p>
        </w:tc>
        <w:tc>
          <w:tcPr>
            <w:tcW w:w="2366" w:type="dxa"/>
            <w:tcBorders>
              <w:top w:val="single" w:sz="6" w:space="0" w:color="000000"/>
              <w:left w:val="single" w:sz="6" w:space="0" w:color="000000"/>
              <w:bottom w:val="single" w:sz="6" w:space="0" w:color="000000"/>
              <w:right w:val="nil"/>
            </w:tcBorders>
            <w:hideMark/>
          </w:tcPr>
          <w:p w14:paraId="6DADF8B0" w14:textId="77777777" w:rsidR="002E406E" w:rsidRPr="001A7D8A" w:rsidRDefault="002E406E" w:rsidP="00D7031F">
            <w:pPr>
              <w:rPr>
                <w:rFonts w:ascii="Arial" w:hAnsi="Arial" w:cs="Arial"/>
                <w:sz w:val="24"/>
                <w:szCs w:val="24"/>
              </w:rPr>
            </w:pPr>
            <w:r w:rsidRPr="001A7D8A">
              <w:rPr>
                <w:rFonts w:ascii="Arial" w:hAnsi="Arial" w:cs="Arial"/>
                <w:sz w:val="24"/>
                <w:szCs w:val="24"/>
              </w:rPr>
              <w:t>- Ekspozicijos vizualiniai ir erdviniai sprendiniai originalūs ir estetiški. </w:t>
            </w:r>
          </w:p>
          <w:p w14:paraId="462A573F" w14:textId="77777777" w:rsidR="002E406E" w:rsidRPr="001A7D8A" w:rsidRDefault="002E406E" w:rsidP="00D7031F">
            <w:pPr>
              <w:rPr>
                <w:rFonts w:ascii="Arial" w:hAnsi="Arial" w:cs="Arial"/>
                <w:sz w:val="24"/>
                <w:szCs w:val="24"/>
              </w:rPr>
            </w:pPr>
            <w:r w:rsidRPr="001A7D8A">
              <w:rPr>
                <w:rFonts w:ascii="Arial" w:hAnsi="Arial" w:cs="Arial"/>
                <w:sz w:val="24"/>
                <w:szCs w:val="24"/>
              </w:rPr>
              <w:t>- Ekspozicijos ir audiovizualinių sprendimų dizainas –   vieningas. </w:t>
            </w:r>
            <w:r w:rsidRPr="001A7D8A">
              <w:rPr>
                <w:rFonts w:ascii="Arial" w:hAnsi="Arial" w:cs="Arial"/>
                <w:sz w:val="24"/>
                <w:szCs w:val="24"/>
              </w:rPr>
              <w:br/>
              <w:t xml:space="preserve">- Siūlomi vizualiniai ir erdviniai sprendiniai puikiai perteikia ir atskleidžia ekspozicijos temą ir </w:t>
            </w:r>
            <w:r w:rsidRPr="001A7D8A">
              <w:rPr>
                <w:rFonts w:ascii="Arial" w:hAnsi="Arial" w:cs="Arial"/>
                <w:sz w:val="24"/>
                <w:szCs w:val="24"/>
              </w:rPr>
              <w:lastRenderedPageBreak/>
              <w:t>yra pritaikyti paveldo objektui </w:t>
            </w:r>
          </w:p>
        </w:tc>
        <w:tc>
          <w:tcPr>
            <w:tcW w:w="2646" w:type="dxa"/>
            <w:tcBorders>
              <w:top w:val="single" w:sz="6" w:space="0" w:color="000000"/>
              <w:left w:val="single" w:sz="6" w:space="0" w:color="000000"/>
              <w:bottom w:val="single" w:sz="6" w:space="0" w:color="000000"/>
              <w:right w:val="single" w:sz="6" w:space="0" w:color="000000"/>
            </w:tcBorders>
            <w:hideMark/>
          </w:tcPr>
          <w:p w14:paraId="6161E786" w14:textId="77777777" w:rsidR="002E406E" w:rsidRPr="001A7D8A" w:rsidRDefault="002E406E" w:rsidP="00D7031F">
            <w:pPr>
              <w:rPr>
                <w:rFonts w:ascii="Arial" w:hAnsi="Arial" w:cs="Arial"/>
                <w:sz w:val="24"/>
                <w:szCs w:val="24"/>
              </w:rPr>
            </w:pPr>
            <w:r w:rsidRPr="001A7D8A">
              <w:rPr>
                <w:rFonts w:ascii="Arial" w:hAnsi="Arial" w:cs="Arial"/>
                <w:sz w:val="24"/>
                <w:szCs w:val="24"/>
              </w:rPr>
              <w:lastRenderedPageBreak/>
              <w:t>- Ekspozicijos vizualiniai ir erdviniai sprendiniai iš dalies originalūs ir estetiški. </w:t>
            </w:r>
          </w:p>
          <w:p w14:paraId="03FBDF24" w14:textId="0053967B" w:rsidR="002E406E" w:rsidRPr="001A7D8A" w:rsidRDefault="002E406E" w:rsidP="00D7031F">
            <w:pPr>
              <w:rPr>
                <w:rFonts w:ascii="Arial" w:hAnsi="Arial" w:cs="Arial"/>
                <w:sz w:val="24"/>
                <w:szCs w:val="24"/>
              </w:rPr>
            </w:pPr>
            <w:r w:rsidRPr="001A7D8A">
              <w:rPr>
                <w:rFonts w:ascii="Arial" w:hAnsi="Arial" w:cs="Arial"/>
                <w:sz w:val="24"/>
                <w:szCs w:val="24"/>
              </w:rPr>
              <w:t>- Audiovizualinių sprendimų dizainas iš dalies vieningas. </w:t>
            </w:r>
          </w:p>
          <w:p w14:paraId="70AC2B49" w14:textId="77777777" w:rsidR="002E406E" w:rsidRPr="001A7D8A" w:rsidRDefault="002E406E" w:rsidP="00D7031F">
            <w:pPr>
              <w:rPr>
                <w:rFonts w:ascii="Arial" w:hAnsi="Arial" w:cs="Arial"/>
                <w:sz w:val="24"/>
                <w:szCs w:val="24"/>
              </w:rPr>
            </w:pPr>
            <w:r w:rsidRPr="001A7D8A">
              <w:rPr>
                <w:rFonts w:ascii="Arial" w:hAnsi="Arial" w:cs="Arial"/>
                <w:sz w:val="24"/>
                <w:szCs w:val="24"/>
              </w:rPr>
              <w:t>- Siūlomi vizualiniai ir erdviniai sprendiniai tik dalinai perteikia ir atskleidžia ekspozicijos temą ir dalinai pritaikyti paveldo objektui. </w:t>
            </w:r>
          </w:p>
        </w:tc>
        <w:tc>
          <w:tcPr>
            <w:tcW w:w="2444" w:type="dxa"/>
            <w:tcBorders>
              <w:top w:val="single" w:sz="6" w:space="0" w:color="000000"/>
              <w:left w:val="single" w:sz="6" w:space="0" w:color="000000"/>
              <w:bottom w:val="single" w:sz="6" w:space="0" w:color="000000"/>
              <w:right w:val="single" w:sz="6" w:space="0" w:color="000000"/>
            </w:tcBorders>
            <w:hideMark/>
          </w:tcPr>
          <w:p w14:paraId="18058D1A" w14:textId="3519B4D6" w:rsidR="002E406E" w:rsidRPr="001A7D8A" w:rsidRDefault="002E406E" w:rsidP="00D7031F">
            <w:pPr>
              <w:rPr>
                <w:rFonts w:ascii="Arial" w:hAnsi="Arial" w:cs="Arial"/>
                <w:sz w:val="24"/>
                <w:szCs w:val="24"/>
              </w:rPr>
            </w:pPr>
            <w:r w:rsidRPr="001A7D8A">
              <w:rPr>
                <w:rFonts w:ascii="Arial" w:hAnsi="Arial" w:cs="Arial"/>
                <w:sz w:val="24"/>
                <w:szCs w:val="24"/>
              </w:rPr>
              <w:t>- Ekspozicijos vizualiniai ir erdviniai sprendiniai neoriginalūs ir nepakankamai patrauklūs, jie tik paviršutin</w:t>
            </w:r>
            <w:r w:rsidR="005A1739" w:rsidRPr="001A7D8A">
              <w:rPr>
                <w:rFonts w:ascii="Arial" w:hAnsi="Arial" w:cs="Arial"/>
                <w:sz w:val="24"/>
                <w:szCs w:val="24"/>
              </w:rPr>
              <w:t>i</w:t>
            </w:r>
            <w:r w:rsidRPr="001A7D8A">
              <w:rPr>
                <w:rFonts w:ascii="Arial" w:hAnsi="Arial" w:cs="Arial"/>
                <w:sz w:val="24"/>
                <w:szCs w:val="24"/>
              </w:rPr>
              <w:t>ai atitinka ar visai neatitinka techninėje specifikacijoje jiems keliamų reikalavimų. </w:t>
            </w:r>
          </w:p>
          <w:p w14:paraId="2802E268" w14:textId="77777777" w:rsidR="002E406E" w:rsidRPr="001A7D8A" w:rsidRDefault="002E406E" w:rsidP="00D7031F">
            <w:pPr>
              <w:rPr>
                <w:rFonts w:ascii="Arial" w:hAnsi="Arial" w:cs="Arial"/>
                <w:sz w:val="24"/>
                <w:szCs w:val="24"/>
              </w:rPr>
            </w:pPr>
            <w:r w:rsidRPr="001A7D8A">
              <w:rPr>
                <w:rFonts w:ascii="Arial" w:hAnsi="Arial" w:cs="Arial"/>
                <w:sz w:val="24"/>
                <w:szCs w:val="24"/>
              </w:rPr>
              <w:t>- Audiovizualinių sprendimų dizainas  nevieningas. </w:t>
            </w:r>
          </w:p>
          <w:p w14:paraId="11B47FF5" w14:textId="77777777" w:rsidR="002E406E" w:rsidRPr="001A7D8A" w:rsidRDefault="002E406E" w:rsidP="00D7031F">
            <w:pPr>
              <w:rPr>
                <w:rFonts w:ascii="Arial" w:hAnsi="Arial" w:cs="Arial"/>
                <w:sz w:val="24"/>
                <w:szCs w:val="24"/>
              </w:rPr>
            </w:pPr>
            <w:r w:rsidRPr="001A7D8A">
              <w:rPr>
                <w:rFonts w:ascii="Arial" w:hAnsi="Arial" w:cs="Arial"/>
                <w:sz w:val="24"/>
                <w:szCs w:val="24"/>
              </w:rPr>
              <w:lastRenderedPageBreak/>
              <w:t>- Siūlomi vizualiniai ir erdviniai sprendiniai neturi ryšio arba </w:t>
            </w:r>
            <w:proofErr w:type="spellStart"/>
            <w:r w:rsidRPr="001A7D8A">
              <w:rPr>
                <w:rFonts w:ascii="Arial" w:hAnsi="Arial" w:cs="Arial"/>
                <w:sz w:val="24"/>
                <w:szCs w:val="24"/>
              </w:rPr>
              <w:t>disonuoja</w:t>
            </w:r>
            <w:proofErr w:type="spellEnd"/>
            <w:r w:rsidRPr="001A7D8A">
              <w:rPr>
                <w:rFonts w:ascii="Arial" w:hAnsi="Arial" w:cs="Arial"/>
                <w:sz w:val="24"/>
                <w:szCs w:val="24"/>
              </w:rPr>
              <w:t> su ekspozicijos tema, nepadeda geriau jos suprasti ar net skatina klaidingą supratimą. </w:t>
            </w:r>
          </w:p>
        </w:tc>
      </w:tr>
      <w:tr w:rsidR="00904E17" w:rsidRPr="001A7D8A" w14:paraId="089094BA" w14:textId="77777777" w:rsidTr="007C1C46">
        <w:trPr>
          <w:trHeight w:val="300"/>
        </w:trPr>
        <w:tc>
          <w:tcPr>
            <w:tcW w:w="2162" w:type="dxa"/>
            <w:tcBorders>
              <w:top w:val="single" w:sz="6" w:space="0" w:color="000000"/>
              <w:left w:val="single" w:sz="6" w:space="0" w:color="000000"/>
              <w:bottom w:val="single" w:sz="6" w:space="0" w:color="000000"/>
              <w:right w:val="nil"/>
            </w:tcBorders>
            <w:hideMark/>
          </w:tcPr>
          <w:p w14:paraId="72B7785A" w14:textId="42F59900" w:rsidR="002E406E" w:rsidRPr="001A7D8A" w:rsidRDefault="002E406E" w:rsidP="00D7031F">
            <w:pPr>
              <w:rPr>
                <w:rFonts w:ascii="Arial" w:hAnsi="Arial" w:cs="Arial"/>
                <w:sz w:val="24"/>
                <w:szCs w:val="24"/>
              </w:rPr>
            </w:pPr>
            <w:r w:rsidRPr="001A7D8A">
              <w:rPr>
                <w:rFonts w:ascii="Arial" w:hAnsi="Arial" w:cs="Arial"/>
                <w:b/>
                <w:bCs/>
                <w:sz w:val="24"/>
                <w:szCs w:val="24"/>
              </w:rPr>
              <w:lastRenderedPageBreak/>
              <w:t>Interaktyvumo</w:t>
            </w:r>
            <w:r w:rsidRPr="001A7D8A">
              <w:rPr>
                <w:rFonts w:ascii="Arial" w:hAnsi="Arial" w:cs="Arial"/>
                <w:sz w:val="24"/>
                <w:szCs w:val="24"/>
              </w:rPr>
              <w:t> </w:t>
            </w:r>
            <w:r w:rsidR="001A7D8A">
              <w:rPr>
                <w:rFonts w:ascii="Arial" w:hAnsi="Arial" w:cs="Arial"/>
                <w:sz w:val="24"/>
                <w:szCs w:val="24"/>
              </w:rPr>
              <w:t>(I)</w:t>
            </w:r>
          </w:p>
          <w:p w14:paraId="3D54A1D2" w14:textId="03910551" w:rsidR="003B63D3" w:rsidRPr="001A7D8A" w:rsidRDefault="003B63D3" w:rsidP="00D7031F">
            <w:pPr>
              <w:rPr>
                <w:rFonts w:ascii="Arial" w:hAnsi="Arial" w:cs="Arial"/>
                <w:sz w:val="24"/>
                <w:szCs w:val="24"/>
              </w:rPr>
            </w:pPr>
            <w:r w:rsidRPr="001A7D8A">
              <w:rPr>
                <w:rFonts w:ascii="Arial" w:hAnsi="Arial" w:cs="Arial"/>
                <w:sz w:val="24"/>
                <w:szCs w:val="24"/>
              </w:rPr>
              <w:t>(20 balų)</w:t>
            </w:r>
          </w:p>
        </w:tc>
        <w:tc>
          <w:tcPr>
            <w:tcW w:w="2366" w:type="dxa"/>
            <w:tcBorders>
              <w:top w:val="single" w:sz="6" w:space="0" w:color="000000"/>
              <w:left w:val="single" w:sz="6" w:space="0" w:color="000000"/>
              <w:bottom w:val="single" w:sz="6" w:space="0" w:color="000000"/>
              <w:right w:val="nil"/>
            </w:tcBorders>
            <w:hideMark/>
          </w:tcPr>
          <w:p w14:paraId="72D0B98C" w14:textId="77777777" w:rsidR="002E406E" w:rsidRPr="001A7D8A" w:rsidRDefault="002E406E" w:rsidP="00D7031F">
            <w:pPr>
              <w:rPr>
                <w:rFonts w:ascii="Arial" w:hAnsi="Arial" w:cs="Arial"/>
                <w:sz w:val="24"/>
                <w:szCs w:val="24"/>
              </w:rPr>
            </w:pPr>
            <w:r w:rsidRPr="001A7D8A">
              <w:rPr>
                <w:rFonts w:ascii="Arial" w:hAnsi="Arial" w:cs="Arial"/>
                <w:sz w:val="24"/>
                <w:szCs w:val="24"/>
              </w:rPr>
              <w:t>- Ekspozicijos sprendiniai (eksponavimo būdai, priemonės ir naudojamos medžiagos) padeda įtaigiai perteikti jos turinį ir padaryti stiprų emocinį poveikį lankytojui. </w:t>
            </w:r>
          </w:p>
          <w:p w14:paraId="4C6B1BE8" w14:textId="4D01C936" w:rsidR="002E406E" w:rsidRPr="001A7D8A" w:rsidRDefault="002E406E" w:rsidP="00D7031F">
            <w:pPr>
              <w:rPr>
                <w:rFonts w:ascii="Arial" w:hAnsi="Arial" w:cs="Arial"/>
                <w:sz w:val="24"/>
                <w:szCs w:val="24"/>
              </w:rPr>
            </w:pPr>
          </w:p>
        </w:tc>
        <w:tc>
          <w:tcPr>
            <w:tcW w:w="2646" w:type="dxa"/>
            <w:tcBorders>
              <w:top w:val="single" w:sz="6" w:space="0" w:color="000000"/>
              <w:left w:val="single" w:sz="6" w:space="0" w:color="000000"/>
              <w:bottom w:val="single" w:sz="6" w:space="0" w:color="000000"/>
              <w:right w:val="nil"/>
            </w:tcBorders>
            <w:hideMark/>
          </w:tcPr>
          <w:p w14:paraId="441A6A6C" w14:textId="77777777" w:rsidR="002E406E" w:rsidRPr="001A7D8A" w:rsidRDefault="002E406E" w:rsidP="00D7031F">
            <w:pPr>
              <w:rPr>
                <w:rFonts w:ascii="Arial" w:hAnsi="Arial" w:cs="Arial"/>
                <w:sz w:val="24"/>
                <w:szCs w:val="24"/>
              </w:rPr>
            </w:pPr>
            <w:r w:rsidRPr="001A7D8A">
              <w:rPr>
                <w:rFonts w:ascii="Arial" w:hAnsi="Arial" w:cs="Arial"/>
                <w:sz w:val="24"/>
                <w:szCs w:val="24"/>
              </w:rPr>
              <w:t>- Ekspozicijos sprendiniai (eksponavimo būdai, priemonės ir naudojamos medžiagos) perteikia jos turinį, tačiau nėra įtaigūs, gali padaryti tik silpną emocinį poveikį lankytojams. </w:t>
            </w:r>
          </w:p>
          <w:p w14:paraId="44719497" w14:textId="1F33A190" w:rsidR="002E406E" w:rsidRPr="001A7D8A" w:rsidRDefault="002E406E" w:rsidP="00D7031F">
            <w:pPr>
              <w:rPr>
                <w:rFonts w:ascii="Arial" w:hAnsi="Arial" w:cs="Arial"/>
                <w:sz w:val="24"/>
                <w:szCs w:val="24"/>
              </w:rPr>
            </w:pPr>
          </w:p>
        </w:tc>
        <w:tc>
          <w:tcPr>
            <w:tcW w:w="2444" w:type="dxa"/>
            <w:tcBorders>
              <w:top w:val="single" w:sz="6" w:space="0" w:color="000000"/>
              <w:left w:val="single" w:sz="6" w:space="0" w:color="000000"/>
              <w:bottom w:val="single" w:sz="6" w:space="0" w:color="000000"/>
              <w:right w:val="single" w:sz="6" w:space="0" w:color="000000"/>
            </w:tcBorders>
            <w:hideMark/>
          </w:tcPr>
          <w:p w14:paraId="545E3926" w14:textId="77777777" w:rsidR="002E406E" w:rsidRPr="001A7D8A" w:rsidRDefault="002E406E" w:rsidP="00D7031F">
            <w:pPr>
              <w:rPr>
                <w:rFonts w:ascii="Arial" w:hAnsi="Arial" w:cs="Arial"/>
                <w:sz w:val="24"/>
                <w:szCs w:val="24"/>
              </w:rPr>
            </w:pPr>
            <w:r w:rsidRPr="001A7D8A">
              <w:rPr>
                <w:rFonts w:ascii="Arial" w:hAnsi="Arial" w:cs="Arial"/>
                <w:sz w:val="24"/>
                <w:szCs w:val="24"/>
              </w:rPr>
              <w:t>- Ekspozicijos sprendiniai (eksponavimo būdai, priemonės ir naudojamos medžiagos) neįtaigūs, negali padaryti emocinio poveikio lankytojui. </w:t>
            </w:r>
          </w:p>
          <w:p w14:paraId="3DC34DE8" w14:textId="49D8DA18" w:rsidR="002E406E" w:rsidRPr="001A7D8A" w:rsidRDefault="002E406E" w:rsidP="00D7031F">
            <w:pPr>
              <w:rPr>
                <w:rFonts w:ascii="Arial" w:hAnsi="Arial" w:cs="Arial"/>
                <w:sz w:val="24"/>
                <w:szCs w:val="24"/>
              </w:rPr>
            </w:pPr>
            <w:r w:rsidRPr="001A7D8A">
              <w:rPr>
                <w:rFonts w:ascii="Arial" w:hAnsi="Arial" w:cs="Arial"/>
                <w:sz w:val="24"/>
                <w:szCs w:val="24"/>
              </w:rPr>
              <w:t>. </w:t>
            </w:r>
          </w:p>
        </w:tc>
      </w:tr>
      <w:tr w:rsidR="00904E17" w:rsidRPr="001A7D8A" w14:paraId="7A7412AB" w14:textId="77777777" w:rsidTr="007C1C46">
        <w:trPr>
          <w:trHeight w:val="300"/>
        </w:trPr>
        <w:tc>
          <w:tcPr>
            <w:tcW w:w="2162" w:type="dxa"/>
            <w:tcBorders>
              <w:top w:val="single" w:sz="6" w:space="0" w:color="000000"/>
              <w:left w:val="single" w:sz="6" w:space="0" w:color="000000"/>
              <w:bottom w:val="single" w:sz="6" w:space="0" w:color="000000"/>
              <w:right w:val="nil"/>
            </w:tcBorders>
            <w:hideMark/>
          </w:tcPr>
          <w:p w14:paraId="3B929A13" w14:textId="67F11DC7" w:rsidR="002E406E" w:rsidRPr="001A7D8A" w:rsidRDefault="002E406E" w:rsidP="00D7031F">
            <w:pPr>
              <w:rPr>
                <w:rFonts w:ascii="Arial" w:hAnsi="Arial" w:cs="Arial"/>
                <w:sz w:val="24"/>
                <w:szCs w:val="24"/>
              </w:rPr>
            </w:pPr>
            <w:r w:rsidRPr="001A7D8A">
              <w:rPr>
                <w:rFonts w:ascii="Arial" w:hAnsi="Arial" w:cs="Arial"/>
                <w:b/>
                <w:bCs/>
                <w:sz w:val="24"/>
                <w:szCs w:val="24"/>
              </w:rPr>
              <w:t>Funkcionalumo</w:t>
            </w:r>
            <w:r w:rsidRPr="001A7D8A">
              <w:rPr>
                <w:rFonts w:ascii="Arial" w:hAnsi="Arial" w:cs="Arial"/>
                <w:sz w:val="24"/>
                <w:szCs w:val="24"/>
              </w:rPr>
              <w:t> </w:t>
            </w:r>
            <w:r w:rsidR="001A7D8A">
              <w:rPr>
                <w:rFonts w:ascii="Arial" w:hAnsi="Arial" w:cs="Arial"/>
                <w:sz w:val="24"/>
                <w:szCs w:val="24"/>
              </w:rPr>
              <w:t>(F)</w:t>
            </w:r>
          </w:p>
          <w:p w14:paraId="6D667593" w14:textId="022D93F6" w:rsidR="003B63D3" w:rsidRPr="001A7D8A" w:rsidRDefault="003B63D3" w:rsidP="00D7031F">
            <w:pPr>
              <w:rPr>
                <w:rFonts w:ascii="Arial" w:hAnsi="Arial" w:cs="Arial"/>
                <w:sz w:val="24"/>
                <w:szCs w:val="24"/>
              </w:rPr>
            </w:pPr>
            <w:r w:rsidRPr="001A7D8A">
              <w:rPr>
                <w:rFonts w:ascii="Arial" w:hAnsi="Arial" w:cs="Arial"/>
                <w:sz w:val="24"/>
                <w:szCs w:val="24"/>
              </w:rPr>
              <w:t>(20 balų)</w:t>
            </w:r>
          </w:p>
        </w:tc>
        <w:tc>
          <w:tcPr>
            <w:tcW w:w="2366" w:type="dxa"/>
            <w:tcBorders>
              <w:top w:val="single" w:sz="6" w:space="0" w:color="000000"/>
              <w:left w:val="single" w:sz="6" w:space="0" w:color="000000"/>
              <w:bottom w:val="single" w:sz="6" w:space="0" w:color="000000"/>
              <w:right w:val="nil"/>
            </w:tcBorders>
            <w:hideMark/>
          </w:tcPr>
          <w:p w14:paraId="64BEBF8E" w14:textId="77777777" w:rsidR="00904E17" w:rsidRPr="001A7D8A" w:rsidRDefault="002E406E" w:rsidP="00D7031F">
            <w:pPr>
              <w:rPr>
                <w:rFonts w:ascii="Arial" w:hAnsi="Arial" w:cs="Arial"/>
                <w:color w:val="000000" w:themeColor="text1"/>
                <w:sz w:val="24"/>
                <w:szCs w:val="24"/>
              </w:rPr>
            </w:pPr>
            <w:r w:rsidRPr="001A7D8A">
              <w:rPr>
                <w:rFonts w:ascii="Arial" w:hAnsi="Arial" w:cs="Arial"/>
                <w:sz w:val="24"/>
                <w:szCs w:val="24"/>
              </w:rPr>
              <w:t>- Ekspozicijos sprendiniai (</w:t>
            </w:r>
            <w:r w:rsidR="00904E17" w:rsidRPr="001A7D8A">
              <w:rPr>
                <w:rFonts w:ascii="Arial" w:hAnsi="Arial" w:cs="Arial"/>
                <w:sz w:val="24"/>
                <w:szCs w:val="24"/>
              </w:rPr>
              <w:t>Ekspozicijos elementai,</w:t>
            </w:r>
            <w:r w:rsidRPr="001A7D8A">
              <w:rPr>
                <w:rFonts w:ascii="Arial" w:hAnsi="Arial" w:cs="Arial"/>
                <w:sz w:val="24"/>
                <w:szCs w:val="24"/>
              </w:rPr>
              <w:t xml:space="preserve"> naudojama įranga ir kt.) </w:t>
            </w:r>
            <w:r w:rsidRPr="001A7D8A">
              <w:rPr>
                <w:rFonts w:ascii="Arial" w:hAnsi="Arial" w:cs="Arial"/>
                <w:color w:val="000000" w:themeColor="text1"/>
                <w:sz w:val="24"/>
                <w:szCs w:val="24"/>
              </w:rPr>
              <w:t>yra patvarūs, patogūs eksploatuoti.</w:t>
            </w:r>
          </w:p>
          <w:p w14:paraId="0EB98CA7" w14:textId="4388145E" w:rsidR="002E406E" w:rsidRPr="001A7D8A" w:rsidRDefault="00904E17" w:rsidP="00D7031F">
            <w:pPr>
              <w:rPr>
                <w:rFonts w:ascii="Arial" w:hAnsi="Arial" w:cs="Arial"/>
                <w:sz w:val="24"/>
                <w:szCs w:val="24"/>
              </w:rPr>
            </w:pPr>
            <w:r w:rsidRPr="001A7D8A">
              <w:rPr>
                <w:rFonts w:ascii="Arial" w:hAnsi="Arial" w:cs="Arial"/>
                <w:sz w:val="24"/>
                <w:szCs w:val="24"/>
              </w:rPr>
              <w:t>-</w:t>
            </w:r>
            <w:r w:rsidR="002E406E" w:rsidRPr="001A7D8A">
              <w:rPr>
                <w:rFonts w:ascii="Arial" w:hAnsi="Arial" w:cs="Arial"/>
                <w:sz w:val="24"/>
                <w:szCs w:val="24"/>
              </w:rPr>
              <w:t xml:space="preserve"> Yra numatyta galimybė ekspo</w:t>
            </w:r>
            <w:r w:rsidRPr="001A7D8A">
              <w:rPr>
                <w:rFonts w:ascii="Arial" w:hAnsi="Arial" w:cs="Arial"/>
                <w:sz w:val="24"/>
                <w:szCs w:val="24"/>
              </w:rPr>
              <w:t>zicijos informaciją</w:t>
            </w:r>
            <w:r w:rsidR="002E406E" w:rsidRPr="001A7D8A">
              <w:rPr>
                <w:rFonts w:ascii="Arial" w:hAnsi="Arial" w:cs="Arial"/>
                <w:sz w:val="24"/>
                <w:szCs w:val="24"/>
              </w:rPr>
              <w:t xml:space="preserve"> pakeisti kit</w:t>
            </w:r>
            <w:r w:rsidRPr="001A7D8A">
              <w:rPr>
                <w:rFonts w:ascii="Arial" w:hAnsi="Arial" w:cs="Arial"/>
                <w:sz w:val="24"/>
                <w:szCs w:val="24"/>
              </w:rPr>
              <w:t>a</w:t>
            </w:r>
            <w:r w:rsidR="002E406E" w:rsidRPr="001A7D8A">
              <w:rPr>
                <w:rFonts w:ascii="Arial" w:hAnsi="Arial" w:cs="Arial"/>
                <w:sz w:val="24"/>
                <w:szCs w:val="24"/>
              </w:rPr>
              <w:t>, papildyti nauja medžiaga. </w:t>
            </w:r>
          </w:p>
          <w:p w14:paraId="0EA65379" w14:textId="00C09DFB" w:rsidR="002E406E" w:rsidRPr="001A7D8A" w:rsidRDefault="002E406E" w:rsidP="00D7031F">
            <w:pPr>
              <w:rPr>
                <w:rFonts w:ascii="Arial" w:hAnsi="Arial" w:cs="Arial"/>
                <w:sz w:val="24"/>
                <w:szCs w:val="24"/>
              </w:rPr>
            </w:pPr>
            <w:r w:rsidRPr="001A7D8A">
              <w:rPr>
                <w:rFonts w:ascii="Arial" w:hAnsi="Arial" w:cs="Arial"/>
                <w:sz w:val="24"/>
                <w:szCs w:val="24"/>
              </w:rPr>
              <w:t> </w:t>
            </w:r>
          </w:p>
        </w:tc>
        <w:tc>
          <w:tcPr>
            <w:tcW w:w="2646" w:type="dxa"/>
            <w:tcBorders>
              <w:top w:val="single" w:sz="6" w:space="0" w:color="000000"/>
              <w:left w:val="single" w:sz="6" w:space="0" w:color="000000"/>
              <w:bottom w:val="single" w:sz="6" w:space="0" w:color="000000"/>
              <w:right w:val="nil"/>
            </w:tcBorders>
            <w:hideMark/>
          </w:tcPr>
          <w:p w14:paraId="2DA77A22" w14:textId="77777777" w:rsidR="00904E17" w:rsidRPr="001A7D8A" w:rsidRDefault="002E406E" w:rsidP="00D7031F">
            <w:pPr>
              <w:rPr>
                <w:rFonts w:ascii="Arial" w:hAnsi="Arial" w:cs="Arial"/>
                <w:sz w:val="24"/>
                <w:szCs w:val="24"/>
              </w:rPr>
            </w:pPr>
            <w:r w:rsidRPr="001A7D8A">
              <w:rPr>
                <w:rFonts w:ascii="Arial" w:hAnsi="Arial" w:cs="Arial"/>
                <w:sz w:val="24"/>
                <w:szCs w:val="24"/>
              </w:rPr>
              <w:t>- Ekspozicijos sprendiniai (</w:t>
            </w:r>
            <w:r w:rsidR="00904E17" w:rsidRPr="001A7D8A">
              <w:rPr>
                <w:rFonts w:ascii="Arial" w:hAnsi="Arial" w:cs="Arial"/>
                <w:sz w:val="24"/>
                <w:szCs w:val="24"/>
              </w:rPr>
              <w:t>Ekspozicijos elementai,</w:t>
            </w:r>
            <w:r w:rsidRPr="001A7D8A">
              <w:rPr>
                <w:rFonts w:ascii="Arial" w:hAnsi="Arial" w:cs="Arial"/>
                <w:sz w:val="24"/>
                <w:szCs w:val="24"/>
              </w:rPr>
              <w:t xml:space="preserve"> naudojama įranga ir kt.) </w:t>
            </w:r>
            <w:r w:rsidRPr="001A7D8A">
              <w:rPr>
                <w:rFonts w:ascii="Arial" w:hAnsi="Arial" w:cs="Arial"/>
                <w:color w:val="000000" w:themeColor="text1"/>
                <w:sz w:val="24"/>
                <w:szCs w:val="24"/>
              </w:rPr>
              <w:t xml:space="preserve">iš dalies yra patvarūs ir patogūs eksploatuoti. </w:t>
            </w:r>
          </w:p>
          <w:p w14:paraId="4133711F" w14:textId="1C5BE5C4" w:rsidR="002E406E" w:rsidRPr="001A7D8A" w:rsidRDefault="00904E17" w:rsidP="00D7031F">
            <w:pPr>
              <w:rPr>
                <w:rFonts w:ascii="Arial" w:hAnsi="Arial" w:cs="Arial"/>
                <w:color w:val="000000" w:themeColor="text1"/>
                <w:sz w:val="24"/>
                <w:szCs w:val="24"/>
              </w:rPr>
            </w:pPr>
            <w:r w:rsidRPr="001A7D8A">
              <w:rPr>
                <w:rFonts w:ascii="Arial" w:hAnsi="Arial" w:cs="Arial"/>
                <w:color w:val="000000" w:themeColor="text1"/>
                <w:sz w:val="24"/>
                <w:szCs w:val="24"/>
              </w:rPr>
              <w:t>-</w:t>
            </w:r>
            <w:r w:rsidR="002E406E" w:rsidRPr="001A7D8A">
              <w:rPr>
                <w:rFonts w:ascii="Arial" w:hAnsi="Arial" w:cs="Arial"/>
                <w:color w:val="000000" w:themeColor="text1"/>
                <w:sz w:val="24"/>
                <w:szCs w:val="24"/>
              </w:rPr>
              <w:t xml:space="preserve">  </w:t>
            </w:r>
            <w:r w:rsidR="005A1739" w:rsidRPr="001A7D8A">
              <w:rPr>
                <w:rFonts w:ascii="Arial" w:hAnsi="Arial" w:cs="Arial"/>
                <w:color w:val="000000" w:themeColor="text1"/>
                <w:sz w:val="24"/>
                <w:szCs w:val="24"/>
              </w:rPr>
              <w:t>Iš dalies numatyta galimybė medžiagos keitimui ir papildymui</w:t>
            </w:r>
            <w:r w:rsidR="002E406E" w:rsidRPr="001A7D8A">
              <w:rPr>
                <w:rFonts w:ascii="Arial" w:hAnsi="Arial" w:cs="Arial"/>
                <w:color w:val="000000" w:themeColor="text1"/>
                <w:sz w:val="24"/>
                <w:szCs w:val="24"/>
              </w:rPr>
              <w:t> </w:t>
            </w:r>
          </w:p>
        </w:tc>
        <w:tc>
          <w:tcPr>
            <w:tcW w:w="2444" w:type="dxa"/>
            <w:tcBorders>
              <w:top w:val="single" w:sz="6" w:space="0" w:color="000000"/>
              <w:left w:val="single" w:sz="6" w:space="0" w:color="000000"/>
              <w:bottom w:val="single" w:sz="6" w:space="0" w:color="000000"/>
              <w:right w:val="single" w:sz="6" w:space="0" w:color="000000"/>
            </w:tcBorders>
            <w:hideMark/>
          </w:tcPr>
          <w:p w14:paraId="65FA1BB1" w14:textId="77777777" w:rsidR="00904E17" w:rsidRPr="001A7D8A" w:rsidRDefault="002E406E" w:rsidP="00D7031F">
            <w:pPr>
              <w:rPr>
                <w:rFonts w:ascii="Arial" w:hAnsi="Arial" w:cs="Arial"/>
                <w:color w:val="000000" w:themeColor="text1"/>
                <w:sz w:val="24"/>
                <w:szCs w:val="24"/>
              </w:rPr>
            </w:pPr>
            <w:r w:rsidRPr="001A7D8A">
              <w:rPr>
                <w:rFonts w:ascii="Arial" w:hAnsi="Arial" w:cs="Arial"/>
                <w:sz w:val="24"/>
                <w:szCs w:val="24"/>
              </w:rPr>
              <w:t xml:space="preserve">- Ekspozicijos sprendiniai </w:t>
            </w:r>
            <w:r w:rsidR="00904E17" w:rsidRPr="001A7D8A">
              <w:rPr>
                <w:rFonts w:ascii="Arial" w:hAnsi="Arial" w:cs="Arial"/>
                <w:sz w:val="24"/>
                <w:szCs w:val="24"/>
              </w:rPr>
              <w:t>Ekspozicijos elementai,</w:t>
            </w:r>
            <w:r w:rsidRPr="001A7D8A">
              <w:rPr>
                <w:rFonts w:ascii="Arial" w:hAnsi="Arial" w:cs="Arial"/>
                <w:sz w:val="24"/>
                <w:szCs w:val="24"/>
              </w:rPr>
              <w:t xml:space="preserve"> naudojama įranga ir kt</w:t>
            </w:r>
            <w:r w:rsidRPr="001A7D8A">
              <w:rPr>
                <w:rFonts w:ascii="Arial" w:hAnsi="Arial" w:cs="Arial"/>
                <w:color w:val="000000" w:themeColor="text1"/>
                <w:sz w:val="24"/>
                <w:szCs w:val="24"/>
              </w:rPr>
              <w:t xml:space="preserve">.) nėra patvarūs ir patogūs eksploatuoti. </w:t>
            </w:r>
          </w:p>
          <w:p w14:paraId="6D879BE8" w14:textId="01742E2A" w:rsidR="002E406E" w:rsidRPr="001A7D8A" w:rsidRDefault="00904E17" w:rsidP="00D7031F">
            <w:pPr>
              <w:rPr>
                <w:rFonts w:ascii="Arial" w:hAnsi="Arial" w:cs="Arial"/>
                <w:sz w:val="24"/>
                <w:szCs w:val="24"/>
              </w:rPr>
            </w:pPr>
            <w:r w:rsidRPr="001A7D8A">
              <w:rPr>
                <w:rFonts w:ascii="Arial" w:hAnsi="Arial" w:cs="Arial"/>
                <w:sz w:val="24"/>
                <w:szCs w:val="24"/>
              </w:rPr>
              <w:t>-</w:t>
            </w:r>
            <w:r w:rsidR="002E406E" w:rsidRPr="001A7D8A">
              <w:rPr>
                <w:rFonts w:ascii="Arial" w:hAnsi="Arial" w:cs="Arial"/>
                <w:sz w:val="24"/>
                <w:szCs w:val="24"/>
              </w:rPr>
              <w:t>Ir/arba ne</w:t>
            </w:r>
            <w:r w:rsidR="005A1739" w:rsidRPr="001A7D8A">
              <w:rPr>
                <w:rFonts w:ascii="Arial" w:hAnsi="Arial" w:cs="Arial"/>
                <w:sz w:val="24"/>
                <w:szCs w:val="24"/>
              </w:rPr>
              <w:t>nu</w:t>
            </w:r>
            <w:r w:rsidR="002E406E" w:rsidRPr="001A7D8A">
              <w:rPr>
                <w:rFonts w:ascii="Arial" w:hAnsi="Arial" w:cs="Arial"/>
                <w:sz w:val="24"/>
                <w:szCs w:val="24"/>
              </w:rPr>
              <w:t xml:space="preserve">matyta galimybė pakeisti </w:t>
            </w:r>
            <w:r w:rsidRPr="001A7D8A">
              <w:rPr>
                <w:rFonts w:ascii="Arial" w:hAnsi="Arial" w:cs="Arial"/>
                <w:sz w:val="24"/>
                <w:szCs w:val="24"/>
              </w:rPr>
              <w:t>informaciją</w:t>
            </w:r>
            <w:r w:rsidR="002E406E" w:rsidRPr="001A7D8A">
              <w:rPr>
                <w:rFonts w:ascii="Arial" w:hAnsi="Arial" w:cs="Arial"/>
                <w:sz w:val="24"/>
                <w:szCs w:val="24"/>
              </w:rPr>
              <w:t>, ar kitaip papildyti ekspozicijos. </w:t>
            </w:r>
          </w:p>
          <w:p w14:paraId="489E42C3" w14:textId="5C19EDD6" w:rsidR="002E406E" w:rsidRPr="001A7D8A" w:rsidRDefault="002E406E" w:rsidP="00D7031F">
            <w:pPr>
              <w:rPr>
                <w:rFonts w:ascii="Arial" w:hAnsi="Arial" w:cs="Arial"/>
                <w:sz w:val="24"/>
                <w:szCs w:val="24"/>
              </w:rPr>
            </w:pPr>
          </w:p>
        </w:tc>
      </w:tr>
    </w:tbl>
    <w:p w14:paraId="1DB7FD96" w14:textId="77777777" w:rsidR="001953EF" w:rsidRDefault="001953EF">
      <w:pPr>
        <w:rPr>
          <w:rFonts w:ascii="Arial" w:hAnsi="Arial" w:cs="Arial"/>
          <w:sz w:val="24"/>
          <w:szCs w:val="24"/>
        </w:rPr>
      </w:pPr>
    </w:p>
    <w:p w14:paraId="6419702E" w14:textId="3C74F224" w:rsidR="001A7D8A" w:rsidRPr="001A7D8A" w:rsidRDefault="007C1C46" w:rsidP="007C1C46">
      <w:pPr>
        <w:jc w:val="center"/>
        <w:rPr>
          <w:rFonts w:ascii="Arial" w:hAnsi="Arial" w:cs="Arial"/>
          <w:sz w:val="24"/>
          <w:szCs w:val="24"/>
        </w:rPr>
      </w:pPr>
      <w:r>
        <w:rPr>
          <w:rFonts w:ascii="Arial" w:hAnsi="Arial" w:cs="Arial"/>
          <w:sz w:val="24"/>
          <w:szCs w:val="24"/>
        </w:rPr>
        <w:t>________________</w:t>
      </w:r>
    </w:p>
    <w:sectPr w:rsidR="001A7D8A" w:rsidRPr="001A7D8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6E"/>
    <w:rsid w:val="00032590"/>
    <w:rsid w:val="001953EF"/>
    <w:rsid w:val="001A7D8A"/>
    <w:rsid w:val="002E406E"/>
    <w:rsid w:val="00303A84"/>
    <w:rsid w:val="003422C9"/>
    <w:rsid w:val="003B63D3"/>
    <w:rsid w:val="005A1739"/>
    <w:rsid w:val="007C1C46"/>
    <w:rsid w:val="00805C6C"/>
    <w:rsid w:val="0086040F"/>
    <w:rsid w:val="008C512B"/>
    <w:rsid w:val="00904E17"/>
    <w:rsid w:val="00912B5F"/>
    <w:rsid w:val="00912FEB"/>
    <w:rsid w:val="00997D1C"/>
    <w:rsid w:val="00A02BE2"/>
    <w:rsid w:val="00AF1926"/>
    <w:rsid w:val="00C32ACB"/>
    <w:rsid w:val="00C61661"/>
    <w:rsid w:val="00CE1B26"/>
    <w:rsid w:val="00D7031F"/>
    <w:rsid w:val="00DA360E"/>
    <w:rsid w:val="00E54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46D4"/>
  <w15:chartTrackingRefBased/>
  <w15:docId w15:val="{ED5AFDDE-8CF7-4E5A-BE03-0A54993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E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40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40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40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40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40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40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40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40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40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40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40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40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40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40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40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40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40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40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40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40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406E"/>
    <w:rPr>
      <w:i/>
      <w:iCs/>
      <w:color w:val="404040" w:themeColor="text1" w:themeTint="BF"/>
    </w:rPr>
  </w:style>
  <w:style w:type="paragraph" w:styleId="Sraopastraipa">
    <w:name w:val="List Paragraph"/>
    <w:basedOn w:val="prastasis"/>
    <w:uiPriority w:val="34"/>
    <w:qFormat/>
    <w:rsid w:val="002E406E"/>
    <w:pPr>
      <w:ind w:left="720"/>
      <w:contextualSpacing/>
    </w:pPr>
  </w:style>
  <w:style w:type="character" w:styleId="Rykuspabraukimas">
    <w:name w:val="Intense Emphasis"/>
    <w:basedOn w:val="Numatytasispastraiposriftas"/>
    <w:uiPriority w:val="21"/>
    <w:qFormat/>
    <w:rsid w:val="002E406E"/>
    <w:rPr>
      <w:i/>
      <w:iCs/>
      <w:color w:val="2F5496" w:themeColor="accent1" w:themeShade="BF"/>
    </w:rPr>
  </w:style>
  <w:style w:type="paragraph" w:styleId="Iskirtacitata">
    <w:name w:val="Intense Quote"/>
    <w:basedOn w:val="prastasis"/>
    <w:next w:val="prastasis"/>
    <w:link w:val="IskirtacitataDiagrama"/>
    <w:uiPriority w:val="30"/>
    <w:qFormat/>
    <w:rsid w:val="002E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406E"/>
    <w:rPr>
      <w:i/>
      <w:iCs/>
      <w:color w:val="2F5496" w:themeColor="accent1" w:themeShade="BF"/>
    </w:rPr>
  </w:style>
  <w:style w:type="character" w:styleId="Rykinuoroda">
    <w:name w:val="Intense Reference"/>
    <w:basedOn w:val="Numatytasispastraiposriftas"/>
    <w:uiPriority w:val="32"/>
    <w:qFormat/>
    <w:rsid w:val="002E406E"/>
    <w:rPr>
      <w:b/>
      <w:bCs/>
      <w:smallCaps/>
      <w:color w:val="2F5496" w:themeColor="accent1" w:themeShade="BF"/>
      <w:spacing w:val="5"/>
    </w:rPr>
  </w:style>
  <w:style w:type="table" w:customStyle="1" w:styleId="Lentelstinklelis11">
    <w:name w:val="Lentelės tinklelis11"/>
    <w:basedOn w:val="prastojilentel"/>
    <w:rsid w:val="00D7031F"/>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3053</Words>
  <Characters>1741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Rakštienė</dc:creator>
  <cp:keywords/>
  <dc:description/>
  <cp:lastModifiedBy>Vida Paulauskienė</cp:lastModifiedBy>
  <cp:revision>3</cp:revision>
  <dcterms:created xsi:type="dcterms:W3CDTF">2026-04-13T08:25:00Z</dcterms:created>
  <dcterms:modified xsi:type="dcterms:W3CDTF">2026-04-13T08:31:00Z</dcterms:modified>
</cp:coreProperties>
</file>