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60F61" w14:textId="77777777" w:rsidR="00B10081" w:rsidRDefault="00B10081"/>
    <w:p w14:paraId="4768DEC5" w14:textId="77777777" w:rsidR="00B10081" w:rsidRDefault="00000000">
      <w:pPr>
        <w:keepNext/>
        <w:keepLines/>
        <w:spacing w:before="120"/>
        <w:ind w:left="5103"/>
        <w:jc w:val="both"/>
        <w:outlineLvl w:val="1"/>
        <w:rPr>
          <w:rFonts w:ascii="Tahoma" w:eastAsia="Calibri" w:hAnsi="Tahoma" w:cs="Tahoma"/>
          <w:color w:val="000000"/>
          <w:sz w:val="20"/>
          <w:lang w:eastAsia="lt-LT"/>
        </w:rPr>
      </w:pPr>
      <w:bookmarkStart w:id="0" w:name="_Ref38291223"/>
      <w:bookmarkStart w:id="1" w:name="_Ref38291334"/>
      <w:bookmarkStart w:id="2" w:name="_Ref38533412"/>
      <w:bookmarkStart w:id="3" w:name="_Toc48053187"/>
      <w:r>
        <w:rPr>
          <w:rFonts w:ascii="Tahoma" w:eastAsia="Calibri" w:hAnsi="Tahoma" w:cs="Tahoma"/>
          <w:color w:val="000000"/>
          <w:sz w:val="20"/>
          <w:lang w:eastAsia="lt-LT"/>
        </w:rPr>
        <w:t>Pirkimo sąlygų _ priedas „Tiekėjų kvalifikacijos reikalavimai ir reikalaujami kokybės bei aplinkos apsaugos vadybos sistemų standartai“</w:t>
      </w:r>
      <w:bookmarkEnd w:id="0"/>
      <w:bookmarkEnd w:id="1"/>
      <w:bookmarkEnd w:id="2"/>
      <w:bookmarkEnd w:id="3"/>
    </w:p>
    <w:p w14:paraId="1D36FFF0" w14:textId="77777777" w:rsidR="00B10081" w:rsidRDefault="00B10081">
      <w:pPr>
        <w:spacing w:after="160"/>
        <w:rPr>
          <w:rFonts w:ascii="Tahoma" w:hAnsi="Tahoma" w:cs="Tahoma"/>
          <w:b/>
          <w:bCs/>
          <w:smallCaps/>
          <w:sz w:val="20"/>
          <w:lang w:eastAsia="lt-LT"/>
        </w:rPr>
      </w:pPr>
    </w:p>
    <w:p w14:paraId="620561E4" w14:textId="77777777" w:rsidR="00B10081" w:rsidRDefault="00000000">
      <w:pPr>
        <w:jc w:val="center"/>
      </w:pPr>
      <w:r>
        <w:rPr>
          <w:rFonts w:ascii="Tahoma" w:hAnsi="Tahoma" w:cs="Tahoma"/>
          <w:b/>
          <w:bCs/>
          <w:smallCaps/>
          <w:sz w:val="20"/>
          <w:lang w:eastAsia="lt-LT"/>
        </w:rPr>
        <w:t xml:space="preserve">TIEKĖJŲ KVALIFIKACIJOS REIKALAVIMAI IR REIKALAVIMAI LAIKYTIS </w:t>
      </w:r>
      <w:r>
        <w:rPr>
          <w:rFonts w:ascii="Tahoma" w:hAnsi="Tahoma" w:cs="Tahoma"/>
          <w:b/>
          <w:bCs/>
          <w:sz w:val="20"/>
        </w:rPr>
        <w:t>KOKYBĖS VADYBOS SISTEMOS IR (ARBA) APLINKOS APSAUGOS VADYBOS SISTEMOS STANDARTŲ</w:t>
      </w:r>
    </w:p>
    <w:p w14:paraId="03896184" w14:textId="77777777" w:rsidR="00B10081" w:rsidRDefault="00B10081">
      <w:pPr>
        <w:jc w:val="center"/>
        <w:rPr>
          <w:rFonts w:ascii="Tahoma" w:hAnsi="Tahoma" w:cs="Tahoma"/>
          <w:b/>
          <w:bCs/>
          <w:smallCaps/>
          <w:sz w:val="20"/>
          <w:lang w:eastAsia="lt-LT"/>
        </w:rPr>
      </w:pPr>
    </w:p>
    <w:p w14:paraId="486EB7D4" w14:textId="77777777" w:rsidR="00B10081" w:rsidRDefault="00000000">
      <w:pPr>
        <w:numPr>
          <w:ilvl w:val="0"/>
          <w:numId w:val="2"/>
        </w:numPr>
        <w:tabs>
          <w:tab w:val="left" w:pos="567"/>
          <w:tab w:val="left" w:pos="1134"/>
        </w:tabs>
        <w:spacing w:after="160" w:line="247" w:lineRule="auto"/>
        <w:ind w:left="0" w:firstLine="567"/>
        <w:contextualSpacing/>
        <w:jc w:val="both"/>
      </w:pPr>
      <w:r>
        <w:rPr>
          <w:rFonts w:ascii="Tahoma" w:eastAsia="Calibri" w:hAnsi="Tahoma" w:cs="Tahoma"/>
          <w:sz w:val="20"/>
        </w:rPr>
        <w:t>Tiekėjo kvalifikacija turi atitikti šiame priede nustatytus reikalavimus kvalifikacijai.</w:t>
      </w:r>
      <w:r>
        <w:rPr>
          <w:rFonts w:ascii="Tahoma" w:eastAsia="Calibri" w:hAnsi="Tahoma" w:cs="Tahoma"/>
          <w:sz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p>
    <w:p w14:paraId="5A8F26AB" w14:textId="77777777" w:rsidR="00B10081" w:rsidRDefault="00000000">
      <w:pPr>
        <w:numPr>
          <w:ilvl w:val="0"/>
          <w:numId w:val="1"/>
        </w:numPr>
        <w:tabs>
          <w:tab w:val="left" w:pos="1134"/>
        </w:tabs>
        <w:spacing w:after="160" w:line="247" w:lineRule="auto"/>
        <w:ind w:left="0" w:firstLine="567"/>
        <w:contextualSpacing/>
        <w:jc w:val="both"/>
        <w:rPr>
          <w:rFonts w:ascii="Tahoma" w:eastAsia="Calibri" w:hAnsi="Tahoma" w:cs="Tahoma"/>
          <w:sz w:val="20"/>
          <w:lang w:eastAsia="lt-LT"/>
        </w:rPr>
      </w:pPr>
      <w:r>
        <w:rPr>
          <w:rFonts w:ascii="Tahoma" w:eastAsia="Calibri" w:hAnsi="Tahoma" w:cs="Tahoma"/>
          <w:sz w:val="20"/>
          <w:lang w:eastAsia="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40CB421E" w14:textId="77777777" w:rsidR="00B10081" w:rsidRDefault="00000000">
      <w:pPr>
        <w:numPr>
          <w:ilvl w:val="0"/>
          <w:numId w:val="1"/>
        </w:numPr>
        <w:tabs>
          <w:tab w:val="left" w:pos="1134"/>
        </w:tabs>
        <w:spacing w:after="160" w:line="247" w:lineRule="auto"/>
        <w:ind w:left="0" w:firstLine="567"/>
        <w:contextualSpacing/>
        <w:jc w:val="both"/>
      </w:pPr>
      <w:r>
        <w:rPr>
          <w:rFonts w:ascii="Tahoma" w:eastAsia="Calibri" w:hAnsi="Tahoma" w:cs="Tahoma"/>
          <w:sz w:val="20"/>
        </w:rPr>
        <w:t>Kai tiekėjas remiasi kitų ūkio subjektų pajėgumais, kad atitiktų nustatytus ekonominio ir finansinio pajėgumo reikalavimus</w:t>
      </w:r>
      <w:r>
        <w:rPr>
          <w:rFonts w:ascii="Tahoma" w:eastAsia="Calibri" w:hAnsi="Tahoma" w:cs="Tahoma"/>
          <w:color w:val="7030A0"/>
          <w:sz w:val="20"/>
        </w:rPr>
        <w:t xml:space="preserve">, </w:t>
      </w:r>
      <w:r>
        <w:rPr>
          <w:rFonts w:ascii="Tahoma" w:eastAsia="Calibri" w:hAnsi="Tahoma" w:cs="Tahoma"/>
          <w:sz w:val="20"/>
        </w:rPr>
        <w:t xml:space="preserve">jie privalo prisiimti solidarią atsakomybę už sutarties įvykdymą. </w:t>
      </w:r>
      <w:r>
        <w:rPr>
          <w:rFonts w:ascii="Tahoma" w:eastAsia="Calibri" w:hAnsi="Tahoma" w:cs="Tahoma"/>
          <w:color w:val="000000"/>
          <w:sz w:val="20"/>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50B44420" w14:textId="77777777" w:rsidR="00B10081" w:rsidRDefault="00000000">
      <w:pPr>
        <w:numPr>
          <w:ilvl w:val="0"/>
          <w:numId w:val="1"/>
        </w:numPr>
        <w:tabs>
          <w:tab w:val="left" w:pos="1134"/>
        </w:tabs>
        <w:spacing w:after="160" w:line="247" w:lineRule="auto"/>
        <w:ind w:left="0" w:firstLine="567"/>
        <w:contextualSpacing/>
        <w:jc w:val="both"/>
        <w:rPr>
          <w:rFonts w:ascii="Tahoma" w:hAnsi="Tahoma" w:cs="Tahoma"/>
          <w:sz w:val="20"/>
          <w:lang w:eastAsia="lt-LT"/>
        </w:rPr>
      </w:pPr>
      <w:r>
        <w:rPr>
          <w:rFonts w:ascii="Tahoma" w:hAnsi="Tahoma" w:cs="Tahoma"/>
          <w:sz w:val="20"/>
          <w:lang w:eastAsia="lt-LT"/>
        </w:rPr>
        <w:t xml:space="preserve">Perkančioji organizacija gali laikyti, kad tiekėjas neturi reikalaujamo profesinio pajėgumo, jeigu nustato tiekėjo interesų konfliktą, galintį neigiamai paveikti sutarties vykdymą. </w:t>
      </w:r>
    </w:p>
    <w:p w14:paraId="2EA6678D" w14:textId="77777777" w:rsidR="00B10081" w:rsidRDefault="00000000">
      <w:pPr>
        <w:numPr>
          <w:ilvl w:val="0"/>
          <w:numId w:val="1"/>
        </w:numPr>
        <w:tabs>
          <w:tab w:val="left" w:pos="-1746"/>
        </w:tabs>
        <w:spacing w:after="160" w:line="247" w:lineRule="auto"/>
        <w:ind w:hanging="153"/>
        <w:contextualSpacing/>
        <w:jc w:val="both"/>
      </w:pPr>
      <w:r>
        <w:rPr>
          <w:rFonts w:ascii="Tahoma" w:hAnsi="Tahoma" w:cs="Tahoma"/>
          <w:b/>
          <w:bCs/>
          <w:color w:val="000000"/>
          <w:sz w:val="20"/>
          <w:lang w:eastAsia="lt-LT"/>
        </w:rPr>
        <w:t>Šiame pirkime keliami tokie kvalifikaciniai reikalavimai:</w:t>
      </w:r>
    </w:p>
    <w:tbl>
      <w:tblPr>
        <w:tblW w:w="9639" w:type="dxa"/>
        <w:tblInd w:w="-5" w:type="dxa"/>
        <w:tblCellMar>
          <w:left w:w="10" w:type="dxa"/>
          <w:right w:w="10" w:type="dxa"/>
        </w:tblCellMar>
        <w:tblLook w:val="04A0" w:firstRow="1" w:lastRow="0" w:firstColumn="1" w:lastColumn="0" w:noHBand="0" w:noVBand="1"/>
      </w:tblPr>
      <w:tblGrid>
        <w:gridCol w:w="680"/>
        <w:gridCol w:w="4990"/>
        <w:gridCol w:w="3969"/>
      </w:tblGrid>
      <w:tr w:rsidR="00B10081" w14:paraId="14A06339" w14:textId="77777777">
        <w:trPr>
          <w:trHeight w:val="776"/>
        </w:trPr>
        <w:tc>
          <w:tcPr>
            <w:tcW w:w="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DF6397" w14:textId="77777777" w:rsidR="00B10081" w:rsidRDefault="00000000">
            <w:pPr>
              <w:tabs>
                <w:tab w:val="left" w:pos="179"/>
              </w:tabs>
              <w:ind w:left="-105" w:right="-139" w:firstLine="0"/>
            </w:pPr>
            <w:r>
              <w:rPr>
                <w:rFonts w:ascii="Tahoma" w:hAnsi="Tahoma" w:cs="Tahoma"/>
                <w:b/>
                <w:sz w:val="20"/>
              </w:rPr>
              <w:t>Eil. Nr.</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C69C0" w14:textId="77777777" w:rsidR="00B10081" w:rsidRDefault="00000000">
            <w:r>
              <w:rPr>
                <w:rFonts w:ascii="Tahoma" w:hAnsi="Tahoma" w:cs="Tahoma"/>
                <w:b/>
                <w:sz w:val="20"/>
              </w:rPr>
              <w:t>Kvalifikacijos reikalavimai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1D90B" w14:textId="77777777" w:rsidR="00B10081" w:rsidRDefault="00000000">
            <w:pPr>
              <w:ind w:firstLine="0"/>
            </w:pPr>
            <w:r>
              <w:rPr>
                <w:rFonts w:ascii="Tahoma" w:hAnsi="Tahoma" w:cs="Tahoma"/>
                <w:b/>
                <w:sz w:val="20"/>
              </w:rPr>
              <w:t>Kvalifikacijos reikalavimus įrodantys dokumentai</w:t>
            </w:r>
          </w:p>
        </w:tc>
      </w:tr>
      <w:tr w:rsidR="00B10081" w14:paraId="0F41C941" w14:textId="77777777">
        <w:trPr>
          <w:trHeight w:val="944"/>
        </w:trPr>
        <w:tc>
          <w:tcPr>
            <w:tcW w:w="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B4EA8" w14:textId="77777777" w:rsidR="00B10081" w:rsidRDefault="00B10081">
            <w:pPr>
              <w:numPr>
                <w:ilvl w:val="0"/>
                <w:numId w:val="4"/>
              </w:numPr>
              <w:tabs>
                <w:tab w:val="left" w:pos="179"/>
              </w:tabs>
              <w:ind w:left="-105" w:right="-139" w:firstLine="0"/>
              <w:jc w:val="center"/>
              <w:rPr>
                <w:rFonts w:ascii="Tahoma" w:hAnsi="Tahoma" w:cs="Tahoma"/>
                <w:sz w:val="20"/>
              </w:rPr>
            </w:pP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571C7" w14:textId="6DFAA98E" w:rsidR="00B10081" w:rsidRDefault="00000000">
            <w:pPr>
              <w:ind w:firstLine="0"/>
              <w:jc w:val="both"/>
              <w:rPr>
                <w:rFonts w:ascii="Tahoma" w:hAnsi="Tahoma" w:cs="Tahoma"/>
                <w:sz w:val="20"/>
              </w:rPr>
            </w:pPr>
            <w:r>
              <w:rPr>
                <w:rFonts w:ascii="Tahoma" w:hAnsi="Tahoma" w:cs="Tahoma"/>
                <w:sz w:val="20"/>
              </w:rPr>
              <w:t xml:space="preserve">Tiekėjas per paskutinius 3 metus (iki pasiūlymų pateikimo termino pabaigos) arba nuo įregistravimo pradžios (jeigu veiklą pradėjo vykdyti vėliau) pagal vieną ar daugiau sutarčių yra savo jėgomis įvykdęs bent 1 (vieną) renginių organizavimo paslaugų teikimo sutartį, kurios apimtyje buvo suorganizuota bent viena mokslo* ir/ar verslo** konferencija, kurios suorganizavimo paslaugų vertė ne mažesnė kaip </w:t>
            </w:r>
            <w:r w:rsidR="00AE68D9">
              <w:rPr>
                <w:rFonts w:ascii="Tahoma" w:hAnsi="Tahoma" w:cs="Tahoma"/>
                <w:sz w:val="20"/>
              </w:rPr>
              <w:t>8400</w:t>
            </w:r>
            <w:r>
              <w:rPr>
                <w:rFonts w:ascii="Tahoma" w:hAnsi="Tahoma" w:cs="Tahoma"/>
                <w:sz w:val="20"/>
              </w:rPr>
              <w:t xml:space="preserve"> EUR be PVM.</w:t>
            </w:r>
          </w:p>
          <w:p w14:paraId="5B7AA49A" w14:textId="77777777" w:rsidR="00B10081" w:rsidRDefault="00B10081">
            <w:pPr>
              <w:ind w:firstLine="0"/>
              <w:jc w:val="both"/>
              <w:rPr>
                <w:rFonts w:ascii="Tahoma" w:hAnsi="Tahoma" w:cs="Tahoma"/>
                <w:sz w:val="20"/>
              </w:rPr>
            </w:pPr>
          </w:p>
          <w:p w14:paraId="0B098276" w14:textId="77777777" w:rsidR="00B10081" w:rsidRDefault="00000000">
            <w:pPr>
              <w:ind w:firstLine="0"/>
              <w:jc w:val="both"/>
            </w:pPr>
            <w:r>
              <w:rPr>
                <w:rFonts w:ascii="Tahoma" w:hAnsi="Tahoma" w:cs="Tahoma"/>
                <w:sz w:val="20"/>
              </w:rPr>
              <w:t xml:space="preserve">Tiekėjas per paskutinius 3 metus (iki pasiūlymų pateikimo termino pabaigos) arba nuo įregistravimo pradžios (jeigu veiklą pradėjo vykdyti vėliau) pagal vieną ar daugiau sutarčių yra savo jėgomis įvykdęs bent 1 (vieną) paslaugų teikimo sutartį, kurią vykdydamas tiekėjas teikė mokslo* ir/ar verslo** konferencijos organizavimo paslaugas ne mažiau nei 50 dalyvių gyvai renginio vietoje. </w:t>
            </w:r>
          </w:p>
          <w:p w14:paraId="06DEAC88" w14:textId="77777777" w:rsidR="00B10081" w:rsidRDefault="00B10081">
            <w:pPr>
              <w:jc w:val="both"/>
              <w:rPr>
                <w:rFonts w:ascii="Tahoma" w:hAnsi="Tahoma" w:cs="Tahoma"/>
                <w:sz w:val="20"/>
              </w:rPr>
            </w:pPr>
          </w:p>
          <w:p w14:paraId="278D91B5" w14:textId="77777777" w:rsidR="00B10081" w:rsidRDefault="00000000">
            <w:pPr>
              <w:ind w:firstLine="0"/>
              <w:jc w:val="both"/>
              <w:rPr>
                <w:rFonts w:ascii="Tahoma" w:hAnsi="Tahoma" w:cs="Tahoma"/>
                <w:sz w:val="20"/>
              </w:rPr>
            </w:pPr>
            <w:r>
              <w:rPr>
                <w:rFonts w:ascii="Tahoma" w:hAnsi="Tahoma" w:cs="Tahoma"/>
                <w:sz w:val="20"/>
              </w:rPr>
              <w:t>Sąvoka „per paskutinius 3 (trejus) metus“ reiškia trejų metų laikotarpį iki pasiūlymų pateikimo termino pabaigos. Jeigu sutartis pradėta vykdyti anksčiau nei likus 3 (trims) metams iki pasiūlymų pateikimo termino pabaigos, bet užbaigta per vertinamus 3 (tris) metus, tokią sutartis gali būti pateikiama nustatytam kvalifikacijos reikalavimui pagrįsti, jei ji atitinka kitus reikalavimus, kuriems pagrįsti ji pasitelkiama.</w:t>
            </w:r>
          </w:p>
          <w:tbl>
            <w:tblPr>
              <w:tblW w:w="4774" w:type="dxa"/>
              <w:tblCellMar>
                <w:left w:w="10" w:type="dxa"/>
                <w:right w:w="10" w:type="dxa"/>
              </w:tblCellMar>
              <w:tblLook w:val="04A0" w:firstRow="1" w:lastRow="0" w:firstColumn="1" w:lastColumn="0" w:noHBand="0" w:noVBand="1"/>
            </w:tblPr>
            <w:tblGrid>
              <w:gridCol w:w="4774"/>
            </w:tblGrid>
            <w:tr w:rsidR="00B10081" w14:paraId="5BAF123E" w14:textId="77777777">
              <w:trPr>
                <w:trHeight w:val="2005"/>
              </w:trPr>
              <w:tc>
                <w:tcPr>
                  <w:tcW w:w="4774" w:type="dxa"/>
                  <w:tcMar>
                    <w:top w:w="0" w:type="dxa"/>
                    <w:left w:w="108" w:type="dxa"/>
                    <w:bottom w:w="0" w:type="dxa"/>
                    <w:right w:w="108" w:type="dxa"/>
                  </w:tcMar>
                </w:tcPr>
                <w:p w14:paraId="7D1B9E59" w14:textId="77777777" w:rsidR="00B10081" w:rsidRDefault="00000000">
                  <w:pPr>
                    <w:spacing w:line="276" w:lineRule="auto"/>
                    <w:jc w:val="both"/>
                    <w:rPr>
                      <w:rFonts w:ascii="Tahoma" w:eastAsia="MS Mincho" w:hAnsi="Tahoma" w:cs="Tahoma"/>
                      <w:sz w:val="20"/>
                      <w:lang w:eastAsia="lt-LT"/>
                    </w:rPr>
                  </w:pPr>
                  <w:r>
                    <w:rPr>
                      <w:rFonts w:ascii="Tahoma" w:eastAsia="MS Mincho" w:hAnsi="Tahoma" w:cs="Tahoma"/>
                      <w:sz w:val="20"/>
                      <w:lang w:eastAsia="lt-LT"/>
                    </w:rPr>
                    <w:lastRenderedPageBreak/>
                    <w:t> </w:t>
                  </w:r>
                </w:p>
                <w:p w14:paraId="2796B51E" w14:textId="6C4B1407" w:rsidR="00B10081" w:rsidRDefault="00000000">
                  <w:pPr>
                    <w:ind w:left="-49" w:right="-69" w:firstLine="0"/>
                    <w:jc w:val="both"/>
                  </w:pPr>
                  <w:r>
                    <w:rPr>
                      <w:rFonts w:ascii="Tahoma" w:eastAsia="MS Mincho" w:hAnsi="Tahoma" w:cs="Tahoma"/>
                      <w:i/>
                      <w:iCs/>
                      <w:sz w:val="20"/>
                      <w:lang w:eastAsia="lt-LT"/>
                    </w:rPr>
                    <w:t>Jei Tiekėjas teikia informaciją apie vykdomą (-</w:t>
                  </w:r>
                  <w:proofErr w:type="spellStart"/>
                  <w:r>
                    <w:rPr>
                      <w:rFonts w:ascii="Tahoma" w:eastAsia="MS Mincho" w:hAnsi="Tahoma" w:cs="Tahoma"/>
                      <w:i/>
                      <w:iCs/>
                      <w:sz w:val="20"/>
                      <w:lang w:eastAsia="lt-LT"/>
                    </w:rPr>
                    <w:t>as</w:t>
                  </w:r>
                  <w:proofErr w:type="spellEnd"/>
                  <w:r>
                    <w:rPr>
                      <w:rFonts w:ascii="Tahoma" w:eastAsia="MS Mincho" w:hAnsi="Tahoma" w:cs="Tahoma"/>
                      <w:i/>
                      <w:iCs/>
                      <w:sz w:val="20"/>
                      <w:lang w:eastAsia="lt-LT"/>
                    </w:rPr>
                    <w:t>) sutartį (-</w:t>
                  </w:r>
                  <w:proofErr w:type="spellStart"/>
                  <w:r>
                    <w:rPr>
                      <w:rFonts w:ascii="Tahoma" w:eastAsia="MS Mincho" w:hAnsi="Tahoma" w:cs="Tahoma"/>
                      <w:i/>
                      <w:iCs/>
                      <w:sz w:val="20"/>
                      <w:lang w:eastAsia="lt-LT"/>
                    </w:rPr>
                    <w:t>is</w:t>
                  </w:r>
                  <w:proofErr w:type="spellEnd"/>
                  <w:r>
                    <w:rPr>
                      <w:rFonts w:ascii="Tahoma" w:eastAsia="MS Mincho" w:hAnsi="Tahoma" w:cs="Tahoma"/>
                      <w:i/>
                      <w:iCs/>
                      <w:sz w:val="20"/>
                      <w:lang w:eastAsia="lt-LT"/>
                    </w:rPr>
                    <w:t>), laikoma, kad jo patirtis atitinka keliamą reikalavimą, jei vykdomos (-ų) sutarties (-</w:t>
                  </w:r>
                  <w:proofErr w:type="spellStart"/>
                  <w:r>
                    <w:rPr>
                      <w:rFonts w:ascii="Tahoma" w:eastAsia="MS Mincho" w:hAnsi="Tahoma" w:cs="Tahoma"/>
                      <w:i/>
                      <w:iCs/>
                      <w:sz w:val="20"/>
                      <w:lang w:eastAsia="lt-LT"/>
                    </w:rPr>
                    <w:t>ių</w:t>
                  </w:r>
                  <w:proofErr w:type="spellEnd"/>
                  <w:r>
                    <w:rPr>
                      <w:rFonts w:ascii="Tahoma" w:eastAsia="MS Mincho" w:hAnsi="Tahoma" w:cs="Tahoma"/>
                      <w:i/>
                      <w:iCs/>
                      <w:sz w:val="20"/>
                      <w:lang w:eastAsia="lt-LT"/>
                    </w:rPr>
                    <w:t>), bendra įvykdyta dalis (-</w:t>
                  </w:r>
                  <w:proofErr w:type="spellStart"/>
                  <w:r>
                    <w:rPr>
                      <w:rFonts w:ascii="Tahoma" w:eastAsia="MS Mincho" w:hAnsi="Tahoma" w:cs="Tahoma"/>
                      <w:i/>
                      <w:iCs/>
                      <w:sz w:val="20"/>
                      <w:lang w:eastAsia="lt-LT"/>
                    </w:rPr>
                    <w:t>ys</w:t>
                  </w:r>
                  <w:proofErr w:type="spellEnd"/>
                  <w:r>
                    <w:rPr>
                      <w:rFonts w:ascii="Tahoma" w:eastAsia="MS Mincho" w:hAnsi="Tahoma" w:cs="Tahoma"/>
                      <w:i/>
                      <w:iCs/>
                      <w:sz w:val="20"/>
                      <w:lang w:eastAsia="lt-LT"/>
                    </w:rPr>
                    <w:t xml:space="preserve">) per pastaruosius 3 (tris) metus arba per laiką nuo Tiekėjo įregistravimo dienos (jei tiekėjas vykdo veiklą mažiau nei 3 (tris) metus) yra ne mažesnė nei </w:t>
                  </w:r>
                  <w:r w:rsidR="00AE68D9">
                    <w:rPr>
                      <w:rFonts w:ascii="Tahoma" w:eastAsia="MS Mincho" w:hAnsi="Tahoma" w:cs="Tahoma"/>
                      <w:i/>
                      <w:iCs/>
                      <w:sz w:val="20"/>
                      <w:lang w:eastAsia="lt-LT"/>
                    </w:rPr>
                    <w:t>84</w:t>
                  </w:r>
                  <w:r>
                    <w:rPr>
                      <w:rFonts w:ascii="Tahoma" w:eastAsia="MS Mincho" w:hAnsi="Tahoma" w:cs="Tahoma"/>
                      <w:i/>
                      <w:iCs/>
                      <w:sz w:val="20"/>
                      <w:lang w:eastAsia="lt-LT"/>
                    </w:rPr>
                    <w:t xml:space="preserve">00,00 Eur be PVM. </w:t>
                  </w:r>
                </w:p>
              </w:tc>
            </w:tr>
          </w:tbl>
          <w:p w14:paraId="665BC643" w14:textId="77777777" w:rsidR="00B10081" w:rsidRDefault="00B10081">
            <w:pPr>
              <w:keepNext/>
              <w:jc w:val="both"/>
              <w:rPr>
                <w:rFonts w:ascii="Tahoma" w:hAnsi="Tahoma" w:cs="Tahoma"/>
                <w:sz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1EE33" w14:textId="77777777" w:rsidR="00B10081" w:rsidRDefault="00000000">
            <w:pPr>
              <w:tabs>
                <w:tab w:val="left" w:pos="556"/>
              </w:tabs>
              <w:ind w:firstLine="0"/>
              <w:jc w:val="both"/>
              <w:rPr>
                <w:rFonts w:ascii="Tahoma" w:hAnsi="Tahoma" w:cs="Tahoma"/>
                <w:b/>
                <w:bCs/>
                <w:iCs/>
                <w:sz w:val="20"/>
              </w:rPr>
            </w:pPr>
            <w:r>
              <w:rPr>
                <w:rFonts w:ascii="Tahoma" w:hAnsi="Tahoma" w:cs="Tahoma"/>
                <w:b/>
                <w:bCs/>
                <w:iCs/>
                <w:sz w:val="20"/>
              </w:rPr>
              <w:lastRenderedPageBreak/>
              <w:t>Tiekėjas, kuris pagal vertinimo rezultatus galės būti pripažintas laimėjusiu, Perkančiajai organizacijai pareikalavus, turės pateikti:</w:t>
            </w:r>
          </w:p>
          <w:p w14:paraId="35AC1004" w14:textId="77777777" w:rsidR="00B10081" w:rsidRDefault="00000000">
            <w:pPr>
              <w:tabs>
                <w:tab w:val="left" w:pos="556"/>
              </w:tabs>
              <w:jc w:val="both"/>
            </w:pPr>
            <w:r>
              <w:rPr>
                <w:rFonts w:ascii="Tahoma" w:hAnsi="Tahoma" w:cs="Tahoma"/>
                <w:iCs/>
                <w:sz w:val="20"/>
              </w:rPr>
              <w:t xml:space="preserve">Per pastaruosius 3 metus arba per laiką nuo Tiekėjo įregistravimo dienos įvykdytų arba vykdomų sutarčių sąrašą </w:t>
            </w:r>
            <w:r>
              <w:rPr>
                <w:rFonts w:ascii="Tahoma" w:eastAsia="Calibri" w:hAnsi="Tahoma" w:cs="Tahoma"/>
                <w:b/>
                <w:color w:val="000000"/>
                <w:sz w:val="20"/>
              </w:rPr>
              <w:t>(užpildytas pagal Pirkimo sąlygų 7 priede pateiktą formą)</w:t>
            </w:r>
            <w:r>
              <w:rPr>
                <w:sz w:val="20"/>
              </w:rPr>
              <w:t xml:space="preserve"> </w:t>
            </w:r>
            <w:r>
              <w:rPr>
                <w:rFonts w:ascii="Tahoma" w:hAnsi="Tahoma" w:cs="Tahoma"/>
                <w:iCs/>
                <w:sz w:val="20"/>
              </w:rPr>
              <w:t>kuriame nurodoma:</w:t>
            </w:r>
          </w:p>
          <w:p w14:paraId="24EF3C1A" w14:textId="77777777" w:rsidR="00B10081" w:rsidRDefault="00000000">
            <w:pPr>
              <w:tabs>
                <w:tab w:val="left" w:pos="556"/>
              </w:tabs>
              <w:jc w:val="both"/>
              <w:rPr>
                <w:rFonts w:ascii="Tahoma" w:hAnsi="Tahoma" w:cs="Tahoma"/>
                <w:iCs/>
                <w:sz w:val="20"/>
              </w:rPr>
            </w:pPr>
            <w:r>
              <w:rPr>
                <w:rFonts w:ascii="Tahoma" w:hAnsi="Tahoma" w:cs="Tahoma"/>
                <w:iCs/>
                <w:sz w:val="20"/>
              </w:rPr>
              <w:t>a) trumpas suteiktų paslaugų aprašymas ir suteiktų paslaugų bendros sumos;</w:t>
            </w:r>
          </w:p>
          <w:p w14:paraId="08E17256" w14:textId="77777777" w:rsidR="00B10081" w:rsidRDefault="00000000">
            <w:pPr>
              <w:tabs>
                <w:tab w:val="left" w:pos="556"/>
              </w:tabs>
              <w:jc w:val="both"/>
              <w:rPr>
                <w:rFonts w:ascii="Tahoma" w:hAnsi="Tahoma" w:cs="Tahoma"/>
                <w:iCs/>
                <w:sz w:val="20"/>
              </w:rPr>
            </w:pPr>
            <w:r>
              <w:rPr>
                <w:rFonts w:ascii="Tahoma" w:hAnsi="Tahoma" w:cs="Tahoma"/>
                <w:iCs/>
                <w:sz w:val="20"/>
              </w:rPr>
              <w:t>b) sutarties pavadinimas, numeris;</w:t>
            </w:r>
          </w:p>
          <w:p w14:paraId="4BEC0C42" w14:textId="77777777" w:rsidR="00B10081" w:rsidRDefault="00000000">
            <w:pPr>
              <w:tabs>
                <w:tab w:val="left" w:pos="556"/>
              </w:tabs>
              <w:jc w:val="both"/>
              <w:rPr>
                <w:rFonts w:ascii="Tahoma" w:hAnsi="Tahoma" w:cs="Tahoma"/>
                <w:iCs/>
                <w:sz w:val="20"/>
              </w:rPr>
            </w:pPr>
            <w:r>
              <w:rPr>
                <w:rFonts w:ascii="Tahoma" w:hAnsi="Tahoma" w:cs="Tahoma"/>
                <w:iCs/>
                <w:sz w:val="20"/>
              </w:rPr>
              <w:t>c) sutarties pasirašymo data (metai- mėnesis-diena) ir užbaigimo data (metai- mėnesis-diena);</w:t>
            </w:r>
          </w:p>
          <w:p w14:paraId="399F109A" w14:textId="77777777" w:rsidR="00B10081" w:rsidRDefault="00000000">
            <w:pPr>
              <w:tabs>
                <w:tab w:val="left" w:pos="556"/>
              </w:tabs>
              <w:jc w:val="both"/>
              <w:rPr>
                <w:rFonts w:ascii="Tahoma" w:hAnsi="Tahoma" w:cs="Tahoma"/>
                <w:iCs/>
                <w:sz w:val="20"/>
              </w:rPr>
            </w:pPr>
            <w:r>
              <w:rPr>
                <w:rFonts w:ascii="Tahoma" w:hAnsi="Tahoma" w:cs="Tahoma"/>
                <w:iCs/>
                <w:sz w:val="20"/>
              </w:rPr>
              <w:t>d) duomenys apie užsakovą (įmonės/ įstaigos/ organizacijos pavadinimas, adresas, telefono Nr., kontaktinis asmuo).</w:t>
            </w:r>
          </w:p>
          <w:p w14:paraId="264CA882" w14:textId="77777777" w:rsidR="00B10081" w:rsidRDefault="00B10081">
            <w:pPr>
              <w:tabs>
                <w:tab w:val="left" w:pos="556"/>
              </w:tabs>
              <w:jc w:val="both"/>
              <w:rPr>
                <w:rFonts w:ascii="Tahoma" w:hAnsi="Tahoma" w:cs="Tahoma"/>
                <w:iCs/>
                <w:sz w:val="20"/>
              </w:rPr>
            </w:pPr>
          </w:p>
          <w:p w14:paraId="65E93E6B" w14:textId="77777777" w:rsidR="00B10081" w:rsidRDefault="00000000">
            <w:pPr>
              <w:tabs>
                <w:tab w:val="left" w:pos="556"/>
              </w:tabs>
              <w:jc w:val="both"/>
              <w:rPr>
                <w:rFonts w:ascii="Tahoma" w:hAnsi="Tahoma" w:cs="Tahoma"/>
                <w:iCs/>
                <w:sz w:val="20"/>
              </w:rPr>
            </w:pPr>
            <w:r>
              <w:rPr>
                <w:rFonts w:ascii="Tahoma" w:hAnsi="Tahoma" w:cs="Tahoma"/>
                <w:iCs/>
                <w:sz w:val="20"/>
              </w:rPr>
              <w:t xml:space="preserve">2) paslaugų gavėjo pažymos, atsiliepimai, rekomendacijas, perdavimo-priėmimo aktai arba kiti lygiaverčiai dokumentai, įrodantys tinkamą sutarčių ar jų dalių įvykdymą. Pažymose ar kituose lygiaverčiuose dokumentuose turi būti nurodytos suteiktų paslaugų bendros sumos, datos, paslaugų gavėjai, ar </w:t>
            </w:r>
            <w:r>
              <w:rPr>
                <w:rFonts w:ascii="Tahoma" w:hAnsi="Tahoma" w:cs="Tahoma"/>
                <w:iCs/>
                <w:sz w:val="20"/>
              </w:rPr>
              <w:lastRenderedPageBreak/>
              <w:t>paslaugos buvo suteiktos pagal pirkimo sutarties reikalavimus.</w:t>
            </w:r>
          </w:p>
          <w:p w14:paraId="400C7BBE" w14:textId="77777777" w:rsidR="00B10081" w:rsidRDefault="00B10081">
            <w:pPr>
              <w:tabs>
                <w:tab w:val="left" w:pos="556"/>
              </w:tabs>
              <w:jc w:val="both"/>
              <w:rPr>
                <w:rFonts w:ascii="Tahoma" w:hAnsi="Tahoma" w:cs="Tahoma"/>
                <w:iCs/>
                <w:sz w:val="20"/>
              </w:rPr>
            </w:pPr>
          </w:p>
          <w:p w14:paraId="39F3FEF1" w14:textId="77777777" w:rsidR="00B10081" w:rsidRDefault="00000000">
            <w:pPr>
              <w:tabs>
                <w:tab w:val="left" w:pos="556"/>
              </w:tabs>
              <w:jc w:val="both"/>
              <w:rPr>
                <w:rFonts w:ascii="Tahoma" w:hAnsi="Tahoma" w:cs="Tahoma"/>
                <w:iCs/>
                <w:sz w:val="20"/>
              </w:rPr>
            </w:pPr>
            <w:r>
              <w:rPr>
                <w:rFonts w:ascii="Tahoma" w:hAnsi="Tahoma" w:cs="Tahoma"/>
                <w:iCs/>
                <w:sz w:val="20"/>
              </w:rPr>
              <w:t>Perkančioji organizacija, norėdama įsitikinti arba siekdama patikslinti pateiktą informaciją, atskiru pranešimu gali prašyti pateikti vykdytų, vykdomų sutarčių kopijas arba išrašus iš sutarčių.</w:t>
            </w:r>
          </w:p>
          <w:p w14:paraId="60883200" w14:textId="77777777" w:rsidR="00B10081" w:rsidRDefault="00B10081">
            <w:pPr>
              <w:tabs>
                <w:tab w:val="left" w:pos="556"/>
              </w:tabs>
              <w:jc w:val="both"/>
              <w:rPr>
                <w:rFonts w:ascii="Tahoma" w:hAnsi="Tahoma" w:cs="Tahoma"/>
                <w:iCs/>
                <w:sz w:val="20"/>
              </w:rPr>
            </w:pPr>
          </w:p>
          <w:p w14:paraId="63F30AA8" w14:textId="77777777" w:rsidR="00B10081" w:rsidRDefault="00000000">
            <w:pPr>
              <w:tabs>
                <w:tab w:val="left" w:pos="556"/>
              </w:tabs>
              <w:jc w:val="both"/>
              <w:rPr>
                <w:rFonts w:ascii="Tahoma" w:hAnsi="Tahoma" w:cs="Tahoma"/>
                <w:iCs/>
                <w:sz w:val="20"/>
              </w:rPr>
            </w:pPr>
            <w:r>
              <w:rPr>
                <w:rFonts w:ascii="Tahoma" w:hAnsi="Tahoma" w:cs="Tahoma"/>
                <w:iCs/>
                <w:sz w:val="20"/>
              </w:rPr>
              <w:t>Perkančioji organizacija, siekdama patikslinti informaciją apie suteiktas paslaugas, pasilieka teisę be išankstinio įspėjimo susisiekti su tiekėjo nurodytu užsakovo kontaktiniu asmeniu.</w:t>
            </w:r>
          </w:p>
          <w:p w14:paraId="7DECB501" w14:textId="77777777" w:rsidR="00B10081" w:rsidRDefault="00B10081">
            <w:pPr>
              <w:tabs>
                <w:tab w:val="left" w:pos="556"/>
              </w:tabs>
              <w:jc w:val="both"/>
              <w:rPr>
                <w:rFonts w:ascii="Tahoma" w:hAnsi="Tahoma" w:cs="Tahoma"/>
                <w:iCs/>
                <w:sz w:val="20"/>
              </w:rPr>
            </w:pPr>
          </w:p>
          <w:p w14:paraId="7CE8EFBB" w14:textId="77777777" w:rsidR="00B10081" w:rsidRDefault="00000000">
            <w:pPr>
              <w:tabs>
                <w:tab w:val="left" w:pos="556"/>
              </w:tabs>
              <w:jc w:val="both"/>
              <w:rPr>
                <w:rFonts w:ascii="Tahoma" w:hAnsi="Tahoma" w:cs="Tahoma"/>
                <w:i/>
                <w:sz w:val="20"/>
              </w:rPr>
            </w:pPr>
            <w:r>
              <w:rPr>
                <w:rFonts w:ascii="Tahoma" w:hAnsi="Tahoma" w:cs="Tahoma"/>
                <w:i/>
                <w:sz w:val="20"/>
              </w:rPr>
              <w:t>Pateikiamos skaitmeninės dokumento kopijos CVPIS priemonėmis.</w:t>
            </w:r>
          </w:p>
        </w:tc>
      </w:tr>
      <w:tr w:rsidR="00B10081" w14:paraId="27111EA2" w14:textId="77777777">
        <w:trPr>
          <w:trHeight w:val="416"/>
        </w:trPr>
        <w:tc>
          <w:tcPr>
            <w:tcW w:w="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280E0" w14:textId="77777777" w:rsidR="00B10081" w:rsidRDefault="00B10081">
            <w:pPr>
              <w:numPr>
                <w:ilvl w:val="0"/>
                <w:numId w:val="3"/>
              </w:numPr>
              <w:tabs>
                <w:tab w:val="left" w:pos="179"/>
              </w:tabs>
              <w:ind w:left="-105" w:right="-139" w:firstLine="0"/>
              <w:jc w:val="center"/>
              <w:rPr>
                <w:rFonts w:ascii="Tahoma" w:hAnsi="Tahoma" w:cs="Tahoma"/>
                <w:sz w:val="20"/>
              </w:rPr>
            </w:pP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70F67" w14:textId="77777777" w:rsidR="00B10081" w:rsidRDefault="00000000">
            <w:pPr>
              <w:ind w:firstLine="0"/>
              <w:jc w:val="both"/>
              <w:rPr>
                <w:rFonts w:cs="Tahoma"/>
                <w:b/>
                <w:bCs/>
                <w:sz w:val="20"/>
              </w:rPr>
            </w:pPr>
            <w:r>
              <w:rPr>
                <w:rFonts w:cs="Tahoma"/>
                <w:b/>
                <w:bCs/>
                <w:sz w:val="20"/>
              </w:rPr>
              <w:t xml:space="preserve">Reikalavimai tiekėjo komandai </w:t>
            </w:r>
          </w:p>
          <w:p w14:paraId="6306D030" w14:textId="77777777" w:rsidR="00B10081" w:rsidRDefault="00B10081">
            <w:pPr>
              <w:jc w:val="both"/>
              <w:rPr>
                <w:rFonts w:cs="Tahoma"/>
                <w:bCs/>
                <w:sz w:val="20"/>
              </w:rPr>
            </w:pPr>
          </w:p>
          <w:p w14:paraId="176D9F40" w14:textId="77777777" w:rsidR="00B10081" w:rsidRDefault="00000000">
            <w:pPr>
              <w:ind w:firstLine="0"/>
              <w:jc w:val="both"/>
            </w:pPr>
            <w:r>
              <w:rPr>
                <w:rFonts w:cs="Tahoma"/>
                <w:bCs/>
                <w:sz w:val="20"/>
              </w:rPr>
              <w:t xml:space="preserve">Tiekėjas paslaugų teikimui privalo pasiūlyti kvalifikuotą ir patyrusį projekto vadovą, atitinkantį </w:t>
            </w:r>
            <w:r>
              <w:rPr>
                <w:rFonts w:cs="Tahoma"/>
                <w:bCs/>
                <w:sz w:val="20"/>
                <w:lang w:val="en-US"/>
              </w:rPr>
              <w:t xml:space="preserve">2.1. p. </w:t>
            </w:r>
            <w:r>
              <w:rPr>
                <w:rFonts w:cs="Tahoma"/>
                <w:bCs/>
                <w:sz w:val="20"/>
              </w:rPr>
              <w:t>reikalavimus</w:t>
            </w:r>
            <w:r>
              <w:rPr>
                <w:rFonts w:cs="Tahoma"/>
                <w:bCs/>
                <w:sz w:val="20"/>
                <w:lang w:val="en-US"/>
              </w:rPr>
              <w:t>.</w:t>
            </w:r>
          </w:p>
          <w:p w14:paraId="63831D9C" w14:textId="77777777" w:rsidR="00B10081" w:rsidRDefault="00B10081">
            <w:pPr>
              <w:ind w:firstLine="0"/>
              <w:jc w:val="both"/>
              <w:rPr>
                <w:rFonts w:ascii="Tahoma" w:hAnsi="Tahoma" w:cs="Tahoma"/>
                <w:sz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3CED3" w14:textId="77777777" w:rsidR="00B10081" w:rsidRDefault="00000000">
            <w:pPr>
              <w:ind w:firstLine="0"/>
              <w:jc w:val="both"/>
              <w:rPr>
                <w:rFonts w:cs="Tahoma"/>
                <w:b/>
                <w:sz w:val="20"/>
              </w:rPr>
            </w:pPr>
            <w:r>
              <w:rPr>
                <w:rFonts w:cs="Tahoma"/>
                <w:b/>
                <w:sz w:val="20"/>
              </w:rPr>
              <w:t>Tiekėjas, kuris pagal vertinimo rezultatus galės būti pripažintas laimėjusiu, Perkančiajai organizacijai pareikalavus, turės pateikti:</w:t>
            </w:r>
          </w:p>
          <w:p w14:paraId="6AF256BB" w14:textId="77777777" w:rsidR="00B10081" w:rsidRDefault="00B10081">
            <w:pPr>
              <w:jc w:val="both"/>
              <w:rPr>
                <w:rFonts w:cs="Tahoma"/>
                <w:sz w:val="20"/>
              </w:rPr>
            </w:pPr>
          </w:p>
          <w:p w14:paraId="6DF63B38" w14:textId="77777777" w:rsidR="00B10081" w:rsidRDefault="00000000">
            <w:pPr>
              <w:jc w:val="both"/>
            </w:pPr>
            <w:r>
              <w:rPr>
                <w:rFonts w:cs="Tahoma"/>
                <w:sz w:val="20"/>
              </w:rPr>
              <w:t xml:space="preserve">1. Komandos narių, dalyvausiančių sutarties vykdyme, sąrašą </w:t>
            </w:r>
            <w:r>
              <w:rPr>
                <w:rFonts w:eastAsia="Calibri" w:cs="Tahoma"/>
                <w:b/>
                <w:color w:val="000000"/>
                <w:sz w:val="20"/>
              </w:rPr>
              <w:t>(užpildytą pagal Pirkimo sąlygų 6 priede pateiktą formą)</w:t>
            </w:r>
            <w:r>
              <w:rPr>
                <w:rFonts w:cs="Tahoma"/>
                <w:sz w:val="20"/>
              </w:rPr>
              <w:t>, kuriame turi būti nurodyti komandos narių vardai, pavardės, jų pareigos vykdant sutartį bei informacija apie darbo patirtį, kurioje turi būti nurodyta:</w:t>
            </w:r>
          </w:p>
          <w:p w14:paraId="1A4AB3C7" w14:textId="77777777" w:rsidR="00B10081" w:rsidRDefault="00000000">
            <w:pPr>
              <w:jc w:val="both"/>
              <w:rPr>
                <w:rFonts w:cs="Tahoma"/>
                <w:sz w:val="20"/>
              </w:rPr>
            </w:pPr>
            <w:r>
              <w:rPr>
                <w:rFonts w:cs="Tahoma"/>
                <w:sz w:val="20"/>
              </w:rPr>
              <w:t>a) sutarties (projekto) pavadinimas, trumpas aprašymas;</w:t>
            </w:r>
          </w:p>
          <w:p w14:paraId="3EDFAA71" w14:textId="77777777" w:rsidR="00B10081" w:rsidRDefault="00000000">
            <w:pPr>
              <w:jc w:val="both"/>
              <w:rPr>
                <w:rFonts w:cs="Tahoma"/>
                <w:sz w:val="20"/>
              </w:rPr>
            </w:pPr>
            <w:r>
              <w:rPr>
                <w:rFonts w:cs="Tahoma"/>
                <w:sz w:val="20"/>
              </w:rPr>
              <w:t>b) užsakovas, jo atsakingų asmenų, galinčių patvirtinti teikiamą informaciją apie patirtį, kontaktiniai duomenys (telefono Nr., elektroninio pašto adresas);</w:t>
            </w:r>
          </w:p>
          <w:p w14:paraId="259A8007" w14:textId="77777777" w:rsidR="00B10081" w:rsidRDefault="00000000">
            <w:pPr>
              <w:jc w:val="both"/>
              <w:rPr>
                <w:rFonts w:cs="Tahoma"/>
                <w:sz w:val="20"/>
              </w:rPr>
            </w:pPr>
            <w:r>
              <w:rPr>
                <w:rFonts w:cs="Tahoma"/>
                <w:sz w:val="20"/>
              </w:rPr>
              <w:t>c) sutarties (projekto) pradžios data (metai-mėnesis-diena) ir pabaigos data (metai- mėnesis-diena);</w:t>
            </w:r>
          </w:p>
          <w:p w14:paraId="332E5141" w14:textId="77777777" w:rsidR="00B10081" w:rsidRDefault="00000000">
            <w:pPr>
              <w:jc w:val="both"/>
              <w:rPr>
                <w:rFonts w:cs="Tahoma"/>
                <w:sz w:val="20"/>
              </w:rPr>
            </w:pPr>
            <w:r>
              <w:rPr>
                <w:rFonts w:cs="Tahoma"/>
                <w:sz w:val="20"/>
              </w:rPr>
              <w:t>d) specialisto veiklos sutartyje (projekte) pradžios data (metai- mėnesis-diena) ir pabaigos data (metai- mėnesis-diena);</w:t>
            </w:r>
          </w:p>
          <w:p w14:paraId="12EFF3BF" w14:textId="77777777" w:rsidR="00B10081" w:rsidRDefault="00000000">
            <w:pPr>
              <w:jc w:val="both"/>
              <w:rPr>
                <w:rFonts w:cs="Tahoma"/>
                <w:sz w:val="20"/>
              </w:rPr>
            </w:pPr>
            <w:r>
              <w:rPr>
                <w:rFonts w:cs="Tahoma"/>
                <w:sz w:val="20"/>
              </w:rPr>
              <w:t>e) specialisto veiklos sutartyje (projekte) trumpas apibūdinimas, pagrindinės veiklos ir atsakomybės.</w:t>
            </w:r>
          </w:p>
          <w:p w14:paraId="1A66A4A8" w14:textId="77777777" w:rsidR="00B10081" w:rsidRDefault="00000000">
            <w:pPr>
              <w:jc w:val="both"/>
            </w:pPr>
            <w:r>
              <w:rPr>
                <w:rFonts w:cs="Tahoma"/>
                <w:sz w:val="20"/>
              </w:rPr>
              <w:t xml:space="preserve">2. </w:t>
            </w:r>
            <w:r>
              <w:rPr>
                <w:rFonts w:cs="Tahoma"/>
                <w:bCs/>
                <w:sz w:val="20"/>
              </w:rPr>
              <w:t>Siūlomų specialistų gyvenimo aprašymai (CV).</w:t>
            </w:r>
          </w:p>
          <w:p w14:paraId="6EC77255" w14:textId="77777777" w:rsidR="00B10081" w:rsidRDefault="00B10081">
            <w:pPr>
              <w:jc w:val="both"/>
              <w:rPr>
                <w:rFonts w:cs="Tahoma"/>
                <w:i/>
                <w:iCs/>
                <w:sz w:val="20"/>
              </w:rPr>
            </w:pPr>
          </w:p>
          <w:p w14:paraId="747A14A5" w14:textId="77777777" w:rsidR="00B10081" w:rsidRDefault="00000000">
            <w:pPr>
              <w:jc w:val="both"/>
            </w:pPr>
            <w:r>
              <w:rPr>
                <w:rFonts w:cs="Tahoma"/>
                <w:i/>
                <w:iCs/>
                <w:sz w:val="20"/>
              </w:rPr>
              <w:t>Pastaba</w:t>
            </w:r>
            <w:r>
              <w:rPr>
                <w:rFonts w:cs="Tahoma"/>
                <w:sz w:val="20"/>
              </w:rPr>
              <w:t>. Perkančioji organizacija, siekdama patikslinti informaciją apie suteiktas paslaugas ir specialisto vaidmenį jose, pasilieka teisę be išankstinio įspėjimo susisiekti su tiekėjo nurodytu užsakovo kontaktiniu asmeniu.</w:t>
            </w:r>
          </w:p>
          <w:p w14:paraId="0A770232" w14:textId="77777777" w:rsidR="00B10081" w:rsidRDefault="00B10081">
            <w:pPr>
              <w:jc w:val="both"/>
              <w:rPr>
                <w:rFonts w:cs="Tahoma"/>
                <w:sz w:val="20"/>
              </w:rPr>
            </w:pPr>
          </w:p>
          <w:p w14:paraId="129BDC35" w14:textId="77777777" w:rsidR="00B10081" w:rsidRDefault="00000000">
            <w:pPr>
              <w:jc w:val="both"/>
              <w:rPr>
                <w:rFonts w:cs="Tahoma"/>
                <w:sz w:val="20"/>
                <w:u w:val="single"/>
              </w:rPr>
            </w:pPr>
            <w:r>
              <w:rPr>
                <w:rFonts w:cs="Tahoma"/>
                <w:sz w:val="20"/>
                <w:u w:val="single"/>
              </w:rPr>
              <w:t>Jei patirtis įgyta ne darbovietėje, o vykdant renginius, tuo pat metu vykdytų renginių trukmė nesumuojama.</w:t>
            </w:r>
          </w:p>
          <w:p w14:paraId="005B9EE5" w14:textId="77777777" w:rsidR="00B10081" w:rsidRDefault="00B10081">
            <w:pPr>
              <w:jc w:val="both"/>
              <w:rPr>
                <w:rFonts w:cs="Tahoma"/>
                <w:bCs/>
                <w:sz w:val="20"/>
              </w:rPr>
            </w:pPr>
          </w:p>
          <w:p w14:paraId="55EB6F29" w14:textId="77777777" w:rsidR="00B10081" w:rsidRDefault="00000000">
            <w:pPr>
              <w:jc w:val="both"/>
              <w:rPr>
                <w:rFonts w:cs="Tahoma"/>
                <w:bCs/>
                <w:sz w:val="20"/>
              </w:rPr>
            </w:pPr>
            <w:r>
              <w:rPr>
                <w:rFonts w:cs="Tahoma"/>
                <w:bCs/>
                <w:sz w:val="20"/>
              </w:rPr>
              <w:t>Jei siūlomas specialistas nėra tiekėjo darbuotojas, o jį ketinama įdarbinti arba pasitelkti kitais pagrindais – kartu su pasiūlymu turi būti pateiktas tai patvirtinantis ketinimų protokolas / preliminarioji sutartis ar kitas lygiavertis įrodymas.</w:t>
            </w:r>
          </w:p>
          <w:p w14:paraId="44146C09" w14:textId="77777777" w:rsidR="00B10081" w:rsidRDefault="00B10081">
            <w:pPr>
              <w:jc w:val="both"/>
              <w:rPr>
                <w:rFonts w:cs="Tahoma"/>
                <w:bCs/>
                <w:sz w:val="20"/>
              </w:rPr>
            </w:pPr>
          </w:p>
          <w:p w14:paraId="5E816BF6" w14:textId="77777777" w:rsidR="00B10081" w:rsidRDefault="00000000">
            <w:pPr>
              <w:jc w:val="both"/>
              <w:rPr>
                <w:rFonts w:cs="Tahoma"/>
                <w:bCs/>
                <w:sz w:val="20"/>
              </w:rPr>
            </w:pPr>
            <w:r>
              <w:rPr>
                <w:rFonts w:cs="Tahoma"/>
                <w:bCs/>
                <w:sz w:val="20"/>
              </w:rPr>
              <w:t>Perkančioji organizacija, norėdama įsitikinti arba siekdama pasitikslinti pateiktą informaciją apie specialistų kvalifikaciją, atskiru prašymu gali paprašyti pateikti įvykdytų projektų/sutarčių kopijas arba išrašus iš projektų/sutarčių bei projekto/sutarties objektą apibūdinančius dokumentus (pvz., techninę užduotį) arba be išankstinio įspėjimo susisiekti su Tiekėjo nurodytu užsakovo atstovu.</w:t>
            </w:r>
          </w:p>
          <w:p w14:paraId="26179C47" w14:textId="77777777" w:rsidR="00B10081" w:rsidRDefault="00B10081">
            <w:pPr>
              <w:jc w:val="both"/>
              <w:rPr>
                <w:rFonts w:cs="Tahoma"/>
                <w:sz w:val="20"/>
              </w:rPr>
            </w:pPr>
          </w:p>
          <w:p w14:paraId="72D31673" w14:textId="77777777" w:rsidR="00B10081" w:rsidRDefault="00000000">
            <w:pPr>
              <w:ind w:firstLine="0"/>
              <w:jc w:val="both"/>
            </w:pPr>
            <w:r>
              <w:rPr>
                <w:rFonts w:cs="Tahoma"/>
                <w:i/>
                <w:iCs/>
                <w:sz w:val="20"/>
              </w:rPr>
              <w:t>Pateikiamos skaitmeninės dokumento kopijos CVPIS priemonėmis.</w:t>
            </w:r>
          </w:p>
        </w:tc>
      </w:tr>
      <w:tr w:rsidR="00B10081" w14:paraId="5C29324E" w14:textId="77777777">
        <w:trPr>
          <w:trHeight w:val="416"/>
        </w:trPr>
        <w:tc>
          <w:tcPr>
            <w:tcW w:w="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0F335" w14:textId="77777777" w:rsidR="00B10081" w:rsidRDefault="00000000">
            <w:pPr>
              <w:tabs>
                <w:tab w:val="left" w:pos="179"/>
              </w:tabs>
              <w:ind w:right="-139" w:firstLine="0"/>
              <w:rPr>
                <w:rFonts w:ascii="Tahoma" w:hAnsi="Tahoma" w:cs="Tahoma"/>
                <w:sz w:val="20"/>
              </w:rPr>
            </w:pPr>
            <w:r>
              <w:rPr>
                <w:rFonts w:ascii="Tahoma" w:hAnsi="Tahoma" w:cs="Tahoma"/>
                <w:sz w:val="20"/>
              </w:rPr>
              <w:lastRenderedPageBreak/>
              <w:t>2.1.</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F2799" w14:textId="77777777" w:rsidR="00B10081" w:rsidRDefault="00000000">
            <w:pPr>
              <w:spacing w:after="200"/>
              <w:ind w:firstLine="0"/>
              <w:jc w:val="both"/>
            </w:pPr>
            <w:r>
              <w:rPr>
                <w:rFonts w:cs="Tahoma"/>
                <w:b/>
                <w:bCs/>
                <w:sz w:val="20"/>
              </w:rPr>
              <w:t xml:space="preserve">Projekto vadovas, </w:t>
            </w:r>
            <w:r>
              <w:rPr>
                <w:rFonts w:cs="Tahoma"/>
                <w:sz w:val="20"/>
              </w:rPr>
              <w:t>kuris bus pagrindinis kontaktinis asmuo ir atsakingas už renginio organizavimo paslaugų darbuotojų komandos koordinavimą ir tinkamą sutarties vykdymą:</w:t>
            </w:r>
          </w:p>
          <w:p w14:paraId="456EEF46" w14:textId="77777777" w:rsidR="00B10081" w:rsidRDefault="00000000">
            <w:pPr>
              <w:spacing w:after="200"/>
              <w:ind w:firstLine="0"/>
              <w:jc w:val="both"/>
              <w:rPr>
                <w:rFonts w:cs="Tahoma"/>
                <w:sz w:val="20"/>
              </w:rPr>
            </w:pPr>
            <w:r>
              <w:rPr>
                <w:rFonts w:cs="Tahoma"/>
                <w:sz w:val="20"/>
              </w:rPr>
              <w:t>- turi ne mažesnę nei 3 (trijų) metų, skaičiuojant iki pasiūlymo pateikimo dienos, darbo patirtį renginių, konferencijų organizavimo ir įgyvendinimo srityje; </w:t>
            </w:r>
          </w:p>
          <w:p w14:paraId="4BDE3056" w14:textId="77777777" w:rsidR="00B10081" w:rsidRDefault="00000000">
            <w:pPr>
              <w:spacing w:after="200"/>
              <w:ind w:firstLine="0"/>
              <w:jc w:val="both"/>
            </w:pPr>
            <w:r>
              <w:rPr>
                <w:rFonts w:cs="Tahoma"/>
                <w:sz w:val="20"/>
              </w:rPr>
              <w:t xml:space="preserve">- per pastaruosius 5 (penkerius) metus, skaičiuojant iki pasiūlymo pateikimo dienos, organizavo (projekto vadovo pozicijoje) ne mažiau kaip 1 (vieną) vienos dienos renginį (konferenciją), kuriame dalyvavo bent </w:t>
            </w:r>
            <w:r>
              <w:rPr>
                <w:rFonts w:cs="Tahoma"/>
                <w:sz w:val="20"/>
                <w:lang w:val="en-US"/>
              </w:rPr>
              <w:t xml:space="preserve">50 </w:t>
            </w:r>
            <w:r>
              <w:rPr>
                <w:rFonts w:cs="Tahoma"/>
                <w:sz w:val="20"/>
              </w:rPr>
              <w:t>(penkiasdešimt) dalyvių gyvai renginio vietoje.</w:t>
            </w:r>
          </w:p>
          <w:p w14:paraId="25F14044" w14:textId="77777777" w:rsidR="00B10081" w:rsidRDefault="00B10081">
            <w:pPr>
              <w:ind w:firstLine="0"/>
              <w:jc w:val="both"/>
              <w:rPr>
                <w:rFonts w:ascii="Tahoma" w:hAnsi="Tahoma" w:cs="Tahoma"/>
                <w:sz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B2F32" w14:textId="77777777" w:rsidR="00B10081" w:rsidRDefault="00000000">
            <w:pPr>
              <w:autoSpaceDE w:val="0"/>
              <w:jc w:val="both"/>
              <w:rPr>
                <w:rFonts w:cs="Tahoma"/>
                <w:sz w:val="20"/>
              </w:rPr>
            </w:pPr>
            <w:r>
              <w:rPr>
                <w:rFonts w:cs="Tahoma"/>
                <w:sz w:val="20"/>
              </w:rPr>
              <w:t>Tiekėjas turi pateikti:</w:t>
            </w:r>
          </w:p>
          <w:p w14:paraId="008E5760" w14:textId="77777777" w:rsidR="00B10081" w:rsidRDefault="00000000">
            <w:pPr>
              <w:jc w:val="both"/>
              <w:rPr>
                <w:rFonts w:cs="Tahoma"/>
                <w:sz w:val="20"/>
              </w:rPr>
            </w:pPr>
            <w:r>
              <w:rPr>
                <w:rFonts w:cs="Tahoma"/>
                <w:sz w:val="20"/>
              </w:rPr>
              <w:t>1) užpildyta Pirkimo sąlygų 6 priede pateikta forma;</w:t>
            </w:r>
          </w:p>
          <w:p w14:paraId="6FBAB8EA" w14:textId="77777777" w:rsidR="00B10081" w:rsidRDefault="00000000">
            <w:pPr>
              <w:jc w:val="both"/>
              <w:rPr>
                <w:rFonts w:cs="Tahoma"/>
                <w:sz w:val="20"/>
              </w:rPr>
            </w:pPr>
            <w:r>
              <w:rPr>
                <w:rFonts w:cs="Tahoma"/>
                <w:sz w:val="20"/>
              </w:rPr>
              <w:t>2) gyvenimo aprašymas (CV).</w:t>
            </w:r>
          </w:p>
          <w:p w14:paraId="6954EE4E" w14:textId="77777777" w:rsidR="00B10081" w:rsidRDefault="00B10081">
            <w:pPr>
              <w:jc w:val="both"/>
              <w:rPr>
                <w:rFonts w:cs="Tahoma"/>
                <w:bCs/>
                <w:sz w:val="20"/>
              </w:rPr>
            </w:pPr>
          </w:p>
          <w:p w14:paraId="7A47111B" w14:textId="77777777" w:rsidR="00B10081" w:rsidRDefault="00B10081">
            <w:pPr>
              <w:jc w:val="both"/>
              <w:rPr>
                <w:rFonts w:cs="Tahoma"/>
                <w:sz w:val="20"/>
              </w:rPr>
            </w:pPr>
          </w:p>
          <w:p w14:paraId="136832CB" w14:textId="77777777" w:rsidR="00B10081" w:rsidRDefault="00B10081">
            <w:pPr>
              <w:jc w:val="both"/>
              <w:rPr>
                <w:rFonts w:cs="Tahoma"/>
                <w:sz w:val="20"/>
              </w:rPr>
            </w:pPr>
          </w:p>
          <w:p w14:paraId="1F71647F" w14:textId="77777777" w:rsidR="00B10081" w:rsidRDefault="00000000">
            <w:pPr>
              <w:ind w:firstLine="0"/>
              <w:jc w:val="both"/>
            </w:pPr>
            <w:r>
              <w:rPr>
                <w:rFonts w:cs="Tahoma"/>
                <w:i/>
                <w:sz w:val="20"/>
              </w:rPr>
              <w:t>Pateikiamos skaitmeninės dokumento kopijos CVPIS priemonėmis.</w:t>
            </w:r>
          </w:p>
        </w:tc>
      </w:tr>
    </w:tbl>
    <w:p w14:paraId="337BAFD5" w14:textId="77777777" w:rsidR="00B10081" w:rsidRDefault="00000000">
      <w:pPr>
        <w:pStyle w:val="CommentText"/>
        <w:rPr>
          <w:rFonts w:ascii="Tahoma" w:hAnsi="Tahoma" w:cs="Tahoma"/>
          <w:sz w:val="16"/>
          <w:szCs w:val="16"/>
        </w:rPr>
      </w:pPr>
      <w:r>
        <w:rPr>
          <w:rFonts w:ascii="Tahoma" w:hAnsi="Tahoma" w:cs="Tahoma"/>
          <w:sz w:val="16"/>
          <w:szCs w:val="16"/>
        </w:rPr>
        <w:t>*Mokslo konferencija – organizuotas renginys, kuriame mokslininkai aptaria bendro susidomėjimo mokslinių tyrimų eigą ar rezultatus.</w:t>
      </w:r>
    </w:p>
    <w:p w14:paraId="2B153B86" w14:textId="77777777" w:rsidR="00B10081" w:rsidRDefault="00000000">
      <w:pPr>
        <w:ind w:firstLine="0"/>
        <w:jc w:val="both"/>
        <w:rPr>
          <w:rFonts w:ascii="Tahoma" w:hAnsi="Tahoma" w:cs="Tahoma"/>
          <w:sz w:val="16"/>
          <w:szCs w:val="16"/>
        </w:rPr>
      </w:pPr>
      <w:r>
        <w:rPr>
          <w:rFonts w:ascii="Tahoma" w:hAnsi="Tahoma" w:cs="Tahoma"/>
          <w:sz w:val="16"/>
          <w:szCs w:val="16"/>
        </w:rPr>
        <w:t>**Verslo konferencija – organizuotas renginys, kuriame verslo atstovai susirenka bendro susidomėjimo verslo klausimams aptarti ar konsultuotis.</w:t>
      </w:r>
    </w:p>
    <w:p w14:paraId="68993F8C" w14:textId="77777777" w:rsidR="00B10081" w:rsidRDefault="00B10081">
      <w:pPr>
        <w:ind w:firstLine="567"/>
        <w:jc w:val="both"/>
        <w:rPr>
          <w:rFonts w:ascii="Tahoma" w:hAnsi="Tahoma" w:cs="Tahoma"/>
          <w:sz w:val="20"/>
        </w:rPr>
      </w:pPr>
    </w:p>
    <w:p w14:paraId="5A27BCB8" w14:textId="77777777" w:rsidR="00B10081" w:rsidRDefault="00000000">
      <w:pPr>
        <w:ind w:firstLine="567"/>
        <w:jc w:val="both"/>
        <w:rPr>
          <w:rFonts w:ascii="Tahoma" w:hAnsi="Tahoma" w:cs="Tahoma"/>
          <w:sz w:val="20"/>
        </w:rPr>
      </w:pPr>
      <w:r>
        <w:rPr>
          <w:rFonts w:ascii="Tahoma" w:hAnsi="Tahoma" w:cs="Tahoma"/>
          <w:sz w:val="20"/>
        </w:rPr>
        <w:t>6.</w:t>
      </w:r>
      <w:r>
        <w:rPr>
          <w:rFonts w:ascii="Tahoma" w:hAnsi="Tahoma" w:cs="Tahoma"/>
          <w:sz w:val="20"/>
        </w:rPr>
        <w:tab/>
        <w:t>Tiekėjas su Pasiūlymu turi pateikti EBVPD (Perkančioji organizacija atitiktį kvalifikaciniams reikalavimams patvirtinančių dokumentų reikalaus tik iš to tiekėjo, kurio pasiūlymas pagal vertinimo rezultatus galės būti pripažintas laimėjusiu).</w:t>
      </w:r>
    </w:p>
    <w:p w14:paraId="417FB709" w14:textId="77777777" w:rsidR="00B10081" w:rsidRDefault="00000000">
      <w:pPr>
        <w:ind w:firstLine="567"/>
        <w:jc w:val="both"/>
        <w:rPr>
          <w:rFonts w:ascii="Tahoma" w:hAnsi="Tahoma" w:cs="Tahoma"/>
          <w:sz w:val="20"/>
        </w:rPr>
      </w:pPr>
      <w:r>
        <w:rPr>
          <w:rFonts w:ascii="Tahoma" w:hAnsi="Tahoma" w:cs="Tahoma"/>
          <w:sz w:val="20"/>
        </w:rPr>
        <w:t>7. Perkančioji organizacija nereikalauja, kad tiekėjai laikytųsi kokybės vadybos sistemos ir (arba) aplinkos apsaugos vadybos sistemos standartų.</w:t>
      </w:r>
    </w:p>
    <w:p w14:paraId="5B9DA617" w14:textId="77777777" w:rsidR="00B10081" w:rsidRDefault="00000000">
      <w:pPr>
        <w:ind w:firstLine="567"/>
        <w:jc w:val="both"/>
        <w:rPr>
          <w:rFonts w:ascii="Tahoma" w:hAnsi="Tahoma" w:cs="Tahoma"/>
          <w:sz w:val="20"/>
        </w:rPr>
      </w:pPr>
      <w:r>
        <w:rPr>
          <w:rFonts w:ascii="Tahoma" w:hAnsi="Tahoma" w:cs="Tahoma"/>
          <w:sz w:val="20"/>
        </w:rPr>
        <w:t>8.</w:t>
      </w:r>
      <w:r>
        <w:rPr>
          <w:rFonts w:ascii="Tahoma" w:hAnsi="Tahoma" w:cs="Tahoma"/>
          <w:sz w:val="20"/>
        </w:rPr>
        <w:tab/>
        <w:t>Šiame priede reikalaujama kvalifikacija turi būti įgyta iki pasiūlymų pateikimo termino pabaigos.</w:t>
      </w:r>
    </w:p>
    <w:p w14:paraId="49F9A7AE" w14:textId="77777777" w:rsidR="00B10081" w:rsidRDefault="00000000">
      <w:pPr>
        <w:ind w:firstLine="567"/>
        <w:jc w:val="both"/>
      </w:pPr>
      <w:r>
        <w:rPr>
          <w:rFonts w:ascii="Tahoma" w:hAnsi="Tahoma" w:cs="Tahoma"/>
          <w:sz w:val="20"/>
        </w:rPr>
        <w:t xml:space="preserve">9. 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w:t>
      </w:r>
      <w:r>
        <w:rPr>
          <w:rFonts w:ascii="Tahoma" w:hAnsi="Tahoma" w:cs="Tahoma"/>
          <w:sz w:val="20"/>
        </w:rPr>
        <w:lastRenderedPageBreak/>
        <w:t>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sectPr w:rsidR="00B10081">
      <w:headerReference w:type="default" r:id="rId7"/>
      <w:footerReference w:type="default" r:id="rId8"/>
      <w:headerReference w:type="first" r:id="rId9"/>
      <w:footerReference w:type="first" r:id="rId10"/>
      <w:pgSz w:w="11906" w:h="16838"/>
      <w:pgMar w:top="709" w:right="567" w:bottom="1134" w:left="1701" w:header="567" w:footer="512"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D4A51" w14:textId="77777777" w:rsidR="00096A78" w:rsidRDefault="00096A78">
      <w:r>
        <w:separator/>
      </w:r>
    </w:p>
  </w:endnote>
  <w:endnote w:type="continuationSeparator" w:id="0">
    <w:p w14:paraId="2F2C49AA" w14:textId="77777777" w:rsidR="00096A78" w:rsidRDefault="0009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2998" w14:textId="77777777" w:rsidR="00781A07" w:rsidRDefault="00000000">
    <w:pPr>
      <w:pStyle w:val="Footer"/>
      <w:ind w:left="-709" w:firstLine="0"/>
    </w:pPr>
    <w:r>
      <w:rPr>
        <w:rFonts w:cs="Calibri"/>
        <w:noProof/>
        <w:sz w:val="18"/>
        <w:szCs w:val="18"/>
      </w:rPr>
      <w:drawing>
        <wp:anchor distT="0" distB="0" distL="114300" distR="114300" simplePos="0" relativeHeight="251662336" behindDoc="1" locked="0" layoutInCell="1" allowOverlap="1" wp14:anchorId="1CDEE3E0" wp14:editId="2DD8CEE2">
          <wp:simplePos x="0" y="0"/>
          <wp:positionH relativeFrom="margin">
            <wp:align>right</wp:align>
          </wp:positionH>
          <wp:positionV relativeFrom="paragraph">
            <wp:posOffset>13331</wp:posOffset>
          </wp:positionV>
          <wp:extent cx="1238883" cy="525780"/>
          <wp:effectExtent l="0" t="0" r="0" b="7620"/>
          <wp:wrapNone/>
          <wp:docPr id="287425516"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38883" cy="525780"/>
                  </a:xfrm>
                  <a:prstGeom prst="rect">
                    <a:avLst/>
                  </a:prstGeom>
                  <a:noFill/>
                  <a:ln>
                    <a:noFill/>
                    <a:prstDash/>
                  </a:ln>
                </pic:spPr>
              </pic:pic>
            </a:graphicData>
          </a:graphic>
        </wp:anchor>
      </w:drawing>
    </w:r>
  </w:p>
  <w:p w14:paraId="6B0C9112" w14:textId="77777777" w:rsidR="00781A07" w:rsidRDefault="00781A07">
    <w:pPr>
      <w:pStyle w:val="Footer"/>
      <w:ind w:left="-709" w:firstLine="0"/>
      <w:rPr>
        <w:rFonts w:cs="Calibri"/>
        <w:color w:val="302957"/>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FDF13" w14:textId="77777777" w:rsidR="00781A07" w:rsidRDefault="00000000">
    <w:pPr>
      <w:pStyle w:val="Footer"/>
      <w:ind w:left="-709" w:firstLine="0"/>
    </w:pPr>
    <w:bookmarkStart w:id="4" w:name="_Hlk103159720"/>
    <w:r>
      <w:rPr>
        <w:rFonts w:cs="Calibri"/>
        <w:noProof/>
        <w:sz w:val="18"/>
        <w:szCs w:val="18"/>
      </w:rPr>
      <w:drawing>
        <wp:anchor distT="0" distB="0" distL="114300" distR="114300" simplePos="0" relativeHeight="251667456" behindDoc="1" locked="0" layoutInCell="1" allowOverlap="1" wp14:anchorId="44DEC1F4" wp14:editId="30C377F9">
          <wp:simplePos x="0" y="0"/>
          <wp:positionH relativeFrom="margin">
            <wp:posOffset>4995540</wp:posOffset>
          </wp:positionH>
          <wp:positionV relativeFrom="paragraph">
            <wp:posOffset>-267333</wp:posOffset>
          </wp:positionV>
          <wp:extent cx="1238883" cy="525780"/>
          <wp:effectExtent l="0" t="0" r="0" b="7620"/>
          <wp:wrapNone/>
          <wp:docPr id="387025653"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38883" cy="525780"/>
                  </a:xfrm>
                  <a:prstGeom prst="rect">
                    <a:avLst/>
                  </a:prstGeom>
                  <a:noFill/>
                  <a:ln>
                    <a:noFill/>
                    <a:prstDash/>
                  </a:ln>
                </pic:spPr>
              </pic:pic>
            </a:graphicData>
          </a:graphic>
        </wp:anchor>
      </w:drawing>
    </w:r>
  </w:p>
  <w:bookmarkEnd w:id="4"/>
  <w:p w14:paraId="2D9DD058" w14:textId="77777777" w:rsidR="00781A07" w:rsidRDefault="00781A07">
    <w:pPr>
      <w:pStyle w:val="Footer"/>
      <w:ind w:left="-709"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06B08" w14:textId="77777777" w:rsidR="00096A78" w:rsidRDefault="00096A78">
      <w:r>
        <w:rPr>
          <w:color w:val="000000"/>
        </w:rPr>
        <w:separator/>
      </w:r>
    </w:p>
  </w:footnote>
  <w:footnote w:type="continuationSeparator" w:id="0">
    <w:p w14:paraId="396B7E36" w14:textId="77777777" w:rsidR="00096A78" w:rsidRDefault="00096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9472" w14:textId="77777777" w:rsidR="00781A07" w:rsidRDefault="00000000">
    <w:pPr>
      <w:pStyle w:val="Header"/>
      <w:tabs>
        <w:tab w:val="clear" w:pos="4153"/>
        <w:tab w:val="clear" w:pos="8306"/>
        <w:tab w:val="center" w:pos="0"/>
        <w:tab w:val="right" w:pos="9639"/>
      </w:tabs>
      <w:ind w:firstLine="0"/>
      <w:jc w:val="center"/>
    </w:pPr>
    <w:r>
      <w:rPr>
        <w:rFonts w:cs="Calibri"/>
        <w:noProof/>
        <w:color w:val="000000"/>
        <w:sz w:val="20"/>
        <w:shd w:val="clear" w:color="auto" w:fill="FFFFFF"/>
        <w:lang w:eastAsia="en-GB"/>
      </w:rPr>
      <w:drawing>
        <wp:anchor distT="0" distB="0" distL="114300" distR="114300" simplePos="0" relativeHeight="251660288" behindDoc="1" locked="0" layoutInCell="1" allowOverlap="1" wp14:anchorId="13384414" wp14:editId="70986936">
          <wp:simplePos x="0" y="0"/>
          <wp:positionH relativeFrom="page">
            <wp:align>right</wp:align>
          </wp:positionH>
          <wp:positionV relativeFrom="page">
            <wp:align>center</wp:align>
          </wp:positionV>
          <wp:extent cx="5041260" cy="6301102"/>
          <wp:effectExtent l="0" t="0" r="6990" b="4448"/>
          <wp:wrapNone/>
          <wp:docPr id="1573600478"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alphaModFix amt="10000"/>
                  </a:blip>
                  <a:stretch>
                    <a:fillRect/>
                  </a:stretch>
                </pic:blipFill>
                <pic:spPr>
                  <a:xfrm>
                    <a:off x="0" y="0"/>
                    <a:ext cx="5041260" cy="6301102"/>
                  </a:xfrm>
                  <a:prstGeom prst="rect">
                    <a:avLst/>
                  </a:prstGeom>
                  <a:noFill/>
                  <a:ln>
                    <a:noFill/>
                    <a:prstDash/>
                  </a:ln>
                </pic:spPr>
              </pic:pic>
            </a:graphicData>
          </a:graphic>
        </wp:anchor>
      </w:drawing>
    </w:r>
    <w:r>
      <w:rPr>
        <w:noProof/>
      </w:rPr>
      <mc:AlternateContent>
        <mc:Choice Requires="wps">
          <w:drawing>
            <wp:anchor distT="0" distB="0" distL="114300" distR="114300" simplePos="0" relativeHeight="251659264" behindDoc="0" locked="0" layoutInCell="1" allowOverlap="1" wp14:anchorId="2209346E" wp14:editId="562D2485">
              <wp:simplePos x="0" y="0"/>
              <wp:positionH relativeFrom="page">
                <wp:align>center</wp:align>
              </wp:positionH>
              <wp:positionV relativeFrom="paragraph">
                <wp:posOffset>-448312</wp:posOffset>
              </wp:positionV>
              <wp:extent cx="7746367" cy="127001"/>
              <wp:effectExtent l="0" t="0" r="6983" b="6349"/>
              <wp:wrapNone/>
              <wp:docPr id="483748907" name="Rectangle 8"/>
              <wp:cNvGraphicFramePr/>
              <a:graphic xmlns:a="http://schemas.openxmlformats.org/drawingml/2006/main">
                <a:graphicData uri="http://schemas.microsoft.com/office/word/2010/wordprocessingShape">
                  <wps:wsp>
                    <wps:cNvSpPr/>
                    <wps:spPr>
                      <a:xfrm>
                        <a:off x="0" y="0"/>
                        <a:ext cx="7746367" cy="127001"/>
                      </a:xfrm>
                      <a:prstGeom prst="rect">
                        <a:avLst/>
                      </a:prstGeom>
                      <a:solidFill>
                        <a:srgbClr val="332A58"/>
                      </a:solidFill>
                      <a:ln cap="flat">
                        <a:noFill/>
                        <a:prstDash val="solid"/>
                      </a:ln>
                    </wps:spPr>
                    <wps:bodyPr lIns="0" tIns="0" rIns="0" bIns="0"/>
                  </wps:wsp>
                </a:graphicData>
              </a:graphic>
            </wp:anchor>
          </w:drawing>
        </mc:Choice>
        <mc:Fallback>
          <w:pict>
            <v:rect w14:anchorId="59B03520" id="Rectangle 8" o:spid="_x0000_s1026" style="position:absolute;margin-left:0;margin-top:-35.3pt;width:609.95pt;height:10pt;z-index:251659264;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" fillcolor="#332a58" stroked="f">
              <v:textbox inset="0,0,0,0"/>
              <w10:wrap anchorx="page"/>
            </v:rect>
          </w:pict>
        </mc:Fallback>
      </mc:AlternateContent>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sz w:val="20"/>
      </w:rPr>
      <w:t>2</w:t>
    </w:r>
    <w:r>
      <w:rPr>
        <w:rStyle w:val="PageNumber"/>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2AFA7" w14:textId="77777777" w:rsidR="00781A07" w:rsidRDefault="00000000">
    <w:pPr>
      <w:pStyle w:val="Header"/>
      <w:tabs>
        <w:tab w:val="clear" w:pos="4153"/>
        <w:tab w:val="clear" w:pos="8306"/>
        <w:tab w:val="left" w:pos="2820"/>
        <w:tab w:val="center" w:pos="5953"/>
      </w:tabs>
      <w:spacing w:before="60" w:line="280" w:lineRule="exact"/>
      <w:ind w:left="2268" w:firstLine="0"/>
    </w:pPr>
    <w:r>
      <w:rPr>
        <w:rFonts w:cs="Calibri"/>
        <w:noProof/>
        <w:color w:val="000000"/>
        <w:sz w:val="20"/>
        <w:shd w:val="clear" w:color="auto" w:fill="FFFFFF"/>
        <w:lang w:eastAsia="en-GB"/>
      </w:rPr>
      <w:drawing>
        <wp:anchor distT="0" distB="0" distL="114300" distR="114300" simplePos="0" relativeHeight="251665408" behindDoc="1" locked="0" layoutInCell="1" allowOverlap="1" wp14:anchorId="71858B04" wp14:editId="2B330D45">
          <wp:simplePos x="0" y="0"/>
          <wp:positionH relativeFrom="page">
            <wp:posOffset>2512057</wp:posOffset>
          </wp:positionH>
          <wp:positionV relativeFrom="margin">
            <wp:posOffset>1471927</wp:posOffset>
          </wp:positionV>
          <wp:extent cx="5041260" cy="6301102"/>
          <wp:effectExtent l="0" t="0" r="6990" b="4448"/>
          <wp:wrapNone/>
          <wp:docPr id="915431909"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alphaModFix amt="10000"/>
                  </a:blip>
                  <a:stretch>
                    <a:fillRect/>
                  </a:stretch>
                </pic:blipFill>
                <pic:spPr>
                  <a:xfrm>
                    <a:off x="0" y="0"/>
                    <a:ext cx="5041260" cy="6301102"/>
                  </a:xfrm>
                  <a:prstGeom prst="rect">
                    <a:avLst/>
                  </a:prstGeom>
                  <a:noFill/>
                  <a:ln>
                    <a:noFill/>
                    <a:prstDash/>
                  </a:ln>
                </pic:spPr>
              </pic:pic>
            </a:graphicData>
          </a:graphic>
        </wp:anchor>
      </w:drawing>
    </w:r>
    <w:r>
      <w:rPr>
        <w:noProof/>
      </w:rPr>
      <mc:AlternateContent>
        <mc:Choice Requires="wps">
          <w:drawing>
            <wp:anchor distT="0" distB="0" distL="114300" distR="114300" simplePos="0" relativeHeight="251664384" behindDoc="0" locked="0" layoutInCell="1" allowOverlap="1" wp14:anchorId="6090CA6F" wp14:editId="2DB2F145">
              <wp:simplePos x="0" y="0"/>
              <wp:positionH relativeFrom="page">
                <wp:posOffset>12701</wp:posOffset>
              </wp:positionH>
              <wp:positionV relativeFrom="paragraph">
                <wp:posOffset>-443227</wp:posOffset>
              </wp:positionV>
              <wp:extent cx="7746367" cy="127001"/>
              <wp:effectExtent l="0" t="0" r="6983" b="6349"/>
              <wp:wrapNone/>
              <wp:docPr id="1077082551" name="Rectangle 1"/>
              <wp:cNvGraphicFramePr/>
              <a:graphic xmlns:a="http://schemas.openxmlformats.org/drawingml/2006/main">
                <a:graphicData uri="http://schemas.microsoft.com/office/word/2010/wordprocessingShape">
                  <wps:wsp>
                    <wps:cNvSpPr/>
                    <wps:spPr>
                      <a:xfrm>
                        <a:off x="0" y="0"/>
                        <a:ext cx="7746367" cy="127001"/>
                      </a:xfrm>
                      <a:prstGeom prst="rect">
                        <a:avLst/>
                      </a:prstGeom>
                      <a:solidFill>
                        <a:srgbClr val="332A58"/>
                      </a:solidFill>
                      <a:ln cap="flat">
                        <a:noFill/>
                        <a:prstDash val="solid"/>
                      </a:ln>
                    </wps:spPr>
                    <wps:bodyPr lIns="0" tIns="0" rIns="0" bIns="0"/>
                  </wps:wsp>
                </a:graphicData>
              </a:graphic>
            </wp:anchor>
          </w:drawing>
        </mc:Choice>
        <mc:Fallback>
          <w:pict>
            <v:rect w14:anchorId="08AD1DF1" id="Rectangle 1" o:spid="_x0000_s1026" style="position:absolute;margin-left:1pt;margin-top:-34.9pt;width:609.95pt;height:10pt;z-index:25166438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" fillcolor="#332a58" stroked="f">
              <v:textbox inset="0,0,0,0"/>
              <w10:wrap anchorx="page"/>
            </v:rect>
          </w:pict>
        </mc:Fallback>
      </mc:AlternateContent>
    </w:r>
    <w:r>
      <w:rPr>
        <w:rFonts w:ascii="Garamond" w:hAnsi="Garamond"/>
        <w:b/>
        <w:color w:val="264A97"/>
        <w:sz w:val="26"/>
        <w:szCs w:val="26"/>
      </w:rPr>
      <w:tab/>
    </w:r>
    <w:r>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A041F"/>
    <w:multiLevelType w:val="multilevel"/>
    <w:tmpl w:val="7B5A9EC0"/>
    <w:lvl w:ilvl="0">
      <w:start w:val="1"/>
      <w:numFmt w:val="decimal"/>
      <w:lvlText w:val="%1."/>
      <w:lvlJc w:val="left"/>
      <w:pPr>
        <w:ind w:left="928" w:hanging="360"/>
      </w:pPr>
      <w:rPr>
        <w:sz w:val="20"/>
        <w:szCs w:val="20"/>
      </w:rPr>
    </w:lvl>
    <w:lvl w:ilvl="1">
      <w:start w:val="1"/>
      <w:numFmt w:val="decimal"/>
      <w:lvlText w:val="%1.%2."/>
      <w:lvlJc w:val="left"/>
      <w:pPr>
        <w:ind w:left="1035" w:hanging="495"/>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7629654F"/>
    <w:multiLevelType w:val="multilevel"/>
    <w:tmpl w:val="BF58059A"/>
    <w:lvl w:ilvl="0">
      <w:start w:val="1"/>
      <w:numFmt w:val="decimal"/>
      <w:lvlText w:val="%1."/>
      <w:lvlJc w:val="left"/>
      <w:pPr>
        <w:ind w:left="720" w:hanging="360"/>
      </w:pPr>
      <w:rPr>
        <w:b w:val="0"/>
        <w:bCs/>
        <w:i w:val="0"/>
        <w:iCs/>
        <w:color w:val="00000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631137601">
    <w:abstractNumId w:val="1"/>
  </w:num>
  <w:num w:numId="2" w16cid:durableId="1097098411">
    <w:abstractNumId w:val="1"/>
    <w:lvlOverride w:ilvl="0">
      <w:startOverride w:val="1"/>
    </w:lvlOverride>
  </w:num>
  <w:num w:numId="3" w16cid:durableId="1564608365">
    <w:abstractNumId w:val="0"/>
  </w:num>
  <w:num w:numId="4" w16cid:durableId="12951532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081"/>
    <w:rsid w:val="00096A78"/>
    <w:rsid w:val="00220720"/>
    <w:rsid w:val="004019D3"/>
    <w:rsid w:val="005C5F5A"/>
    <w:rsid w:val="0077477E"/>
    <w:rsid w:val="00781A07"/>
    <w:rsid w:val="008935C7"/>
    <w:rsid w:val="00AE68D9"/>
    <w:rsid w:val="00B10081"/>
    <w:rsid w:val="00C8670C"/>
    <w:rsid w:val="00FC7A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51C15"/>
  <w15:docId w15:val="{F2EC7608-5E9C-43CE-9012-00A19BB97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firstLine="720"/>
    </w:pPr>
    <w:rPr>
      <w:rFonts w:ascii="Verdana" w:hAnsi="Verdana"/>
      <w:sz w:val="24"/>
      <w:lang w:eastAsia="en-US"/>
    </w:rPr>
  </w:style>
  <w:style w:type="paragraph" w:styleId="Heading1">
    <w:name w:val="heading 1"/>
    <w:basedOn w:val="Normal"/>
    <w:next w:val="Normal"/>
    <w:uiPriority w:val="9"/>
    <w:qFormat/>
    <w:pPr>
      <w:keepNext/>
      <w:ind w:firstLine="0"/>
      <w:outlineLvl w:val="0"/>
    </w:pPr>
    <w:rPr>
      <w:b/>
      <w:bCs/>
      <w:cap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alloonText">
    <w:name w:val="Balloon Text"/>
    <w:basedOn w:val="Normal"/>
    <w:rPr>
      <w:rFonts w:ascii="Tahoma" w:hAnsi="Tahoma" w:cs="Tahoma"/>
      <w:sz w:val="16"/>
      <w:szCs w:val="16"/>
    </w:rPr>
  </w:style>
  <w:style w:type="paragraph" w:customStyle="1" w:styleId="tekstas">
    <w:name w:val="tekstas"/>
    <w:basedOn w:val="Normal"/>
    <w:pPr>
      <w:jc w:val="both"/>
    </w:pPr>
  </w:style>
  <w:style w:type="paragraph" w:customStyle="1" w:styleId="parasas">
    <w:name w:val="parasas"/>
    <w:basedOn w:val="Normal"/>
    <w:pPr>
      <w:ind w:firstLine="0"/>
      <w:jc w:val="both"/>
    </w:pPr>
  </w:style>
  <w:style w:type="character" w:styleId="Hyperlink">
    <w:name w:val="Hyperlink"/>
    <w:basedOn w:val="DefaultParagraphFont"/>
    <w:rPr>
      <w:color w:val="0000FF"/>
      <w:u w:val="single"/>
    </w:rPr>
  </w:style>
  <w:style w:type="character" w:styleId="PlaceholderText">
    <w:name w:val="Placeholder Text"/>
    <w:basedOn w:val="DefaultParagraphFont"/>
    <w:rPr>
      <w:color w:val="808080"/>
    </w:rPr>
  </w:style>
  <w:style w:type="character" w:customStyle="1" w:styleId="FooterChar">
    <w:name w:val="Footer Char"/>
    <w:basedOn w:val="DefaultParagraphFont"/>
    <w:rPr>
      <w:sz w:val="24"/>
      <w:lang w:eastAsia="en-US"/>
    </w:rPr>
  </w:style>
  <w:style w:type="character" w:styleId="Emphasis">
    <w:name w:val="Emphasis"/>
    <w:basedOn w:val="DefaultParagraphFont"/>
    <w:rPr>
      <w:rFonts w:ascii="Verdana" w:hAnsi="Verdana"/>
      <w:i/>
      <w:iCs/>
      <w:sz w:val="24"/>
    </w:rPr>
  </w:style>
  <w:style w:type="character" w:styleId="Strong">
    <w:name w:val="Strong"/>
    <w:basedOn w:val="DefaultParagraphFont"/>
    <w:rPr>
      <w:rFonts w:ascii="Verdana" w:hAnsi="Verdana"/>
      <w:b/>
      <w:bCs/>
      <w:sz w:val="24"/>
    </w:rPr>
  </w:style>
  <w:style w:type="paragraph" w:styleId="Subtitle">
    <w:name w:val="Subtitle"/>
    <w:basedOn w:val="Normal"/>
    <w:next w:val="Normal"/>
    <w:uiPriority w:val="11"/>
    <w:qFormat/>
    <w:pPr>
      <w:spacing w:after="160"/>
    </w:pPr>
    <w:rPr>
      <w:rFonts w:eastAsia="MS Mincho"/>
      <w:color w:val="5A5A5A"/>
      <w:spacing w:val="15"/>
      <w:szCs w:val="22"/>
    </w:rPr>
  </w:style>
  <w:style w:type="character" w:customStyle="1" w:styleId="SubtitleChar">
    <w:name w:val="Subtitle Char"/>
    <w:basedOn w:val="DefaultParagraphFont"/>
    <w:rPr>
      <w:rFonts w:ascii="Verdana" w:eastAsia="MS Mincho" w:hAnsi="Verdana" w:cs="Times New Roman"/>
      <w:color w:val="5A5A5A"/>
      <w:spacing w:val="15"/>
      <w:sz w:val="24"/>
      <w:szCs w:val="22"/>
      <w:lang w:eastAsia="en-US"/>
    </w:rPr>
  </w:style>
  <w:style w:type="paragraph" w:styleId="Title">
    <w:name w:val="Title"/>
    <w:basedOn w:val="Normal"/>
    <w:next w:val="Normal"/>
    <w:uiPriority w:val="10"/>
    <w:qFormat/>
    <w:pPr>
      <w:contextualSpacing/>
    </w:pPr>
    <w:rPr>
      <w:rFonts w:eastAsia="MS Gothic"/>
      <w:spacing w:val="-10"/>
      <w:kern w:val="3"/>
      <w:sz w:val="56"/>
      <w:szCs w:val="56"/>
    </w:rPr>
  </w:style>
  <w:style w:type="character" w:customStyle="1" w:styleId="TitleChar">
    <w:name w:val="Title Char"/>
    <w:basedOn w:val="DefaultParagraphFont"/>
    <w:rPr>
      <w:rFonts w:ascii="Verdana" w:eastAsia="MS Gothic" w:hAnsi="Verdana" w:cs="Times New Roman"/>
      <w:spacing w:val="-10"/>
      <w:kern w:val="3"/>
      <w:sz w:val="56"/>
      <w:szCs w:val="56"/>
      <w:lang w:eastAsia="en-US"/>
    </w:rPr>
  </w:style>
  <w:style w:type="paragraph" w:styleId="NoSpacing">
    <w:name w:val="No Spacing"/>
    <w:pPr>
      <w:suppressAutoHyphens/>
      <w:ind w:firstLine="720"/>
    </w:pPr>
    <w:rPr>
      <w:rFonts w:ascii="Verdana" w:hAnsi="Verdana"/>
      <w:sz w:val="24"/>
      <w:lang w:eastAsia="en-US"/>
    </w:rPr>
  </w:style>
  <w:style w:type="character" w:styleId="SubtleEmphasis">
    <w:name w:val="Subtle Emphasis"/>
    <w:basedOn w:val="DefaultParagraphFont"/>
    <w:rPr>
      <w:rFonts w:ascii="Verdana" w:hAnsi="Verdana"/>
      <w:i/>
      <w:iCs/>
      <w:color w:val="404040"/>
      <w:sz w:val="24"/>
    </w:rPr>
  </w:style>
  <w:style w:type="character" w:styleId="IntenseEmphasis">
    <w:name w:val="Intense Emphasis"/>
    <w:basedOn w:val="DefaultParagraphFont"/>
    <w:rPr>
      <w:rFonts w:ascii="Verdana" w:hAnsi="Verdana"/>
      <w:i/>
      <w:iCs/>
      <w:color w:val="302957"/>
      <w:sz w:val="24"/>
    </w:rPr>
  </w:style>
  <w:style w:type="paragraph" w:styleId="Quote">
    <w:name w:val="Quote"/>
    <w:basedOn w:val="Normal"/>
    <w:next w:val="Normal"/>
    <w:pPr>
      <w:spacing w:before="200" w:after="160"/>
      <w:ind w:left="864" w:right="864"/>
      <w:jc w:val="center"/>
    </w:pPr>
    <w:rPr>
      <w:i/>
      <w:iCs/>
      <w:color w:val="404040"/>
    </w:rPr>
  </w:style>
  <w:style w:type="character" w:customStyle="1" w:styleId="QuoteChar">
    <w:name w:val="Quote Char"/>
    <w:basedOn w:val="DefaultParagraphFont"/>
    <w:rPr>
      <w:rFonts w:ascii="Verdana" w:hAnsi="Verdana"/>
      <w:i/>
      <w:iCs/>
      <w:color w:val="404040"/>
      <w:sz w:val="24"/>
      <w:lang w:eastAsia="en-US"/>
    </w:rPr>
  </w:style>
  <w:style w:type="paragraph" w:styleId="IntenseQuote">
    <w:name w:val="Intense Quote"/>
    <w:basedOn w:val="Normal"/>
    <w:next w:val="Normal"/>
    <w:pPr>
      <w:pBdr>
        <w:top w:val="single" w:sz="4" w:space="10" w:color="302957"/>
        <w:bottom w:val="single" w:sz="4" w:space="10" w:color="302957"/>
      </w:pBdr>
      <w:spacing w:before="360" w:after="360"/>
      <w:ind w:left="864" w:right="864"/>
      <w:jc w:val="center"/>
    </w:pPr>
    <w:rPr>
      <w:i/>
      <w:iCs/>
      <w:color w:val="302957"/>
    </w:rPr>
  </w:style>
  <w:style w:type="character" w:customStyle="1" w:styleId="IntenseQuoteChar">
    <w:name w:val="Intense Quote Char"/>
    <w:basedOn w:val="DefaultParagraphFont"/>
    <w:rPr>
      <w:rFonts w:ascii="Verdana" w:hAnsi="Verdana"/>
      <w:i/>
      <w:iCs/>
      <w:color w:val="302957"/>
      <w:sz w:val="24"/>
      <w:lang w:eastAsia="en-US"/>
    </w:rPr>
  </w:style>
  <w:style w:type="character" w:styleId="SubtleReference">
    <w:name w:val="Subtle Reference"/>
    <w:basedOn w:val="DefaultParagraphFont"/>
    <w:rPr>
      <w:rFonts w:ascii="Verdana" w:hAnsi="Verdana"/>
      <w:smallCaps/>
      <w:color w:val="5A5A5A"/>
      <w:sz w:val="24"/>
    </w:rPr>
  </w:style>
  <w:style w:type="character" w:styleId="IntenseReference">
    <w:name w:val="Intense Reference"/>
    <w:basedOn w:val="DefaultParagraphFont"/>
    <w:rPr>
      <w:rFonts w:ascii="Verdana" w:hAnsi="Verdana"/>
      <w:b/>
      <w:bCs/>
      <w:smallCaps/>
      <w:color w:val="302957"/>
      <w:spacing w:val="5"/>
      <w:sz w:val="24"/>
    </w:rPr>
  </w:style>
  <w:style w:type="character" w:styleId="BookTitle">
    <w:name w:val="Book Title"/>
    <w:basedOn w:val="DefaultParagraphFont"/>
    <w:rPr>
      <w:rFonts w:ascii="Verdana" w:hAnsi="Verdana"/>
      <w:b/>
      <w:bCs/>
      <w:i/>
      <w:iCs/>
      <w:spacing w:val="5"/>
      <w:sz w:val="24"/>
    </w:rPr>
  </w:style>
  <w:style w:type="paragraph" w:styleId="ListParagraph">
    <w:name w:val="List Paragraph"/>
    <w:basedOn w:val="Normal"/>
    <w:pPr>
      <w:ind w:left="720"/>
      <w:contextualSpacing/>
    </w:pPr>
  </w:style>
  <w:style w:type="character" w:styleId="UnresolvedMention">
    <w:name w:val="Unresolved Mention"/>
    <w:basedOn w:val="DefaultParagraphFont"/>
    <w:rPr>
      <w:color w:val="605E5C"/>
      <w:shd w:val="clear" w:color="auto" w:fill="E1DFDD"/>
    </w:rPr>
  </w:style>
  <w:style w:type="paragraph" w:styleId="CommentText">
    <w:name w:val="annotation text"/>
    <w:basedOn w:val="Normal"/>
    <w:pPr>
      <w:ind w:firstLine="0"/>
    </w:pPr>
    <w:rPr>
      <w:rFonts w:ascii="Times New Roman" w:hAnsi="Times New Roman"/>
      <w:sz w:val="20"/>
      <w:lang w:eastAsia="lt-LT"/>
    </w:rPr>
  </w:style>
  <w:style w:type="character" w:customStyle="1" w:styleId="CommentTextChar">
    <w:name w:val="Comment Text Char"/>
    <w:basedOn w:val="DefaultParagraphFon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pPr>
      <w:ind w:firstLine="720"/>
    </w:pPr>
    <w:rPr>
      <w:rFonts w:ascii="Verdana" w:hAnsi="Verdana"/>
      <w:b/>
      <w:bCs/>
      <w:lang w:eastAsia="en-US"/>
    </w:rPr>
  </w:style>
  <w:style w:type="character" w:customStyle="1" w:styleId="CommentSubjectChar">
    <w:name w:val="Comment Subject Char"/>
    <w:basedOn w:val="CommentTextChar"/>
    <w:rPr>
      <w:rFonts w:ascii="Verdana" w:hAnsi="Verdana"/>
      <w:b/>
      <w:bCs/>
      <w:lang w:eastAsia="en-US"/>
    </w:rPr>
  </w:style>
  <w:style w:type="paragraph" w:styleId="Revision">
    <w:name w:val="Revision"/>
    <w:pPr>
      <w:suppressAutoHyphens/>
    </w:pPr>
    <w:rPr>
      <w:rFonts w:ascii="Verdana" w:hAnsi="Verdana"/>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1173</Words>
  <Characters>8423</Characters>
  <Application>Microsoft Office Word</Application>
  <DocSecurity>0</DocSecurity>
  <Lines>240</Lines>
  <Paragraphs>62</Paragraphs>
  <ScaleCrop>false</ScaleCrop>
  <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LVPA</dc:title>
  <dc:subject/>
  <dc:creator>Ilona Šaltienė</dc:creator>
  <cp:lastModifiedBy>Audrius Kuznicovas</cp:lastModifiedBy>
  <cp:revision>4</cp:revision>
  <cp:lastPrinted>2007-02-20T11:28:00Z</cp:lastPrinted>
  <dcterms:created xsi:type="dcterms:W3CDTF">2026-01-20T18:06:00Z</dcterms:created>
  <dcterms:modified xsi:type="dcterms:W3CDTF">2026-02-11T12:15:00Z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