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D6633C"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w:t>
      </w:r>
      <w:proofErr w:type="spellStart"/>
      <w:r w:rsidRPr="00383640">
        <w:rPr>
          <w:rFonts w:ascii="Times New Roman" w:eastAsia="Times New Roman" w:hAnsi="Times New Roman" w:cs="Times New Roman"/>
          <w:sz w:val="24"/>
          <w:szCs w:val="24"/>
        </w:rPr>
        <w:t>kvalifikaci</w:t>
      </w:r>
      <w:proofErr w:type="spellEnd"/>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w:t>
      </w:r>
      <w:r w:rsidRPr="00B86FD0">
        <w:rPr>
          <w:rFonts w:ascii="Times New Roman" w:hAnsi="Times New Roman" w:cs="Times New Roman"/>
          <w:sz w:val="24"/>
          <w:szCs w:val="24"/>
        </w:rPr>
        <w:lastRenderedPageBreak/>
        <w:t xml:space="preserve">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xml:space="preserve">, patvirtintos Viešųjų pirkimų tarnybos direktoriaus 2022 m. gruodžio 30 d. įsakymu </w:t>
      </w:r>
      <w:proofErr w:type="spellStart"/>
      <w:r>
        <w:rPr>
          <w:rStyle w:val="Hipersaitas"/>
          <w:rFonts w:ascii="Calibri" w:hAnsi="Calibri" w:cs="Calibri"/>
          <w:spacing w:val="2"/>
          <w:shd w:val="clear" w:color="auto" w:fill="FFFFFF"/>
        </w:rPr>
        <w:t>Nr</w:t>
      </w:r>
      <w:proofErr w:type="spellEnd"/>
      <w:r>
        <w:rPr>
          <w:rStyle w:val="Hipersaitas"/>
          <w:rFonts w:ascii="Calibri" w:hAnsi="Calibri" w:cs="Calibri"/>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175"/>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6EB5"/>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4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46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4FC"/>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718"/>
    <w:rsid w:val="00D61993"/>
    <w:rsid w:val="00D62793"/>
    <w:rsid w:val="00D62BF2"/>
    <w:rsid w:val="00D64799"/>
    <w:rsid w:val="00D656BB"/>
    <w:rsid w:val="00D65F96"/>
    <w:rsid w:val="00D6633C"/>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6F2C"/>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03"/>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2026-04-15T10:28:00Z</dcterms:created>
  <dcterms:modified xsi:type="dcterms:W3CDTF">2026-04-15T10:28:00Z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